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
          <w:color w:val="0000FF"/>
          <w:sz w:val="24"/>
        </w:rPr>
      </w:pPr>
    </w:p>
    <w:p>
      <w:pPr>
        <w:jc w:val="center"/>
        <w:rPr>
          <w:rFonts w:hint="eastAsia" w:ascii="宋体"/>
          <w:b/>
          <w:color w:val="0000FF"/>
          <w:sz w:val="24"/>
        </w:rPr>
      </w:pPr>
    </w:p>
    <w:p>
      <w:pPr>
        <w:jc w:val="center"/>
        <w:rPr>
          <w:rFonts w:ascii="宋体"/>
          <w:b/>
          <w:color w:val="0000FF"/>
          <w:sz w:val="24"/>
        </w:rPr>
      </w:pPr>
    </w:p>
    <w:p>
      <w:pPr>
        <w:jc w:val="center"/>
        <w:rPr>
          <w:rFonts w:ascii="宋体"/>
          <w:b/>
          <w:color w:val="0000FF"/>
          <w:sz w:val="24"/>
        </w:rPr>
      </w:pPr>
    </w:p>
    <w:p>
      <w:pPr>
        <w:jc w:val="center"/>
        <w:rPr>
          <w:rFonts w:ascii="宋体"/>
          <w:b/>
          <w:color w:val="0000FF"/>
          <w:sz w:val="24"/>
        </w:rPr>
      </w:pPr>
    </w:p>
    <w:p>
      <w:pPr>
        <w:jc w:val="center"/>
        <w:rPr>
          <w:rFonts w:ascii="宋体"/>
          <w:b/>
          <w:color w:val="0000FF"/>
          <w:sz w:val="24"/>
        </w:rPr>
      </w:pPr>
    </w:p>
    <w:p>
      <w:pPr>
        <w:jc w:val="center"/>
        <w:rPr>
          <w:rFonts w:ascii="宋体"/>
          <w:b/>
          <w:color w:val="0000FF"/>
          <w:sz w:val="24"/>
        </w:rPr>
      </w:pPr>
    </w:p>
    <w:p>
      <w:pPr>
        <w:jc w:val="center"/>
        <w:rPr>
          <w:rFonts w:hint="eastAsia" w:ascii="宋体"/>
          <w:b/>
          <w:sz w:val="72"/>
        </w:rPr>
      </w:pPr>
      <w:r>
        <w:rPr>
          <w:rFonts w:hint="eastAsia" w:ascii="宋体"/>
          <w:b/>
          <w:sz w:val="72"/>
          <w:lang w:val="en-US" w:eastAsia="zh-CN"/>
        </w:rPr>
        <w:t>议</w:t>
      </w:r>
      <w:r>
        <w:rPr>
          <w:rFonts w:hint="eastAsia" w:ascii="宋体"/>
          <w:b/>
          <w:sz w:val="72"/>
        </w:rPr>
        <w:t xml:space="preserve"> 标 文 件</w:t>
      </w:r>
    </w:p>
    <w:p>
      <w:pPr>
        <w:jc w:val="center"/>
        <w:rPr>
          <w:rFonts w:ascii="宋体"/>
          <w:b/>
          <w:sz w:val="24"/>
        </w:rPr>
      </w:pPr>
    </w:p>
    <w:p>
      <w:pPr>
        <w:jc w:val="center"/>
        <w:rPr>
          <w:rFonts w:hint="eastAsia" w:ascii="宋体"/>
          <w:b/>
          <w:sz w:val="24"/>
        </w:rPr>
      </w:pPr>
    </w:p>
    <w:p>
      <w:pPr>
        <w:jc w:val="center"/>
        <w:rPr>
          <w:rFonts w:hint="eastAsia" w:ascii="宋体"/>
          <w:b/>
          <w:sz w:val="24"/>
        </w:rPr>
      </w:pPr>
    </w:p>
    <w:p>
      <w:pPr>
        <w:jc w:val="center"/>
        <w:rPr>
          <w:rFonts w:hint="eastAsia" w:ascii="宋体"/>
          <w:b/>
          <w:sz w:val="24"/>
        </w:rPr>
      </w:pPr>
    </w:p>
    <w:p>
      <w:pPr>
        <w:jc w:val="center"/>
        <w:rPr>
          <w:rFonts w:hint="eastAsia" w:ascii="宋体"/>
          <w:b/>
          <w:sz w:val="24"/>
        </w:rPr>
      </w:pPr>
    </w:p>
    <w:p>
      <w:pPr>
        <w:jc w:val="center"/>
        <w:rPr>
          <w:rFonts w:hint="eastAsia" w:ascii="宋体"/>
          <w:b/>
          <w:sz w:val="24"/>
        </w:rPr>
      </w:pPr>
    </w:p>
    <w:p>
      <w:pPr>
        <w:jc w:val="center"/>
        <w:rPr>
          <w:rFonts w:hint="eastAsia" w:ascii="宋体"/>
          <w:b/>
          <w:sz w:val="24"/>
        </w:rPr>
      </w:pPr>
    </w:p>
    <w:p>
      <w:pPr>
        <w:jc w:val="center"/>
        <w:rPr>
          <w:rFonts w:hint="eastAsia" w:ascii="宋体"/>
          <w:b/>
          <w:sz w:val="24"/>
        </w:rPr>
      </w:pPr>
    </w:p>
    <w:p>
      <w:pPr>
        <w:jc w:val="center"/>
        <w:rPr>
          <w:rFonts w:hint="eastAsia" w:ascii="宋体"/>
          <w:b/>
          <w:sz w:val="24"/>
        </w:rPr>
      </w:pPr>
    </w:p>
    <w:p>
      <w:pPr>
        <w:jc w:val="center"/>
        <w:rPr>
          <w:rFonts w:hint="eastAsia" w:ascii="宋体"/>
          <w:b/>
          <w:sz w:val="24"/>
        </w:rPr>
      </w:pPr>
    </w:p>
    <w:p>
      <w:pPr>
        <w:jc w:val="center"/>
        <w:rPr>
          <w:rFonts w:hint="eastAsia" w:ascii="宋体"/>
          <w:b/>
          <w:sz w:val="24"/>
        </w:rPr>
      </w:pPr>
    </w:p>
    <w:p>
      <w:pPr>
        <w:jc w:val="center"/>
        <w:rPr>
          <w:rFonts w:ascii="宋体"/>
          <w:b/>
          <w:sz w:val="24"/>
        </w:rPr>
      </w:pPr>
    </w:p>
    <w:p>
      <w:pPr>
        <w:jc w:val="left"/>
        <w:rPr>
          <w:rFonts w:hint="eastAsia" w:ascii="宋体"/>
          <w:b/>
          <w:sz w:val="36"/>
          <w:szCs w:val="36"/>
        </w:rPr>
      </w:pPr>
      <w:r>
        <w:rPr>
          <w:rFonts w:hint="eastAsia" w:ascii="宋体"/>
          <w:b/>
          <w:sz w:val="36"/>
          <w:szCs w:val="36"/>
          <w:lang w:eastAsia="zh-CN"/>
        </w:rPr>
        <w:t>议标文件</w:t>
      </w:r>
      <w:r>
        <w:rPr>
          <w:rFonts w:hint="eastAsia" w:ascii="宋体"/>
          <w:b/>
          <w:sz w:val="36"/>
          <w:szCs w:val="36"/>
        </w:rPr>
        <w:t>编号：2022BBMGLL-056</w:t>
      </w:r>
    </w:p>
    <w:p>
      <w:pPr>
        <w:ind w:left="2162" w:leftChars="-8" w:hanging="2178" w:hangingChars="605"/>
        <w:jc w:val="left"/>
        <w:rPr>
          <w:rFonts w:hint="eastAsia" w:ascii="宋体" w:eastAsia="宋体"/>
          <w:b/>
          <w:bCs/>
          <w:sz w:val="36"/>
          <w:szCs w:val="36"/>
          <w:lang w:val="en-US" w:eastAsia="zh-CN"/>
        </w:rPr>
      </w:pPr>
      <w:r>
        <w:rPr>
          <w:rFonts w:hint="eastAsia" w:ascii="宋体"/>
          <w:b/>
          <w:sz w:val="36"/>
          <w:szCs w:val="36"/>
          <w:lang w:val="en-US" w:eastAsia="zh-CN"/>
        </w:rPr>
        <w:t>议</w:t>
      </w:r>
      <w:r>
        <w:rPr>
          <w:rFonts w:hint="eastAsia" w:ascii="宋体"/>
          <w:b/>
          <w:sz w:val="36"/>
          <w:szCs w:val="36"/>
        </w:rPr>
        <w:t>标项目名称</w:t>
      </w:r>
      <w:r>
        <w:rPr>
          <w:rFonts w:hint="eastAsia" w:ascii="宋体"/>
          <w:b/>
          <w:sz w:val="36"/>
          <w:szCs w:val="36"/>
          <w:lang w:eastAsia="zh-CN"/>
        </w:rPr>
        <w:t>：</w:t>
      </w:r>
      <w:r>
        <w:rPr>
          <w:rFonts w:hint="eastAsia" w:ascii="宋体"/>
          <w:b/>
          <w:sz w:val="36"/>
          <w:szCs w:val="36"/>
        </w:rPr>
        <w:t>保安服务</w:t>
      </w:r>
      <w:r>
        <w:rPr>
          <w:rFonts w:hint="eastAsia" w:ascii="宋体"/>
          <w:b/>
          <w:sz w:val="36"/>
          <w:szCs w:val="36"/>
          <w:lang w:val="en-US" w:eastAsia="zh-CN"/>
        </w:rPr>
        <w:t>业务</w:t>
      </w:r>
    </w:p>
    <w:p>
      <w:pPr>
        <w:jc w:val="center"/>
        <w:rPr>
          <w:rFonts w:ascii="宋体"/>
          <w:b/>
          <w:sz w:val="24"/>
        </w:rPr>
      </w:pPr>
    </w:p>
    <w:p>
      <w:pPr>
        <w:jc w:val="center"/>
        <w:rPr>
          <w:rFonts w:ascii="宋体"/>
          <w:b/>
          <w:sz w:val="24"/>
        </w:rPr>
      </w:pPr>
    </w:p>
    <w:p>
      <w:pPr>
        <w:jc w:val="center"/>
        <w:rPr>
          <w:rFonts w:ascii="宋体"/>
          <w:b/>
          <w:sz w:val="36"/>
        </w:rPr>
      </w:pPr>
    </w:p>
    <w:p>
      <w:pPr>
        <w:jc w:val="center"/>
        <w:rPr>
          <w:rFonts w:hint="eastAsia" w:ascii="宋体"/>
          <w:b/>
          <w:sz w:val="36"/>
        </w:rPr>
      </w:pPr>
    </w:p>
    <w:p>
      <w:pPr>
        <w:jc w:val="left"/>
        <w:rPr>
          <w:rFonts w:hint="eastAsia" w:ascii="宋体"/>
          <w:b/>
          <w:sz w:val="36"/>
        </w:rPr>
      </w:pPr>
    </w:p>
    <w:p>
      <w:pPr>
        <w:ind w:firstLine="2520" w:firstLineChars="700"/>
        <w:rPr>
          <w:rFonts w:hint="eastAsia" w:ascii="宋体"/>
          <w:b/>
          <w:sz w:val="36"/>
        </w:rPr>
      </w:pPr>
      <w:r>
        <w:rPr>
          <w:rFonts w:hint="eastAsia" w:ascii="宋体"/>
          <w:b/>
          <w:sz w:val="36"/>
        </w:rPr>
        <w:t>临澧冀东水泥有限公司</w:t>
      </w:r>
    </w:p>
    <w:p>
      <w:pPr>
        <w:jc w:val="center"/>
        <w:rPr>
          <w:rFonts w:hint="eastAsia" w:ascii="宋体"/>
          <w:b/>
          <w:sz w:val="36"/>
        </w:rPr>
      </w:pPr>
      <w:r>
        <w:rPr>
          <w:rFonts w:hint="eastAsia" w:ascii="宋体"/>
          <w:b/>
          <w:sz w:val="36"/>
        </w:rPr>
        <w:t xml:space="preserve">  202</w:t>
      </w:r>
      <w:r>
        <w:rPr>
          <w:rFonts w:hint="eastAsia" w:ascii="宋体"/>
          <w:b/>
          <w:sz w:val="36"/>
          <w:lang w:val="en-US" w:eastAsia="zh-CN"/>
        </w:rPr>
        <w:t>2</w:t>
      </w:r>
      <w:r>
        <w:rPr>
          <w:rFonts w:hint="eastAsia" w:ascii="宋体"/>
          <w:b/>
          <w:sz w:val="36"/>
        </w:rPr>
        <w:t>年</w:t>
      </w:r>
      <w:r>
        <w:rPr>
          <w:rFonts w:hint="eastAsia" w:ascii="宋体"/>
          <w:b/>
          <w:sz w:val="36"/>
          <w:lang w:val="en-US" w:eastAsia="zh-CN"/>
        </w:rPr>
        <w:t>10</w:t>
      </w:r>
      <w:r>
        <w:rPr>
          <w:rFonts w:hint="eastAsia" w:ascii="宋体"/>
          <w:b/>
          <w:sz w:val="36"/>
        </w:rPr>
        <w:t>月</w:t>
      </w:r>
      <w:r>
        <w:rPr>
          <w:rFonts w:hint="eastAsia" w:ascii="宋体"/>
          <w:b/>
          <w:sz w:val="36"/>
          <w:lang w:val="en-US" w:eastAsia="zh-CN"/>
        </w:rPr>
        <w:t>20</w:t>
      </w:r>
      <w:r>
        <w:rPr>
          <w:rFonts w:hint="eastAsia" w:ascii="宋体"/>
          <w:b/>
          <w:sz w:val="36"/>
        </w:rPr>
        <w:t>日</w:t>
      </w:r>
    </w:p>
    <w:p>
      <w:pPr>
        <w:jc w:val="center"/>
        <w:rPr>
          <w:rFonts w:hint="eastAsia" w:ascii="宋体"/>
          <w:b/>
          <w:sz w:val="30"/>
          <w:szCs w:val="30"/>
        </w:rPr>
      </w:pPr>
      <w:r>
        <w:rPr>
          <w:rFonts w:ascii="宋体"/>
          <w:b/>
          <w:sz w:val="72"/>
        </w:rPr>
        <w:br w:type="page"/>
      </w:r>
      <w:r>
        <w:rPr>
          <w:rFonts w:hint="eastAsia" w:ascii="宋体"/>
          <w:b/>
          <w:sz w:val="72"/>
        </w:rPr>
        <w:t>总 目 录</w:t>
      </w:r>
    </w:p>
    <w:p>
      <w:pPr>
        <w:rPr>
          <w:rFonts w:hint="eastAsia" w:ascii="宋体"/>
          <w:sz w:val="36"/>
        </w:rPr>
      </w:pPr>
    </w:p>
    <w:p>
      <w:pPr>
        <w:rPr>
          <w:rFonts w:hint="eastAsia" w:ascii="宋体"/>
          <w:sz w:val="36"/>
        </w:rPr>
      </w:pPr>
    </w:p>
    <w:p>
      <w:pPr>
        <w:numPr>
          <w:ilvl w:val="0"/>
          <w:numId w:val="1"/>
        </w:numPr>
        <w:rPr>
          <w:rFonts w:hint="eastAsia" w:ascii="宋体"/>
          <w:b/>
          <w:sz w:val="36"/>
        </w:rPr>
      </w:pPr>
      <w:r>
        <w:rPr>
          <w:rFonts w:hint="eastAsia" w:ascii="宋体"/>
          <w:b/>
          <w:sz w:val="32"/>
        </w:rPr>
        <w:t>投标邀请书…………………………………  3</w:t>
      </w:r>
    </w:p>
    <w:p>
      <w:pPr>
        <w:rPr>
          <w:rFonts w:hint="eastAsia" w:ascii="宋体"/>
          <w:b/>
          <w:sz w:val="36"/>
        </w:rPr>
      </w:pPr>
    </w:p>
    <w:p>
      <w:pPr>
        <w:numPr>
          <w:ilvl w:val="0"/>
          <w:numId w:val="1"/>
        </w:numPr>
        <w:rPr>
          <w:rFonts w:hint="eastAsia" w:ascii="宋体"/>
          <w:b/>
          <w:sz w:val="36"/>
        </w:rPr>
      </w:pPr>
      <w:r>
        <w:rPr>
          <w:rFonts w:hint="eastAsia" w:ascii="宋体"/>
          <w:b/>
          <w:sz w:val="32"/>
        </w:rPr>
        <w:t>投标人须知…………………………………  4</w:t>
      </w:r>
    </w:p>
    <w:p>
      <w:pPr>
        <w:rPr>
          <w:rFonts w:hint="eastAsia" w:ascii="宋体"/>
          <w:b/>
          <w:sz w:val="36"/>
        </w:rPr>
      </w:pPr>
    </w:p>
    <w:p>
      <w:pPr>
        <w:numPr>
          <w:ilvl w:val="0"/>
          <w:numId w:val="1"/>
        </w:numPr>
        <w:rPr>
          <w:rFonts w:hint="eastAsia" w:ascii="宋体"/>
          <w:b/>
          <w:sz w:val="36"/>
        </w:rPr>
      </w:pPr>
      <w:r>
        <w:rPr>
          <w:rFonts w:hint="eastAsia" w:ascii="宋体"/>
          <w:b/>
          <w:sz w:val="32"/>
        </w:rPr>
        <w:t>招标项目明细及其要求 …………………… 1</w:t>
      </w:r>
      <w:r>
        <w:rPr>
          <w:rFonts w:hint="eastAsia" w:ascii="宋体"/>
          <w:b/>
          <w:sz w:val="32"/>
          <w:lang w:val="en-US" w:eastAsia="zh-CN"/>
        </w:rPr>
        <w:t>0</w:t>
      </w:r>
    </w:p>
    <w:p>
      <w:pPr>
        <w:rPr>
          <w:rFonts w:hint="eastAsia" w:ascii="宋体"/>
          <w:b/>
          <w:sz w:val="36"/>
        </w:rPr>
      </w:pPr>
    </w:p>
    <w:p>
      <w:pPr>
        <w:numPr>
          <w:ilvl w:val="0"/>
          <w:numId w:val="1"/>
        </w:numPr>
        <w:rPr>
          <w:rFonts w:hint="eastAsia" w:ascii="宋体"/>
          <w:b/>
          <w:sz w:val="32"/>
        </w:rPr>
      </w:pPr>
      <w:r>
        <w:rPr>
          <w:rFonts w:hint="eastAsia" w:ascii="宋体"/>
          <w:b/>
          <w:sz w:val="32"/>
        </w:rPr>
        <w:t>投标书格式…………………………………  1</w:t>
      </w:r>
      <w:r>
        <w:rPr>
          <w:rFonts w:hint="eastAsia" w:ascii="宋体"/>
          <w:b/>
          <w:sz w:val="32"/>
          <w:lang w:val="en-US" w:eastAsia="zh-CN"/>
        </w:rPr>
        <w:t>5</w:t>
      </w:r>
    </w:p>
    <w:p>
      <w:pPr>
        <w:rPr>
          <w:rFonts w:hint="eastAsia" w:ascii="宋体"/>
          <w:b/>
          <w:sz w:val="32"/>
        </w:rPr>
      </w:pPr>
    </w:p>
    <w:p>
      <w:pPr>
        <w:numPr>
          <w:ilvl w:val="0"/>
          <w:numId w:val="1"/>
        </w:numPr>
        <w:rPr>
          <w:rFonts w:hint="eastAsia" w:ascii="宋体"/>
          <w:b/>
          <w:sz w:val="32"/>
        </w:rPr>
      </w:pPr>
      <w:r>
        <w:rPr>
          <w:rFonts w:hint="eastAsia" w:ascii="宋体"/>
          <w:b/>
          <w:sz w:val="32"/>
        </w:rPr>
        <w:t>招标项目报价表……………………………  1</w:t>
      </w:r>
      <w:r>
        <w:rPr>
          <w:rFonts w:hint="eastAsia" w:ascii="宋体"/>
          <w:b/>
          <w:sz w:val="32"/>
          <w:lang w:val="en-US" w:eastAsia="zh-CN"/>
        </w:rPr>
        <w:t>8</w:t>
      </w:r>
    </w:p>
    <w:p>
      <w:pPr>
        <w:rPr>
          <w:rFonts w:hint="eastAsia" w:ascii="宋体"/>
          <w:b/>
          <w:sz w:val="32"/>
        </w:rPr>
      </w:pPr>
    </w:p>
    <w:p>
      <w:pPr>
        <w:numPr>
          <w:ilvl w:val="0"/>
          <w:numId w:val="1"/>
        </w:numPr>
        <w:rPr>
          <w:rFonts w:hint="eastAsia" w:ascii="宋体"/>
          <w:b/>
          <w:sz w:val="32"/>
        </w:rPr>
      </w:pPr>
      <w:r>
        <w:rPr>
          <w:rFonts w:hint="eastAsia" w:ascii="宋体"/>
          <w:b/>
          <w:sz w:val="32"/>
        </w:rPr>
        <w:t xml:space="preserve">安全资质审查表……………………………  </w:t>
      </w:r>
      <w:r>
        <w:rPr>
          <w:rFonts w:hint="eastAsia" w:ascii="宋体"/>
          <w:b/>
          <w:sz w:val="32"/>
          <w:lang w:val="en-US" w:eastAsia="zh-CN"/>
        </w:rPr>
        <w:t>19</w:t>
      </w:r>
    </w:p>
    <w:p>
      <w:pPr>
        <w:pStyle w:val="2"/>
        <w:rPr>
          <w:rFonts w:hint="eastAsia"/>
        </w:rPr>
      </w:pPr>
    </w:p>
    <w:p>
      <w:pPr>
        <w:numPr>
          <w:ilvl w:val="0"/>
          <w:numId w:val="1"/>
        </w:numPr>
        <w:rPr>
          <w:rFonts w:hint="eastAsia" w:ascii="宋体"/>
          <w:b/>
          <w:sz w:val="32"/>
        </w:rPr>
      </w:pPr>
      <w:r>
        <w:rPr>
          <w:rFonts w:hint="eastAsia" w:ascii="宋体"/>
          <w:b/>
          <w:sz w:val="32"/>
        </w:rPr>
        <w:t>合同模板……………………………………  2</w:t>
      </w:r>
      <w:r>
        <w:rPr>
          <w:rFonts w:hint="eastAsia" w:ascii="宋体"/>
          <w:b/>
          <w:sz w:val="32"/>
          <w:lang w:val="en-US" w:eastAsia="zh-CN"/>
        </w:rPr>
        <w:t>2</w:t>
      </w:r>
    </w:p>
    <w:p>
      <w:pPr>
        <w:rPr>
          <w:rFonts w:hint="eastAsia" w:ascii="宋体"/>
          <w:b/>
          <w:sz w:val="32"/>
        </w:rPr>
      </w:pPr>
    </w:p>
    <w:p>
      <w:pPr>
        <w:rPr>
          <w:rFonts w:hint="eastAsia" w:ascii="宋体"/>
          <w:b/>
          <w:sz w:val="32"/>
        </w:rPr>
      </w:pPr>
    </w:p>
    <w:p>
      <w:pPr>
        <w:rPr>
          <w:rFonts w:hint="eastAsia" w:ascii="宋体"/>
          <w:b/>
          <w:sz w:val="32"/>
        </w:rPr>
      </w:pPr>
    </w:p>
    <w:p>
      <w:pPr>
        <w:rPr>
          <w:rFonts w:hint="eastAsia" w:ascii="宋体"/>
          <w:sz w:val="32"/>
          <w:szCs w:val="32"/>
        </w:rPr>
      </w:pPr>
    </w:p>
    <w:p>
      <w:pPr>
        <w:spacing w:line="360" w:lineRule="auto"/>
        <w:jc w:val="center"/>
        <w:outlineLvl w:val="0"/>
        <w:rPr>
          <w:rFonts w:hint="eastAsia" w:ascii="宋体" w:hAnsi="宋体"/>
          <w:b/>
          <w:sz w:val="44"/>
          <w:szCs w:val="44"/>
        </w:rPr>
      </w:pPr>
      <w:r>
        <w:rPr>
          <w:rFonts w:ascii="宋体" w:eastAsia="隶书"/>
          <w:b/>
          <w:sz w:val="48"/>
        </w:rPr>
        <w:br w:type="page"/>
      </w:r>
      <w:r>
        <w:rPr>
          <w:rFonts w:hint="eastAsia" w:ascii="宋体" w:hAnsi="宋体"/>
          <w:b/>
          <w:sz w:val="44"/>
          <w:szCs w:val="44"/>
        </w:rPr>
        <w:t>一．投标邀请书</w:t>
      </w:r>
    </w:p>
    <w:p>
      <w:pPr>
        <w:adjustRightInd w:val="0"/>
        <w:spacing w:line="360" w:lineRule="auto"/>
        <w:ind w:firstLine="480" w:firstLineChars="200"/>
        <w:rPr>
          <w:rFonts w:ascii="宋体" w:hAnsi="宋体"/>
          <w:sz w:val="24"/>
          <w:szCs w:val="24"/>
        </w:rPr>
      </w:pPr>
      <w:r>
        <w:rPr>
          <w:rFonts w:hint="eastAsia" w:ascii="宋体" w:hAnsi="宋体"/>
          <w:sz w:val="24"/>
          <w:szCs w:val="24"/>
        </w:rPr>
        <w:t>招标人就其临澧冀东水泥有限公司</w:t>
      </w:r>
      <w:r>
        <w:rPr>
          <w:rFonts w:hint="eastAsia" w:ascii="宋体" w:hAnsi="宋体"/>
          <w:sz w:val="24"/>
          <w:szCs w:val="24"/>
          <w:u w:val="single"/>
        </w:rPr>
        <w:t>保安服务</w:t>
      </w:r>
      <w:r>
        <w:rPr>
          <w:rFonts w:hint="eastAsia" w:ascii="宋体" w:hAnsi="宋体"/>
          <w:sz w:val="24"/>
          <w:szCs w:val="24"/>
          <w:u w:val="single"/>
          <w:lang w:val="en-US" w:eastAsia="zh-CN"/>
        </w:rPr>
        <w:t>业务</w:t>
      </w:r>
      <w:r>
        <w:rPr>
          <w:rFonts w:hint="eastAsia" w:ascii="宋体" w:hAnsi="宋体"/>
          <w:sz w:val="24"/>
          <w:szCs w:val="24"/>
        </w:rPr>
        <w:t>进行邀请招标。欢迎合格投标商就本标书的全部内容前来投标。</w:t>
      </w:r>
    </w:p>
    <w:p>
      <w:pPr>
        <w:numPr>
          <w:ilvl w:val="0"/>
          <w:numId w:val="0"/>
        </w:numPr>
        <w:tabs>
          <w:tab w:val="left" w:pos="780"/>
        </w:tabs>
        <w:adjustRightInd w:val="0"/>
        <w:spacing w:line="360" w:lineRule="auto"/>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lang w:eastAsia="zh-CN"/>
        </w:rPr>
        <w:t>议标文件</w:t>
      </w:r>
      <w:r>
        <w:rPr>
          <w:rFonts w:hint="eastAsia" w:ascii="宋体" w:hAnsi="宋体"/>
          <w:sz w:val="24"/>
        </w:rPr>
        <w:t>编号：2022BBMGLL-056</w:t>
      </w:r>
    </w:p>
    <w:p>
      <w:pPr>
        <w:numPr>
          <w:ilvl w:val="0"/>
          <w:numId w:val="0"/>
        </w:numPr>
        <w:tabs>
          <w:tab w:val="left" w:pos="780"/>
        </w:tabs>
        <w:adjustRightInd w:val="0"/>
        <w:spacing w:line="360" w:lineRule="auto"/>
        <w:ind w:firstLine="480" w:firstLineChars="200"/>
        <w:rPr>
          <w:rFonts w:hint="eastAsia" w:ascii="宋体" w:hAnsi="宋体"/>
          <w:sz w:val="24"/>
          <w:highlight w:val="yellow"/>
        </w:rPr>
      </w:pPr>
      <w:r>
        <w:rPr>
          <w:rFonts w:hint="eastAsia" w:ascii="宋体" w:hAnsi="宋体"/>
          <w:sz w:val="24"/>
          <w:lang w:val="en-US" w:eastAsia="zh-CN"/>
        </w:rPr>
        <w:t>2.</w:t>
      </w:r>
      <w:r>
        <w:rPr>
          <w:rFonts w:hint="eastAsia" w:ascii="宋体" w:hAnsi="宋体"/>
          <w:sz w:val="24"/>
        </w:rPr>
        <w:t>招</w:t>
      </w:r>
      <w:r>
        <w:rPr>
          <w:rFonts w:ascii="宋体" w:hAnsi="宋体"/>
          <w:sz w:val="24"/>
        </w:rPr>
        <w:t>标</w:t>
      </w:r>
      <w:r>
        <w:rPr>
          <w:rFonts w:hint="eastAsia" w:ascii="宋体" w:hAnsi="宋体"/>
          <w:sz w:val="24"/>
        </w:rPr>
        <w:t>标的</w:t>
      </w:r>
      <w:r>
        <w:rPr>
          <w:rFonts w:hint="eastAsia" w:ascii="宋体" w:hAnsi="宋体"/>
          <w:sz w:val="24"/>
          <w:szCs w:val="24"/>
        </w:rPr>
        <w:t>：保安服务</w:t>
      </w:r>
      <w:r>
        <w:rPr>
          <w:rFonts w:hint="eastAsia" w:ascii="宋体" w:hAnsi="宋体"/>
          <w:sz w:val="24"/>
          <w:szCs w:val="24"/>
          <w:lang w:val="en-US" w:eastAsia="zh-CN"/>
        </w:rPr>
        <w:t>业务</w:t>
      </w:r>
    </w:p>
    <w:p>
      <w:pPr>
        <w:numPr>
          <w:ilvl w:val="0"/>
          <w:numId w:val="0"/>
        </w:numPr>
        <w:tabs>
          <w:tab w:val="left" w:pos="780"/>
        </w:tabs>
        <w:adjustRightInd w:val="0"/>
        <w:spacing w:line="360" w:lineRule="auto"/>
        <w:ind w:firstLine="480" w:firstLineChars="200"/>
        <w:rPr>
          <w:rFonts w:hint="eastAsia" w:ascii="宋体" w:hAnsi="宋体"/>
          <w:sz w:val="24"/>
          <w:highlight w:val="yellow"/>
        </w:rPr>
      </w:pPr>
      <w:r>
        <w:rPr>
          <w:rFonts w:hint="eastAsia" w:ascii="宋体" w:hAnsi="宋体"/>
          <w:sz w:val="24"/>
          <w:highlight w:val="yellow"/>
          <w:lang w:val="en-US" w:eastAsia="zh-CN"/>
        </w:rPr>
        <w:t>3.</w:t>
      </w:r>
      <w:r>
        <w:rPr>
          <w:rFonts w:hint="eastAsia" w:ascii="宋体" w:hAnsi="宋体"/>
          <w:sz w:val="24"/>
          <w:highlight w:val="yellow"/>
        </w:rPr>
        <w:t>招标发布时间：202</w:t>
      </w:r>
      <w:r>
        <w:rPr>
          <w:rFonts w:hint="eastAsia" w:ascii="宋体" w:hAnsi="宋体"/>
          <w:sz w:val="24"/>
          <w:highlight w:val="yellow"/>
          <w:lang w:val="en-US" w:eastAsia="zh-CN"/>
        </w:rPr>
        <w:t>2</w:t>
      </w:r>
      <w:r>
        <w:rPr>
          <w:rFonts w:hint="eastAsia" w:ascii="宋体" w:hAnsi="宋体"/>
          <w:sz w:val="24"/>
          <w:highlight w:val="yellow"/>
        </w:rPr>
        <w:t>年</w:t>
      </w:r>
      <w:r>
        <w:rPr>
          <w:rFonts w:hint="eastAsia" w:ascii="宋体" w:hAnsi="宋体"/>
          <w:sz w:val="24"/>
          <w:highlight w:val="yellow"/>
          <w:lang w:val="en-US" w:eastAsia="zh-CN"/>
        </w:rPr>
        <w:t>10</w:t>
      </w:r>
      <w:r>
        <w:rPr>
          <w:rFonts w:hint="eastAsia" w:ascii="宋体" w:hAnsi="宋体"/>
          <w:sz w:val="24"/>
          <w:highlight w:val="yellow"/>
        </w:rPr>
        <w:t>月</w:t>
      </w:r>
      <w:r>
        <w:rPr>
          <w:rFonts w:hint="eastAsia" w:ascii="宋体" w:hAnsi="宋体"/>
          <w:sz w:val="24"/>
          <w:highlight w:val="yellow"/>
          <w:lang w:val="en-US" w:eastAsia="zh-CN"/>
        </w:rPr>
        <w:t>20</w:t>
      </w:r>
      <w:r>
        <w:rPr>
          <w:rFonts w:hint="eastAsia" w:ascii="宋体" w:hAnsi="宋体"/>
          <w:sz w:val="24"/>
          <w:highlight w:val="yellow"/>
        </w:rPr>
        <w:t>日</w:t>
      </w:r>
    </w:p>
    <w:p>
      <w:pPr>
        <w:tabs>
          <w:tab w:val="left" w:pos="780"/>
        </w:tabs>
        <w:adjustRightInd w:val="0"/>
        <w:spacing w:line="360" w:lineRule="auto"/>
        <w:ind w:firstLine="480" w:firstLineChars="200"/>
        <w:rPr>
          <w:rFonts w:hint="eastAsia" w:ascii="宋体" w:hAnsi="宋体"/>
          <w:sz w:val="24"/>
          <w:szCs w:val="24"/>
        </w:rPr>
      </w:pPr>
      <w:r>
        <w:rPr>
          <w:rFonts w:hint="eastAsia" w:ascii="宋体" w:hAnsi="宋体"/>
          <w:sz w:val="24"/>
          <w:szCs w:val="24"/>
        </w:rPr>
        <w:t>4</w:t>
      </w:r>
      <w:r>
        <w:rPr>
          <w:rFonts w:hint="eastAsia" w:ascii="宋体" w:hAnsi="宋体"/>
          <w:sz w:val="24"/>
          <w:szCs w:val="24"/>
          <w:lang w:val="en-US" w:eastAsia="zh-CN"/>
        </w:rPr>
        <w:t>.</w:t>
      </w:r>
      <w:r>
        <w:rPr>
          <w:rFonts w:hint="eastAsia" w:ascii="宋体" w:hAnsi="宋体"/>
          <w:sz w:val="24"/>
          <w:szCs w:val="24"/>
        </w:rPr>
        <w:t>招标形式：网上招标，</w:t>
      </w:r>
      <w:r>
        <w:rPr>
          <w:rFonts w:hint="eastAsia" w:ascii="宋体" w:hAnsi="宋体"/>
          <w:sz w:val="24"/>
        </w:rPr>
        <w:t>金隅冀东阳光采购平台网址：</w:t>
      </w:r>
      <w:r>
        <w:rPr>
          <w:rFonts w:ascii="宋体" w:hAnsi="宋体"/>
          <w:sz w:val="24"/>
        </w:rPr>
        <w:fldChar w:fldCharType="begin"/>
      </w:r>
      <w:r>
        <w:rPr>
          <w:rFonts w:ascii="宋体" w:hAnsi="宋体"/>
          <w:sz w:val="24"/>
        </w:rPr>
        <w:instrText xml:space="preserve"> HYPERLINK "</w:instrText>
      </w:r>
      <w:r>
        <w:rPr>
          <w:rFonts w:hint="eastAsia" w:ascii="宋体" w:hAnsi="宋体"/>
          <w:sz w:val="24"/>
        </w:rPr>
        <w:instrText xml:space="preserve">http://cg.jdsn.com.cn/</w:instrText>
      </w:r>
      <w:r>
        <w:rPr>
          <w:rFonts w:ascii="宋体" w:hAnsi="宋体"/>
          <w:sz w:val="24"/>
        </w:rPr>
        <w:instrText xml:space="preserve">" </w:instrText>
      </w:r>
      <w:r>
        <w:rPr>
          <w:rFonts w:ascii="宋体" w:hAnsi="宋体"/>
          <w:sz w:val="24"/>
        </w:rPr>
        <w:fldChar w:fldCharType="separate"/>
      </w:r>
      <w:r>
        <w:rPr>
          <w:rStyle w:val="15"/>
          <w:rFonts w:hint="eastAsia"/>
          <w:sz w:val="24"/>
        </w:rPr>
        <w:t>http://cg.jdsn.com.cn/</w:t>
      </w:r>
      <w:r>
        <w:rPr>
          <w:rFonts w:ascii="宋体" w:hAnsi="宋体"/>
          <w:sz w:val="24"/>
        </w:rPr>
        <w:fldChar w:fldCharType="end"/>
      </w:r>
      <w:r>
        <w:rPr>
          <w:rFonts w:hint="eastAsia" w:ascii="宋体" w:hAnsi="宋体"/>
          <w:sz w:val="24"/>
        </w:rPr>
        <w:t>。</w:t>
      </w:r>
    </w:p>
    <w:p>
      <w:pPr>
        <w:tabs>
          <w:tab w:val="left" w:pos="426"/>
          <w:tab w:val="left" w:pos="1050"/>
        </w:tabs>
        <w:adjustRightInd w:val="0"/>
        <w:spacing w:line="360" w:lineRule="auto"/>
        <w:ind w:firstLine="480" w:firstLineChars="200"/>
        <w:rPr>
          <w:rFonts w:hint="eastAsia" w:ascii="宋体" w:hAnsi="宋体"/>
          <w:sz w:val="24"/>
        </w:rPr>
      </w:pPr>
      <w:r>
        <w:rPr>
          <w:rFonts w:hint="eastAsia" w:ascii="宋体" w:hAnsi="宋体"/>
          <w:sz w:val="24"/>
        </w:rPr>
        <w:t>5</w:t>
      </w:r>
      <w:r>
        <w:rPr>
          <w:rFonts w:hint="eastAsia" w:ascii="宋体" w:hAnsi="宋体"/>
          <w:sz w:val="24"/>
          <w:lang w:val="en-US" w:eastAsia="zh-CN"/>
        </w:rPr>
        <w:t>.</w:t>
      </w:r>
      <w:r>
        <w:rPr>
          <w:rFonts w:hint="eastAsia"/>
          <w:sz w:val="24"/>
          <w:szCs w:val="24"/>
        </w:rPr>
        <w:t>投标时各投标商需提供正、副本各1份密封好的包括投标文件所有内容（技术投标书内容、商务投标书内容）的投标文件（</w:t>
      </w:r>
      <w:r>
        <w:rPr>
          <w:rFonts w:hint="eastAsia"/>
          <w:sz w:val="24"/>
          <w:szCs w:val="24"/>
          <w:highlight w:val="yellow"/>
        </w:rPr>
        <w:t>胶装成册</w:t>
      </w:r>
      <w:r>
        <w:rPr>
          <w:rFonts w:hint="eastAsia"/>
          <w:sz w:val="24"/>
          <w:szCs w:val="24"/>
        </w:rPr>
        <w:t>），将正本电子版文件（盖章）作为平台附件上传，提交保证金银行打款凭证作为保证金审核附件，审核通过后报价才有效，报价栏附件上传标书（盖章），注意税率（可修改），</w:t>
      </w:r>
      <w:r>
        <w:rPr>
          <w:rFonts w:hint="eastAsia"/>
          <w:sz w:val="24"/>
          <w:szCs w:val="24"/>
          <w:highlight w:val="yellow"/>
        </w:rPr>
        <w:t>在开标日期前，确保将纸质版密封标书邮寄到招标单位；在开标截止时间前，将开标密码告知下方联系人。</w:t>
      </w:r>
    </w:p>
    <w:p>
      <w:pPr>
        <w:tabs>
          <w:tab w:val="left" w:pos="426"/>
          <w:tab w:val="left" w:pos="1050"/>
        </w:tabs>
        <w:adjustRightInd w:val="0"/>
        <w:spacing w:line="360" w:lineRule="auto"/>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投标保证金：</w:t>
      </w:r>
    </w:p>
    <w:p>
      <w:pPr>
        <w:spacing w:line="360" w:lineRule="auto"/>
        <w:ind w:left="562" w:right="105" w:rightChars="50"/>
        <w:rPr>
          <w:rFonts w:hint="eastAsia" w:ascii="宋体" w:hAnsi="宋体"/>
          <w:b/>
          <w:sz w:val="24"/>
          <w:highlight w:val="yellow"/>
          <w:lang w:val="en-US" w:eastAsia="zh-CN"/>
        </w:rPr>
      </w:pPr>
      <w:r>
        <w:rPr>
          <w:rFonts w:hint="eastAsia" w:ascii="宋体" w:hAnsi="宋体"/>
          <w:sz w:val="24"/>
        </w:rPr>
        <w:t>投标保证金的</w:t>
      </w:r>
      <w:r>
        <w:rPr>
          <w:rFonts w:hint="eastAsia" w:ascii="宋体" w:hAnsi="宋体"/>
          <w:sz w:val="24"/>
          <w:lang w:val="en-US" w:eastAsia="zh-CN"/>
        </w:rPr>
        <w:t>缴纳</w:t>
      </w:r>
      <w:r>
        <w:rPr>
          <w:rFonts w:hint="eastAsia" w:ascii="宋体" w:hAnsi="宋体"/>
          <w:sz w:val="24"/>
        </w:rPr>
        <w:t>形式：开标前</w:t>
      </w:r>
      <w:r>
        <w:rPr>
          <w:rFonts w:hint="eastAsia" w:ascii="宋体" w:hAnsi="宋体"/>
          <w:sz w:val="24"/>
          <w:lang w:val="en-US" w:eastAsia="zh-CN"/>
        </w:rPr>
        <w:t>投标人</w:t>
      </w:r>
      <w:r>
        <w:rPr>
          <w:rFonts w:hint="eastAsia" w:ascii="宋体" w:hAnsi="宋体"/>
          <w:b/>
          <w:sz w:val="24"/>
          <w:highlight w:val="yellow"/>
          <w:lang w:val="en-US" w:eastAsia="zh-CN"/>
        </w:rPr>
        <w:t>将投标保证金电汇或转账至招标人指定账户，并在备注栏注明“投标保证金”。</w:t>
      </w:r>
    </w:p>
    <w:p>
      <w:pPr>
        <w:spacing w:line="360" w:lineRule="auto"/>
        <w:ind w:left="562" w:right="105" w:rightChars="50"/>
        <w:rPr>
          <w:rFonts w:hint="eastAsia" w:ascii="宋体" w:hAnsi="宋体" w:eastAsia="宋体"/>
          <w:b/>
          <w:sz w:val="24"/>
          <w:highlight w:val="yellow"/>
          <w:lang w:eastAsia="zh-CN"/>
        </w:rPr>
      </w:pPr>
      <w:r>
        <w:rPr>
          <w:rFonts w:hint="eastAsia" w:ascii="宋体" w:hAnsi="宋体"/>
          <w:b/>
          <w:sz w:val="24"/>
          <w:highlight w:val="yellow"/>
          <w:lang w:val="en-US" w:eastAsia="zh-CN"/>
        </w:rPr>
        <w:t>如</w:t>
      </w:r>
      <w:r>
        <w:rPr>
          <w:rFonts w:hint="eastAsia" w:ascii="宋体" w:hAnsi="宋体"/>
          <w:b/>
          <w:sz w:val="24"/>
          <w:highlight w:val="yellow"/>
        </w:rPr>
        <w:t>投标方在招标方有</w:t>
      </w:r>
      <w:r>
        <w:rPr>
          <w:rFonts w:hint="eastAsia" w:ascii="宋体" w:hAnsi="宋体"/>
          <w:b/>
          <w:sz w:val="24"/>
          <w:highlight w:val="yellow"/>
          <w:lang w:val="en-US" w:eastAsia="zh-CN"/>
        </w:rPr>
        <w:t>到期应付账款尚未</w:t>
      </w:r>
      <w:r>
        <w:rPr>
          <w:rFonts w:hint="eastAsia" w:ascii="宋体" w:hAnsi="宋体"/>
          <w:b/>
          <w:sz w:val="24"/>
          <w:highlight w:val="yellow"/>
        </w:rPr>
        <w:t>结算的</w:t>
      </w:r>
      <w:r>
        <w:rPr>
          <w:rFonts w:hint="eastAsia" w:ascii="宋体" w:hAnsi="宋体"/>
          <w:b/>
          <w:sz w:val="24"/>
          <w:highlight w:val="yellow"/>
          <w:lang w:eastAsia="zh-CN"/>
        </w:rPr>
        <w:t>（</w:t>
      </w:r>
      <w:r>
        <w:rPr>
          <w:rFonts w:hint="eastAsia" w:ascii="宋体" w:hAnsi="宋体"/>
          <w:b/>
          <w:sz w:val="24"/>
          <w:highlight w:val="yellow"/>
          <w:lang w:val="en-US" w:eastAsia="zh-CN"/>
        </w:rPr>
        <w:t>金额应大于投标保证金金额）</w:t>
      </w:r>
      <w:r>
        <w:rPr>
          <w:rFonts w:hint="eastAsia" w:ascii="宋体" w:hAnsi="宋体"/>
          <w:b/>
          <w:sz w:val="24"/>
          <w:highlight w:val="yellow"/>
        </w:rPr>
        <w:t>，</w:t>
      </w:r>
      <w:r>
        <w:rPr>
          <w:rFonts w:hint="eastAsia" w:ascii="宋体" w:hAnsi="宋体"/>
          <w:b/>
          <w:sz w:val="24"/>
          <w:highlight w:val="yellow"/>
          <w:lang w:val="en-US" w:eastAsia="zh-CN"/>
        </w:rPr>
        <w:t>可申请由招标人从应付账款中直接扣除相应金额，</w:t>
      </w:r>
      <w:r>
        <w:rPr>
          <w:rFonts w:hint="eastAsia" w:ascii="宋体" w:hAnsi="宋体"/>
          <w:b/>
          <w:sz w:val="24"/>
          <w:highlight w:val="yellow"/>
        </w:rPr>
        <w:t>无需</w:t>
      </w:r>
      <w:r>
        <w:rPr>
          <w:rFonts w:hint="eastAsia" w:ascii="宋体" w:hAnsi="宋体"/>
          <w:b/>
          <w:sz w:val="24"/>
          <w:highlight w:val="yellow"/>
          <w:lang w:val="en-US" w:eastAsia="zh-CN"/>
        </w:rPr>
        <w:t>另外</w:t>
      </w:r>
      <w:r>
        <w:rPr>
          <w:rFonts w:hint="eastAsia" w:ascii="宋体" w:hAnsi="宋体"/>
          <w:b/>
          <w:sz w:val="24"/>
          <w:highlight w:val="yellow"/>
        </w:rPr>
        <w:t>缴纳投标保证金</w:t>
      </w:r>
      <w:r>
        <w:rPr>
          <w:rFonts w:hint="eastAsia" w:ascii="宋体" w:hAnsi="宋体"/>
          <w:b/>
          <w:sz w:val="24"/>
          <w:highlight w:val="yellow"/>
          <w:lang w:eastAsia="zh-CN"/>
        </w:rPr>
        <w:t>。</w:t>
      </w:r>
    </w:p>
    <w:p>
      <w:pPr>
        <w:spacing w:line="360" w:lineRule="auto"/>
        <w:ind w:right="105" w:rightChars="50" w:firstLine="600" w:firstLineChars="250"/>
        <w:rPr>
          <w:rFonts w:hint="eastAsia" w:ascii="宋体" w:hAnsi="宋体"/>
          <w:sz w:val="24"/>
          <w:highlight w:val="yellow"/>
        </w:rPr>
      </w:pPr>
      <w:r>
        <w:rPr>
          <w:rFonts w:hint="eastAsia" w:ascii="宋体" w:hAnsi="宋体"/>
          <w:sz w:val="24"/>
          <w:highlight w:val="yellow"/>
        </w:rPr>
        <w:t xml:space="preserve">投标保证金的金额：     </w:t>
      </w:r>
      <w:r>
        <w:rPr>
          <w:rFonts w:hint="eastAsia" w:ascii="宋体" w:hAnsi="宋体"/>
          <w:b/>
          <w:sz w:val="24"/>
          <w:highlight w:val="yellow"/>
        </w:rPr>
        <w:t>人民币</w:t>
      </w:r>
      <w:r>
        <w:rPr>
          <w:rFonts w:hint="eastAsia" w:ascii="宋体" w:hAnsi="宋体"/>
          <w:b/>
          <w:sz w:val="24"/>
          <w:highlight w:val="yellow"/>
          <w:lang w:val="en-US" w:eastAsia="zh-CN"/>
        </w:rPr>
        <w:t>伍</w:t>
      </w:r>
      <w:r>
        <w:rPr>
          <w:rFonts w:hint="eastAsia" w:ascii="宋体" w:hAnsi="宋体"/>
          <w:b/>
          <w:sz w:val="24"/>
          <w:highlight w:val="yellow"/>
          <w:lang w:eastAsia="zh-CN"/>
        </w:rPr>
        <w:t>仟</w:t>
      </w:r>
      <w:r>
        <w:rPr>
          <w:rFonts w:hint="eastAsia" w:ascii="宋体" w:hAnsi="宋体"/>
          <w:b/>
          <w:sz w:val="24"/>
          <w:highlight w:val="yellow"/>
        </w:rPr>
        <w:t>元整（小写：</w:t>
      </w:r>
      <w:r>
        <w:rPr>
          <w:rFonts w:hint="eastAsia" w:ascii="宋体" w:hAnsi="宋体"/>
          <w:b/>
          <w:sz w:val="24"/>
          <w:highlight w:val="yellow"/>
          <w:lang w:val="en-US" w:eastAsia="zh-CN"/>
        </w:rPr>
        <w:t>5</w:t>
      </w:r>
      <w:r>
        <w:rPr>
          <w:rFonts w:hint="eastAsia" w:ascii="宋体" w:hAnsi="宋体"/>
          <w:b/>
          <w:sz w:val="24"/>
          <w:highlight w:val="yellow"/>
          <w:lang w:eastAsia="zh-CN"/>
        </w:rPr>
        <w:t>000元</w:t>
      </w:r>
      <w:r>
        <w:rPr>
          <w:rFonts w:hint="eastAsia" w:ascii="宋体" w:hAnsi="宋体"/>
          <w:b/>
          <w:sz w:val="24"/>
          <w:highlight w:val="yellow"/>
        </w:rPr>
        <w:t>整）</w:t>
      </w:r>
    </w:p>
    <w:p>
      <w:pPr>
        <w:spacing w:line="360" w:lineRule="auto"/>
        <w:ind w:right="105" w:rightChars="50" w:firstLine="600" w:firstLineChars="250"/>
        <w:rPr>
          <w:rFonts w:hint="eastAsia" w:ascii="宋体" w:hAnsi="宋体"/>
          <w:b/>
          <w:sz w:val="24"/>
          <w:szCs w:val="24"/>
        </w:rPr>
      </w:pPr>
      <w:r>
        <w:rPr>
          <w:rFonts w:hint="eastAsia" w:ascii="宋体" w:hAnsi="宋体"/>
          <w:sz w:val="24"/>
          <w:lang w:val="en-US" w:eastAsia="zh-CN"/>
        </w:rPr>
        <w:t>缴</w:t>
      </w:r>
      <w:r>
        <w:rPr>
          <w:rFonts w:hint="eastAsia" w:ascii="宋体" w:hAnsi="宋体"/>
          <w:sz w:val="24"/>
        </w:rPr>
        <w:t>纳保证金账户名称</w:t>
      </w:r>
      <w:r>
        <w:rPr>
          <w:rFonts w:hint="eastAsia" w:ascii="宋体" w:hAnsi="宋体"/>
          <w:b/>
          <w:sz w:val="24"/>
        </w:rPr>
        <w:t xml:space="preserve">：   </w:t>
      </w:r>
      <w:r>
        <w:rPr>
          <w:rFonts w:hint="eastAsia" w:ascii="宋体" w:hAnsi="宋体"/>
          <w:b/>
          <w:sz w:val="24"/>
          <w:szCs w:val="24"/>
          <w:u w:val="single"/>
        </w:rPr>
        <w:t>临澧冀东水泥有限公司</w:t>
      </w:r>
    </w:p>
    <w:p>
      <w:pPr>
        <w:spacing w:line="360" w:lineRule="auto"/>
        <w:ind w:right="105" w:rightChars="50" w:firstLine="600" w:firstLineChars="250"/>
        <w:rPr>
          <w:rFonts w:hint="eastAsia" w:ascii="宋体" w:hAnsi="宋体"/>
          <w:b/>
          <w:sz w:val="24"/>
        </w:rPr>
      </w:pPr>
      <w:r>
        <w:rPr>
          <w:rFonts w:hint="eastAsia" w:ascii="宋体" w:hAnsi="宋体"/>
          <w:sz w:val="24"/>
        </w:rPr>
        <w:t>开户行</w:t>
      </w:r>
      <w:r>
        <w:rPr>
          <w:rFonts w:hint="eastAsia" w:ascii="宋体" w:hAnsi="宋体"/>
          <w:b/>
          <w:sz w:val="24"/>
        </w:rPr>
        <w:t xml:space="preserve">:                </w:t>
      </w:r>
      <w:r>
        <w:rPr>
          <w:rFonts w:hint="eastAsia" w:ascii="宋体" w:hAnsi="宋体"/>
          <w:b/>
          <w:sz w:val="24"/>
          <w:szCs w:val="24"/>
        </w:rPr>
        <w:t>建设银行临澧支行</w:t>
      </w:r>
    </w:p>
    <w:p>
      <w:pPr>
        <w:spacing w:line="360" w:lineRule="auto"/>
        <w:ind w:right="105" w:rightChars="50" w:firstLine="600" w:firstLineChars="250"/>
        <w:rPr>
          <w:rFonts w:ascii="宋体" w:hAnsi="宋体"/>
          <w:b/>
          <w:sz w:val="24"/>
          <w:szCs w:val="24"/>
        </w:rPr>
      </w:pPr>
      <w:r>
        <w:rPr>
          <w:rFonts w:hint="eastAsia" w:ascii="宋体" w:hAnsi="宋体"/>
          <w:sz w:val="24"/>
        </w:rPr>
        <w:t>账号</w:t>
      </w:r>
      <w:r>
        <w:rPr>
          <w:rFonts w:hint="eastAsia" w:ascii="宋体" w:hAnsi="宋体"/>
          <w:b/>
          <w:sz w:val="24"/>
        </w:rPr>
        <w:t xml:space="preserve">：                 </w:t>
      </w:r>
      <w:r>
        <w:rPr>
          <w:rFonts w:hint="eastAsia" w:ascii="宋体" w:hAnsi="宋体"/>
          <w:b/>
          <w:sz w:val="24"/>
          <w:szCs w:val="24"/>
          <w:u w:val="single"/>
        </w:rPr>
        <w:t>43001580068052501619</w:t>
      </w:r>
    </w:p>
    <w:p>
      <w:pPr>
        <w:spacing w:line="360" w:lineRule="auto"/>
        <w:ind w:firstLine="480" w:firstLineChars="200"/>
        <w:rPr>
          <w:rFonts w:hint="eastAsia"/>
          <w:sz w:val="24"/>
          <w:szCs w:val="24"/>
          <w:highlight w:val="yellow"/>
        </w:rPr>
      </w:pPr>
      <w:r>
        <w:rPr>
          <w:rFonts w:hint="eastAsia"/>
          <w:sz w:val="24"/>
          <w:szCs w:val="24"/>
          <w:highlight w:val="yellow"/>
        </w:rPr>
        <w:t>7</w:t>
      </w:r>
      <w:r>
        <w:rPr>
          <w:sz w:val="24"/>
          <w:szCs w:val="24"/>
          <w:highlight w:val="yellow"/>
        </w:rPr>
        <w:t>.</w:t>
      </w:r>
      <w:r>
        <w:rPr>
          <w:rFonts w:hint="eastAsia"/>
          <w:sz w:val="24"/>
          <w:szCs w:val="24"/>
          <w:highlight w:val="yellow"/>
        </w:rPr>
        <w:t>报名截止时间：2022年</w:t>
      </w:r>
      <w:r>
        <w:rPr>
          <w:rFonts w:hint="eastAsia"/>
          <w:sz w:val="24"/>
          <w:szCs w:val="24"/>
          <w:highlight w:val="yellow"/>
          <w:lang w:val="en-US" w:eastAsia="zh-CN"/>
        </w:rPr>
        <w:t>10</w:t>
      </w:r>
      <w:r>
        <w:rPr>
          <w:rFonts w:hint="eastAsia"/>
          <w:sz w:val="24"/>
          <w:szCs w:val="24"/>
          <w:highlight w:val="yellow"/>
        </w:rPr>
        <w:t>月</w:t>
      </w:r>
      <w:r>
        <w:rPr>
          <w:rFonts w:hint="eastAsia"/>
          <w:sz w:val="24"/>
          <w:szCs w:val="24"/>
          <w:highlight w:val="yellow"/>
          <w:lang w:val="en-US" w:eastAsia="zh-CN"/>
        </w:rPr>
        <w:t>21</w:t>
      </w:r>
      <w:r>
        <w:rPr>
          <w:rFonts w:hint="eastAsia"/>
          <w:sz w:val="24"/>
          <w:szCs w:val="24"/>
          <w:highlight w:val="yellow"/>
        </w:rPr>
        <w:t>日上午</w:t>
      </w:r>
      <w:r>
        <w:rPr>
          <w:rFonts w:hint="eastAsia"/>
          <w:sz w:val="24"/>
          <w:szCs w:val="24"/>
          <w:highlight w:val="yellow"/>
          <w:lang w:val="en-US" w:eastAsia="zh-CN"/>
        </w:rPr>
        <w:t>10</w:t>
      </w:r>
      <w:r>
        <w:rPr>
          <w:rFonts w:hint="eastAsia"/>
          <w:sz w:val="24"/>
          <w:szCs w:val="24"/>
          <w:highlight w:val="yellow"/>
        </w:rPr>
        <w:t>：00（北京时间）整。</w:t>
      </w:r>
    </w:p>
    <w:p>
      <w:pPr>
        <w:spacing w:line="360" w:lineRule="auto"/>
        <w:ind w:firstLine="480" w:firstLineChars="200"/>
        <w:rPr>
          <w:rFonts w:hint="eastAsia"/>
          <w:sz w:val="24"/>
          <w:szCs w:val="24"/>
          <w:highlight w:val="yellow"/>
        </w:rPr>
      </w:pPr>
      <w:r>
        <w:rPr>
          <w:rFonts w:hint="eastAsia"/>
          <w:sz w:val="24"/>
          <w:szCs w:val="24"/>
          <w:highlight w:val="yellow"/>
        </w:rPr>
        <w:t>8</w:t>
      </w:r>
      <w:r>
        <w:rPr>
          <w:sz w:val="24"/>
          <w:szCs w:val="24"/>
          <w:highlight w:val="yellow"/>
        </w:rPr>
        <w:t>.</w:t>
      </w:r>
      <w:r>
        <w:rPr>
          <w:rFonts w:hint="eastAsia"/>
          <w:sz w:val="24"/>
          <w:szCs w:val="24"/>
          <w:highlight w:val="yellow"/>
        </w:rPr>
        <w:t>报价截止时间：2022年</w:t>
      </w:r>
      <w:r>
        <w:rPr>
          <w:rFonts w:hint="eastAsia"/>
          <w:sz w:val="24"/>
          <w:szCs w:val="24"/>
          <w:highlight w:val="yellow"/>
          <w:lang w:val="en-US" w:eastAsia="zh-CN"/>
        </w:rPr>
        <w:t>10</w:t>
      </w:r>
      <w:r>
        <w:rPr>
          <w:rFonts w:hint="eastAsia"/>
          <w:sz w:val="24"/>
          <w:szCs w:val="24"/>
          <w:highlight w:val="yellow"/>
        </w:rPr>
        <w:t>月</w:t>
      </w:r>
      <w:r>
        <w:rPr>
          <w:rFonts w:hint="eastAsia"/>
          <w:sz w:val="24"/>
          <w:szCs w:val="24"/>
          <w:highlight w:val="yellow"/>
          <w:lang w:val="en-US" w:eastAsia="zh-CN"/>
        </w:rPr>
        <w:t>21</w:t>
      </w:r>
      <w:r>
        <w:rPr>
          <w:rFonts w:hint="eastAsia"/>
          <w:sz w:val="24"/>
          <w:szCs w:val="24"/>
          <w:highlight w:val="yellow"/>
        </w:rPr>
        <w:t>日上午</w:t>
      </w:r>
      <w:r>
        <w:rPr>
          <w:rFonts w:hint="eastAsia"/>
          <w:sz w:val="24"/>
          <w:szCs w:val="24"/>
          <w:highlight w:val="yellow"/>
          <w:lang w:val="en-US" w:eastAsia="zh-CN"/>
        </w:rPr>
        <w:t>10</w:t>
      </w:r>
      <w:r>
        <w:rPr>
          <w:rFonts w:hint="eastAsia"/>
          <w:sz w:val="24"/>
          <w:szCs w:val="24"/>
          <w:highlight w:val="yellow"/>
        </w:rPr>
        <w:t>：00（北京时间）</w:t>
      </w:r>
    </w:p>
    <w:p>
      <w:pPr>
        <w:spacing w:line="360" w:lineRule="auto"/>
        <w:ind w:firstLine="480" w:firstLineChars="200"/>
        <w:rPr>
          <w:rFonts w:hint="eastAsia"/>
          <w:sz w:val="24"/>
          <w:szCs w:val="24"/>
          <w:highlight w:val="yellow"/>
        </w:rPr>
      </w:pPr>
      <w:r>
        <w:rPr>
          <w:rFonts w:hint="eastAsia"/>
          <w:sz w:val="24"/>
          <w:szCs w:val="24"/>
          <w:highlight w:val="yellow"/>
        </w:rPr>
        <w:t>9</w:t>
      </w:r>
      <w:r>
        <w:rPr>
          <w:sz w:val="24"/>
          <w:szCs w:val="24"/>
          <w:highlight w:val="yellow"/>
        </w:rPr>
        <w:t>.</w:t>
      </w:r>
      <w:r>
        <w:rPr>
          <w:rFonts w:hint="eastAsia"/>
          <w:sz w:val="24"/>
          <w:szCs w:val="24"/>
          <w:highlight w:val="yellow"/>
        </w:rPr>
        <w:t>开标时间：  2022年</w:t>
      </w:r>
      <w:r>
        <w:rPr>
          <w:rFonts w:hint="eastAsia"/>
          <w:sz w:val="24"/>
          <w:szCs w:val="24"/>
          <w:highlight w:val="yellow"/>
          <w:lang w:val="en-US" w:eastAsia="zh-CN"/>
        </w:rPr>
        <w:t>10</w:t>
      </w:r>
      <w:r>
        <w:rPr>
          <w:rFonts w:hint="eastAsia"/>
          <w:sz w:val="24"/>
          <w:szCs w:val="24"/>
          <w:highlight w:val="yellow"/>
        </w:rPr>
        <w:t>月</w:t>
      </w:r>
      <w:r>
        <w:rPr>
          <w:rFonts w:hint="eastAsia"/>
          <w:sz w:val="24"/>
          <w:szCs w:val="24"/>
          <w:highlight w:val="yellow"/>
          <w:lang w:val="en-US" w:eastAsia="zh-CN"/>
        </w:rPr>
        <w:t>21</w:t>
      </w:r>
      <w:r>
        <w:rPr>
          <w:rFonts w:hint="eastAsia"/>
          <w:sz w:val="24"/>
          <w:szCs w:val="24"/>
          <w:highlight w:val="yellow"/>
        </w:rPr>
        <w:t>日上午</w:t>
      </w:r>
      <w:r>
        <w:rPr>
          <w:rFonts w:hint="eastAsia"/>
          <w:sz w:val="24"/>
          <w:szCs w:val="24"/>
          <w:highlight w:val="yellow"/>
          <w:lang w:val="en-US" w:eastAsia="zh-CN"/>
        </w:rPr>
        <w:t>10</w:t>
      </w:r>
      <w:r>
        <w:rPr>
          <w:rFonts w:hint="eastAsia"/>
          <w:sz w:val="24"/>
          <w:szCs w:val="24"/>
          <w:highlight w:val="yellow"/>
        </w:rPr>
        <w:t>：00（北京时间）</w:t>
      </w:r>
    </w:p>
    <w:p>
      <w:pPr>
        <w:adjustRightInd w:val="0"/>
        <w:spacing w:line="480" w:lineRule="exact"/>
        <w:ind w:firstLine="480" w:firstLineChars="200"/>
        <w:rPr>
          <w:rFonts w:ascii="宋体" w:hAnsi="宋体"/>
          <w:sz w:val="24"/>
          <w:szCs w:val="24"/>
        </w:rPr>
      </w:pPr>
      <w:r>
        <w:rPr>
          <w:rFonts w:hint="eastAsia"/>
          <w:sz w:val="24"/>
          <w:szCs w:val="24"/>
        </w:rPr>
        <w:t>1</w:t>
      </w:r>
      <w:r>
        <w:rPr>
          <w:sz w:val="24"/>
          <w:szCs w:val="24"/>
        </w:rPr>
        <w:t>0.</w:t>
      </w:r>
      <w:r>
        <w:rPr>
          <w:rFonts w:hint="eastAsia" w:ascii="宋体" w:hAnsi="宋体"/>
          <w:sz w:val="24"/>
        </w:rPr>
        <w:t xml:space="preserve"> 联系人：</w:t>
      </w:r>
      <w:r>
        <w:rPr>
          <w:rFonts w:hint="eastAsia"/>
          <w:sz w:val="24"/>
          <w:lang w:val="en-US" w:eastAsia="zh-CN"/>
        </w:rPr>
        <w:t>唐威</w:t>
      </w:r>
      <w:r>
        <w:rPr>
          <w:rFonts w:hint="eastAsia"/>
          <w:sz w:val="24"/>
        </w:rPr>
        <w:t>，</w:t>
      </w:r>
      <w:r>
        <w:rPr>
          <w:rFonts w:hint="eastAsia" w:ascii="宋体" w:hAnsi="宋体"/>
          <w:sz w:val="24"/>
          <w:szCs w:val="24"/>
        </w:rPr>
        <w:t>寄件地址：湖南省常德市临澧县新安镇临澧冀东水泥（快递只支持顺丰、京东或德邦，不接受到付）。</w:t>
      </w:r>
    </w:p>
    <w:p>
      <w:pPr>
        <w:spacing w:line="360" w:lineRule="auto"/>
        <w:ind w:firstLine="480" w:firstLineChars="200"/>
        <w:rPr>
          <w:sz w:val="24"/>
          <w:szCs w:val="24"/>
        </w:rPr>
      </w:pPr>
      <w:r>
        <w:rPr>
          <w:rFonts w:hint="eastAsia"/>
          <w:sz w:val="24"/>
          <w:szCs w:val="24"/>
        </w:rPr>
        <w:t>联系电话： 1</w:t>
      </w:r>
      <w:r>
        <w:rPr>
          <w:rFonts w:hint="eastAsia"/>
          <w:sz w:val="24"/>
          <w:szCs w:val="24"/>
          <w:lang w:val="en-US" w:eastAsia="zh-CN"/>
        </w:rPr>
        <w:t>3875063344</w:t>
      </w:r>
      <w:r>
        <w:rPr>
          <w:rFonts w:hint="eastAsia"/>
          <w:sz w:val="24"/>
          <w:szCs w:val="24"/>
        </w:rPr>
        <w:t xml:space="preserve">     联系传真：0736-5686</w:t>
      </w:r>
      <w:r>
        <w:rPr>
          <w:sz w:val="24"/>
          <w:szCs w:val="24"/>
        </w:rPr>
        <w:t>096</w:t>
      </w:r>
    </w:p>
    <w:p>
      <w:pPr>
        <w:pStyle w:val="2"/>
        <w:rPr>
          <w:rFonts w:hint="eastAsia"/>
        </w:rPr>
      </w:pPr>
    </w:p>
    <w:p>
      <w:pPr>
        <w:pStyle w:val="2"/>
        <w:rPr>
          <w:rFonts w:hint="eastAsia"/>
        </w:rPr>
      </w:pPr>
    </w:p>
    <w:p>
      <w:pPr>
        <w:pStyle w:val="2"/>
        <w:rPr>
          <w:rFonts w:hint="eastAsia"/>
        </w:rPr>
      </w:pPr>
    </w:p>
    <w:p>
      <w:pPr>
        <w:numPr>
          <w:ilvl w:val="0"/>
          <w:numId w:val="0"/>
        </w:numPr>
        <w:spacing w:line="360" w:lineRule="auto"/>
        <w:jc w:val="center"/>
        <w:rPr>
          <w:rFonts w:hint="eastAsia" w:ascii="宋体" w:hAnsi="宋体"/>
          <w:b/>
          <w:sz w:val="36"/>
          <w:szCs w:val="36"/>
        </w:rPr>
      </w:pPr>
      <w:r>
        <w:rPr>
          <w:rFonts w:hint="eastAsia" w:ascii="宋体" w:hAnsi="宋体"/>
          <w:b/>
          <w:sz w:val="36"/>
          <w:szCs w:val="36"/>
          <w:lang w:val="en-US" w:eastAsia="zh-CN"/>
        </w:rPr>
        <w:t>二、</w:t>
      </w:r>
      <w:r>
        <w:rPr>
          <w:rFonts w:hint="eastAsia" w:ascii="宋体" w:hAnsi="宋体"/>
          <w:b/>
          <w:sz w:val="36"/>
          <w:szCs w:val="36"/>
        </w:rPr>
        <w:t>投标人须知</w:t>
      </w:r>
    </w:p>
    <w:p>
      <w:pPr>
        <w:spacing w:line="360" w:lineRule="auto"/>
        <w:jc w:val="center"/>
        <w:rPr>
          <w:rFonts w:hint="eastAsia" w:ascii="仿宋_GB2312" w:eastAsia="仿宋_GB2312"/>
          <w:b/>
          <w:sz w:val="32"/>
          <w:szCs w:val="32"/>
        </w:rPr>
      </w:pPr>
      <w:r>
        <w:rPr>
          <w:rFonts w:hint="eastAsia" w:ascii="仿宋_GB2312" w:eastAsia="仿宋_GB2312"/>
          <w:b/>
          <w:sz w:val="32"/>
          <w:szCs w:val="32"/>
        </w:rPr>
        <w:t>（一）总则</w:t>
      </w:r>
    </w:p>
    <w:p>
      <w:pPr>
        <w:spacing w:line="360" w:lineRule="auto"/>
        <w:rPr>
          <w:rFonts w:hint="eastAsia" w:ascii="宋体"/>
          <w:b/>
          <w:sz w:val="24"/>
        </w:rPr>
      </w:pPr>
      <w:r>
        <w:rPr>
          <w:rFonts w:hint="eastAsia" w:ascii="宋体"/>
          <w:b/>
          <w:sz w:val="24"/>
        </w:rPr>
        <w:t>1．合格的投标人</w:t>
      </w:r>
    </w:p>
    <w:p>
      <w:pPr>
        <w:spacing w:line="560" w:lineRule="exact"/>
        <w:ind w:firstLine="480" w:firstLineChars="200"/>
        <w:rPr>
          <w:rFonts w:hint="eastAsia" w:ascii="宋体"/>
          <w:sz w:val="24"/>
        </w:rPr>
      </w:pPr>
      <w:r>
        <w:rPr>
          <w:rFonts w:hint="eastAsia" w:ascii="宋体"/>
          <w:sz w:val="24"/>
        </w:rPr>
        <w:t>1.1 招标人邀请在中华人民共和国境内依照中华人民共和国法律注册的企业法人。只有在法律和财务上独立、合法运作并独立于招标人的供货单位才能参加投标。</w:t>
      </w:r>
    </w:p>
    <w:p>
      <w:pPr>
        <w:spacing w:line="560" w:lineRule="exact"/>
        <w:ind w:firstLine="480" w:firstLineChars="200"/>
        <w:rPr>
          <w:rFonts w:hint="eastAsia" w:ascii="宋体"/>
          <w:sz w:val="24"/>
        </w:rPr>
      </w:pPr>
      <w:r>
        <w:rPr>
          <w:rFonts w:hint="eastAsia" w:ascii="宋体"/>
          <w:sz w:val="24"/>
        </w:rPr>
        <w:t>1.2 投标人资格标准</w:t>
      </w:r>
    </w:p>
    <w:p>
      <w:pPr>
        <w:spacing w:line="560" w:lineRule="exact"/>
        <w:ind w:firstLine="480" w:firstLineChars="200"/>
        <w:rPr>
          <w:rFonts w:hint="eastAsia" w:ascii="宋体"/>
          <w:sz w:val="24"/>
        </w:rPr>
      </w:pPr>
      <w:r>
        <w:rPr>
          <w:rFonts w:hint="eastAsia" w:ascii="宋体"/>
          <w:sz w:val="24"/>
        </w:rPr>
        <w:t>1.2.1 除非另有规定，凡是有能力提供本次招标项目的</w:t>
      </w:r>
      <w:r>
        <w:rPr>
          <w:rFonts w:hint="eastAsia" w:ascii="宋体"/>
          <w:sz w:val="24"/>
          <w:lang w:val="en-US" w:eastAsia="zh-CN"/>
        </w:rPr>
        <w:t>中介机构</w:t>
      </w:r>
      <w:r>
        <w:rPr>
          <w:rFonts w:hint="eastAsia" w:ascii="宋体"/>
          <w:sz w:val="24"/>
        </w:rPr>
        <w:t>（需提交授权代理协议或授权投标书原件）。</w:t>
      </w:r>
    </w:p>
    <w:p>
      <w:pPr>
        <w:spacing w:line="560" w:lineRule="exact"/>
        <w:ind w:firstLine="480" w:firstLineChars="200"/>
        <w:rPr>
          <w:rFonts w:hint="eastAsia" w:ascii="宋体"/>
          <w:sz w:val="24"/>
          <w:highlight w:val="yellow"/>
        </w:rPr>
      </w:pPr>
      <w:r>
        <w:rPr>
          <w:rFonts w:hint="eastAsia" w:ascii="宋体"/>
          <w:sz w:val="24"/>
          <w:highlight w:val="yellow"/>
        </w:rPr>
        <w:t>1.2.2 本项目不接受</w:t>
      </w:r>
      <w:r>
        <w:rPr>
          <w:rFonts w:hint="eastAsia" w:ascii="宋体"/>
          <w:sz w:val="24"/>
          <w:highlight w:val="yellow"/>
          <w:lang w:val="en-US" w:eastAsia="zh-CN"/>
        </w:rPr>
        <w:t>个人</w:t>
      </w:r>
      <w:r>
        <w:rPr>
          <w:rFonts w:hint="eastAsia" w:ascii="宋体"/>
          <w:sz w:val="24"/>
          <w:highlight w:val="yellow"/>
        </w:rPr>
        <w:t>投标，投标人必须具有独立法人资格，能够独立承担民事责任的企业。</w:t>
      </w:r>
    </w:p>
    <w:p>
      <w:pPr>
        <w:spacing w:line="560" w:lineRule="exact"/>
        <w:ind w:firstLine="480" w:firstLineChars="200"/>
        <w:rPr>
          <w:rFonts w:hint="eastAsia" w:ascii="宋体"/>
          <w:sz w:val="24"/>
          <w:highlight w:val="yellow"/>
        </w:rPr>
      </w:pPr>
      <w:r>
        <w:rPr>
          <w:rFonts w:hint="eastAsia" w:ascii="宋体"/>
          <w:sz w:val="24"/>
          <w:highlight w:val="yellow"/>
        </w:rPr>
        <w:t>1.2.3 营业执照有效，经营范围包括本项目服</w:t>
      </w:r>
      <w:r>
        <w:rPr>
          <w:rFonts w:hint="eastAsia" w:ascii="宋体"/>
          <w:sz w:val="24"/>
          <w:highlight w:val="yellow"/>
          <w:lang w:val="en-US" w:eastAsia="zh-CN"/>
        </w:rPr>
        <w:t>务内容</w:t>
      </w:r>
      <w:r>
        <w:rPr>
          <w:rFonts w:hint="eastAsia" w:ascii="宋体"/>
          <w:sz w:val="24"/>
          <w:highlight w:val="yellow"/>
        </w:rPr>
        <w:t>。</w:t>
      </w:r>
    </w:p>
    <w:p>
      <w:pPr>
        <w:spacing w:line="560" w:lineRule="exact"/>
        <w:ind w:firstLine="480" w:firstLineChars="200"/>
        <w:rPr>
          <w:rFonts w:hint="eastAsia" w:ascii="宋体"/>
          <w:sz w:val="24"/>
        </w:rPr>
      </w:pPr>
      <w:r>
        <w:rPr>
          <w:rFonts w:hint="eastAsia" w:ascii="宋体"/>
          <w:sz w:val="24"/>
        </w:rPr>
        <w:t>1.2.4 具有良好的商业信誉，近三年没有</w:t>
      </w:r>
      <w:r>
        <w:rPr>
          <w:rFonts w:hint="eastAsia" w:ascii="宋体"/>
          <w:sz w:val="24"/>
          <w:lang w:val="en-US" w:eastAsia="zh-CN"/>
        </w:rPr>
        <w:t>主管部门处罚或通报</w:t>
      </w:r>
      <w:r>
        <w:rPr>
          <w:rFonts w:hint="eastAsia" w:ascii="宋体"/>
          <w:sz w:val="24"/>
        </w:rPr>
        <w:t>。</w:t>
      </w:r>
    </w:p>
    <w:p>
      <w:pPr>
        <w:spacing w:line="560" w:lineRule="exact"/>
        <w:ind w:firstLine="480" w:firstLineChars="200"/>
        <w:rPr>
          <w:rFonts w:hint="eastAsia" w:ascii="宋体"/>
          <w:sz w:val="24"/>
        </w:rPr>
      </w:pPr>
      <w:r>
        <w:rPr>
          <w:rFonts w:hint="eastAsia" w:ascii="宋体"/>
          <w:sz w:val="24"/>
        </w:rPr>
        <w:t>1.2.5业绩要求：投标人应具备较强的</w:t>
      </w:r>
      <w:r>
        <w:rPr>
          <w:rFonts w:hint="eastAsia" w:ascii="宋体"/>
          <w:sz w:val="24"/>
          <w:lang w:val="en-US" w:eastAsia="zh-CN"/>
        </w:rPr>
        <w:t>技术力量</w:t>
      </w:r>
      <w:r>
        <w:rPr>
          <w:rFonts w:hint="eastAsia" w:ascii="宋体"/>
          <w:sz w:val="24"/>
        </w:rPr>
        <w:t>，能提供保障</w:t>
      </w:r>
      <w:r>
        <w:rPr>
          <w:rFonts w:hint="eastAsia" w:ascii="宋体"/>
          <w:sz w:val="24"/>
          <w:lang w:val="en-US" w:eastAsia="zh-CN"/>
        </w:rPr>
        <w:t>项目能力的</w:t>
      </w:r>
      <w:r>
        <w:rPr>
          <w:rFonts w:hint="eastAsia" w:ascii="宋体"/>
          <w:sz w:val="24"/>
        </w:rPr>
        <w:t>经营单位，</w:t>
      </w:r>
      <w:r>
        <w:rPr>
          <w:rFonts w:hint="eastAsia" w:ascii="宋体"/>
          <w:sz w:val="24"/>
          <w:highlight w:val="yellow"/>
        </w:rPr>
        <w:t>并能提供近三年内</w:t>
      </w:r>
      <w:r>
        <w:rPr>
          <w:rFonts w:hint="eastAsia" w:ascii="宋体"/>
          <w:sz w:val="24"/>
          <w:highlight w:val="yellow"/>
          <w:lang w:val="en-US" w:eastAsia="zh-CN"/>
        </w:rPr>
        <w:t>服务的</w:t>
      </w:r>
      <w:r>
        <w:rPr>
          <w:rFonts w:hint="eastAsia" w:ascii="宋体"/>
          <w:sz w:val="24"/>
          <w:highlight w:val="yellow"/>
        </w:rPr>
        <w:t>类似性质</w:t>
      </w:r>
      <w:r>
        <w:rPr>
          <w:rFonts w:hint="eastAsia" w:ascii="宋体"/>
          <w:sz w:val="24"/>
          <w:highlight w:val="yellow"/>
          <w:lang w:val="en-US" w:eastAsia="zh-CN"/>
        </w:rPr>
        <w:t>的</w:t>
      </w:r>
      <w:r>
        <w:rPr>
          <w:rFonts w:hint="eastAsia" w:ascii="宋体"/>
          <w:sz w:val="24"/>
          <w:highlight w:val="yellow"/>
        </w:rPr>
        <w:t>合同证明。</w:t>
      </w:r>
    </w:p>
    <w:p>
      <w:pPr>
        <w:spacing w:line="360" w:lineRule="auto"/>
        <w:rPr>
          <w:rFonts w:hint="eastAsia" w:ascii="宋体"/>
          <w:b/>
          <w:sz w:val="24"/>
        </w:rPr>
      </w:pPr>
      <w:r>
        <w:rPr>
          <w:rFonts w:hint="eastAsia" w:ascii="宋体"/>
          <w:b/>
          <w:sz w:val="24"/>
        </w:rPr>
        <w:t>2. 投标费用</w:t>
      </w:r>
    </w:p>
    <w:p>
      <w:pPr>
        <w:spacing w:line="360" w:lineRule="auto"/>
        <w:ind w:firstLine="425"/>
        <w:rPr>
          <w:rFonts w:hint="eastAsia" w:ascii="宋体"/>
          <w:b/>
          <w:sz w:val="24"/>
          <w:szCs w:val="24"/>
        </w:rPr>
      </w:pPr>
      <w:r>
        <w:rPr>
          <w:rFonts w:hint="eastAsia" w:ascii="宋体"/>
          <w:sz w:val="24"/>
        </w:rPr>
        <w:t>投标人应承担所有与编定和提交投标书有关的费用，不论投标的结果如何，招标人在任何情况下均无义务和责任承担这些费用。</w:t>
      </w:r>
      <w:r>
        <w:rPr>
          <w:rFonts w:hint="eastAsia" w:ascii="宋体" w:hAnsi="宋体" w:cs="宋体"/>
          <w:sz w:val="24"/>
          <w:szCs w:val="24"/>
        </w:rPr>
        <w:t>此次招标不收取标书投标费用。</w:t>
      </w:r>
      <w:r>
        <w:rPr>
          <w:rFonts w:hint="eastAsia" w:ascii="宋体"/>
          <w:b/>
          <w:sz w:val="24"/>
          <w:szCs w:val="24"/>
        </w:rPr>
        <w:t>3.</w:t>
      </w:r>
      <w:r>
        <w:rPr>
          <w:rFonts w:hint="eastAsia" w:ascii="宋体" w:hAnsi="宋体"/>
          <w:b/>
          <w:sz w:val="24"/>
          <w:szCs w:val="24"/>
        </w:rPr>
        <w:t>投标报价</w:t>
      </w:r>
    </w:p>
    <w:p>
      <w:pPr>
        <w:spacing w:line="360" w:lineRule="auto"/>
        <w:ind w:firstLine="480" w:firstLineChars="200"/>
        <w:rPr>
          <w:rFonts w:ascii="宋体" w:hAnsi="宋体"/>
          <w:sz w:val="24"/>
          <w:szCs w:val="24"/>
        </w:rPr>
      </w:pPr>
      <w:r>
        <w:rPr>
          <w:rFonts w:hint="eastAsia" w:ascii="宋体" w:hAnsi="宋体"/>
          <w:sz w:val="24"/>
          <w:szCs w:val="24"/>
        </w:rPr>
        <w:t>报价原则：投标人应充分考虑各种风险，在不低于企业合理成本的前提下自主报价</w:t>
      </w:r>
      <w:r>
        <w:rPr>
          <w:rFonts w:hint="eastAsia" w:ascii="宋体" w:hAnsi="宋体"/>
          <w:color w:val="000000"/>
          <w:sz w:val="24"/>
          <w:szCs w:val="24"/>
        </w:rPr>
        <w:t>。</w:t>
      </w:r>
    </w:p>
    <w:p>
      <w:pPr>
        <w:spacing w:line="360" w:lineRule="auto"/>
        <w:rPr>
          <w:rFonts w:hint="eastAsia"/>
          <w:b/>
          <w:sz w:val="24"/>
          <w:szCs w:val="24"/>
        </w:rPr>
      </w:pPr>
      <w:r>
        <w:rPr>
          <w:rFonts w:hint="eastAsia" w:ascii="宋体"/>
          <w:b/>
          <w:sz w:val="28"/>
        </w:rPr>
        <w:t>4．</w:t>
      </w:r>
      <w:r>
        <w:rPr>
          <w:rFonts w:hint="eastAsia"/>
          <w:b/>
          <w:sz w:val="24"/>
          <w:szCs w:val="24"/>
        </w:rPr>
        <w:t>废标</w:t>
      </w:r>
    </w:p>
    <w:p>
      <w:pPr>
        <w:spacing w:line="360" w:lineRule="auto"/>
        <w:ind w:firstLine="480" w:firstLineChars="200"/>
        <w:rPr>
          <w:rFonts w:hint="eastAsia" w:ascii="宋体" w:hAnsi="宋体"/>
          <w:caps/>
          <w:sz w:val="24"/>
          <w:szCs w:val="24"/>
        </w:rPr>
      </w:pPr>
      <w:r>
        <w:rPr>
          <w:rFonts w:hint="eastAsia" w:ascii="宋体" w:hAnsi="宋体"/>
          <w:caps/>
          <w:sz w:val="24"/>
          <w:szCs w:val="24"/>
        </w:rPr>
        <w:t>发生下列情况之一者，其投标文件无效：</w:t>
      </w:r>
    </w:p>
    <w:p>
      <w:pPr>
        <w:spacing w:line="360" w:lineRule="auto"/>
        <w:rPr>
          <w:rFonts w:hint="eastAsia" w:ascii="宋体" w:hAnsi="宋体"/>
          <w:caps/>
          <w:sz w:val="24"/>
        </w:rPr>
      </w:pPr>
      <w:r>
        <w:rPr>
          <w:rFonts w:hint="eastAsia" w:ascii="宋体" w:hAnsi="宋体"/>
          <w:caps/>
          <w:sz w:val="24"/>
        </w:rPr>
        <w:t>(1)未按本</w:t>
      </w:r>
      <w:r>
        <w:rPr>
          <w:rFonts w:hint="eastAsia" w:ascii="宋体" w:hAnsi="宋体"/>
          <w:caps/>
          <w:sz w:val="24"/>
          <w:lang w:eastAsia="zh-CN"/>
        </w:rPr>
        <w:t>议标文件</w:t>
      </w:r>
      <w:r>
        <w:rPr>
          <w:rFonts w:hint="eastAsia" w:ascii="宋体" w:hAnsi="宋体"/>
          <w:caps/>
          <w:sz w:val="24"/>
        </w:rPr>
        <w:t>第17条规定密封、标记的；</w:t>
      </w:r>
    </w:p>
    <w:p>
      <w:pPr>
        <w:spacing w:line="360" w:lineRule="auto"/>
        <w:rPr>
          <w:rFonts w:hint="eastAsia" w:ascii="宋体" w:hAnsi="宋体"/>
          <w:caps/>
          <w:sz w:val="24"/>
        </w:rPr>
      </w:pPr>
      <w:r>
        <w:rPr>
          <w:rFonts w:hint="eastAsia" w:ascii="宋体" w:hAnsi="宋体"/>
          <w:caps/>
          <w:sz w:val="24"/>
        </w:rPr>
        <w:t>(2)未按本</w:t>
      </w:r>
      <w:r>
        <w:rPr>
          <w:rFonts w:hint="eastAsia" w:ascii="宋体" w:hAnsi="宋体"/>
          <w:caps/>
          <w:sz w:val="24"/>
          <w:lang w:eastAsia="zh-CN"/>
        </w:rPr>
        <w:t>议标文件</w:t>
      </w:r>
      <w:r>
        <w:rPr>
          <w:rFonts w:hint="eastAsia" w:ascii="宋体" w:hAnsi="宋体"/>
          <w:caps/>
          <w:sz w:val="24"/>
        </w:rPr>
        <w:t>要求加盖投标人法人章及投标人法定代表人印鉴；</w:t>
      </w:r>
    </w:p>
    <w:p>
      <w:pPr>
        <w:spacing w:line="360" w:lineRule="auto"/>
        <w:rPr>
          <w:rFonts w:hint="eastAsia" w:ascii="宋体" w:hAnsi="宋体"/>
          <w:caps/>
          <w:sz w:val="24"/>
        </w:rPr>
      </w:pPr>
      <w:r>
        <w:rPr>
          <w:rFonts w:hint="eastAsia" w:ascii="宋体" w:hAnsi="宋体"/>
          <w:caps/>
          <w:sz w:val="24"/>
        </w:rPr>
        <w:t>(3)未按本</w:t>
      </w:r>
      <w:r>
        <w:rPr>
          <w:rFonts w:hint="eastAsia" w:ascii="宋体" w:hAnsi="宋体"/>
          <w:caps/>
          <w:sz w:val="24"/>
          <w:lang w:eastAsia="zh-CN"/>
        </w:rPr>
        <w:t>议标文件</w:t>
      </w:r>
      <w:r>
        <w:rPr>
          <w:rFonts w:hint="eastAsia" w:ascii="宋体" w:hAnsi="宋体"/>
          <w:caps/>
          <w:sz w:val="24"/>
        </w:rPr>
        <w:t>规定的投标书格式填写；</w:t>
      </w:r>
    </w:p>
    <w:p>
      <w:pPr>
        <w:spacing w:line="360" w:lineRule="auto"/>
        <w:rPr>
          <w:rFonts w:hint="eastAsia" w:ascii="宋体" w:hAnsi="宋体"/>
          <w:caps/>
          <w:sz w:val="24"/>
        </w:rPr>
      </w:pPr>
      <w:r>
        <w:rPr>
          <w:rFonts w:hint="eastAsia" w:ascii="宋体" w:hAnsi="宋体"/>
          <w:caps/>
          <w:sz w:val="24"/>
        </w:rPr>
        <w:t>(4) 投标截止时间以后送达；</w:t>
      </w:r>
    </w:p>
    <w:p>
      <w:pPr>
        <w:spacing w:line="360" w:lineRule="auto"/>
        <w:rPr>
          <w:rFonts w:hint="eastAsia" w:ascii="宋体" w:hAnsi="宋体"/>
          <w:caps/>
          <w:sz w:val="24"/>
        </w:rPr>
      </w:pPr>
      <w:r>
        <w:rPr>
          <w:rFonts w:hint="eastAsia" w:ascii="宋体" w:hAnsi="宋体"/>
          <w:caps/>
          <w:sz w:val="24"/>
        </w:rPr>
        <w:t>(5)无法定代表人授权委托书的（法定代表人参加除外）；</w:t>
      </w:r>
    </w:p>
    <w:p>
      <w:pPr>
        <w:spacing w:line="360" w:lineRule="auto"/>
        <w:rPr>
          <w:rFonts w:hint="eastAsia" w:ascii="宋体" w:hAnsi="宋体"/>
          <w:b/>
          <w:caps/>
          <w:sz w:val="24"/>
        </w:rPr>
      </w:pPr>
      <w:r>
        <w:rPr>
          <w:rFonts w:hint="eastAsia" w:ascii="宋体" w:hAnsi="宋体"/>
          <w:b/>
          <w:caps/>
          <w:sz w:val="24"/>
        </w:rPr>
        <w:t>(6)与其他投标人相互串通报价，或者与招标人串通投标的；</w:t>
      </w:r>
    </w:p>
    <w:p>
      <w:pPr>
        <w:spacing w:line="360" w:lineRule="auto"/>
        <w:rPr>
          <w:rFonts w:hint="eastAsia" w:ascii="宋体" w:hAnsi="宋体"/>
          <w:caps/>
          <w:sz w:val="24"/>
        </w:rPr>
      </w:pPr>
      <w:r>
        <w:rPr>
          <w:rFonts w:hint="eastAsia" w:ascii="宋体" w:hAnsi="宋体"/>
          <w:caps/>
          <w:sz w:val="24"/>
        </w:rPr>
        <w:t>(7)以他人名义投标，或者以其他方式弄虚作假；</w:t>
      </w:r>
    </w:p>
    <w:p>
      <w:pPr>
        <w:spacing w:line="360" w:lineRule="auto"/>
        <w:rPr>
          <w:rFonts w:hint="eastAsia" w:ascii="宋体" w:hAnsi="宋体"/>
          <w:sz w:val="24"/>
        </w:rPr>
      </w:pPr>
      <w:r>
        <w:rPr>
          <w:rFonts w:hint="eastAsia" w:ascii="宋体" w:hAnsi="宋体"/>
          <w:sz w:val="24"/>
        </w:rPr>
        <w:t>(8)报价明显低于企业成本的；</w:t>
      </w:r>
    </w:p>
    <w:p>
      <w:pPr>
        <w:spacing w:line="360" w:lineRule="auto"/>
        <w:rPr>
          <w:rFonts w:hint="eastAsia" w:ascii="宋体" w:hAnsi="宋体"/>
          <w:b/>
          <w:caps/>
          <w:sz w:val="24"/>
        </w:rPr>
      </w:pPr>
      <w:r>
        <w:rPr>
          <w:rFonts w:hint="eastAsia" w:ascii="宋体" w:hAnsi="宋体"/>
          <w:b/>
          <w:caps/>
          <w:sz w:val="24"/>
        </w:rPr>
        <w:t>(9).报价高于招标方最高限价的；</w:t>
      </w:r>
    </w:p>
    <w:p>
      <w:pPr>
        <w:spacing w:line="360" w:lineRule="auto"/>
        <w:rPr>
          <w:rFonts w:hint="eastAsia" w:ascii="宋体" w:hAnsi="宋体"/>
          <w:sz w:val="24"/>
          <w:szCs w:val="21"/>
        </w:rPr>
      </w:pPr>
      <w:r>
        <w:rPr>
          <w:rFonts w:hint="eastAsia" w:ascii="宋体" w:hAnsi="宋体"/>
          <w:sz w:val="24"/>
          <w:szCs w:val="21"/>
        </w:rPr>
        <w:t>(10)投标人不按本章要求提交投标保证金的，其投标文件作废标处理。</w:t>
      </w:r>
    </w:p>
    <w:p>
      <w:pPr>
        <w:spacing w:line="360" w:lineRule="auto"/>
        <w:rPr>
          <w:rFonts w:hint="eastAsia" w:hAnsi="仿宋"/>
          <w:sz w:val="24"/>
          <w:szCs w:val="24"/>
        </w:rPr>
      </w:pPr>
      <w:r>
        <w:rPr>
          <w:rFonts w:hint="eastAsia" w:ascii="宋体" w:hAnsi="宋体"/>
          <w:sz w:val="24"/>
        </w:rPr>
        <w:t>(11)</w:t>
      </w:r>
      <w:r>
        <w:rPr>
          <w:rFonts w:hint="eastAsia" w:hAnsi="仿宋"/>
          <w:sz w:val="24"/>
          <w:szCs w:val="24"/>
        </w:rPr>
        <w:t>审计部门认定招标程序不符合国家法律和公司相关规定，可能导致严重损害企业利益的.</w:t>
      </w:r>
    </w:p>
    <w:p>
      <w:pPr>
        <w:spacing w:line="360" w:lineRule="auto"/>
        <w:jc w:val="center"/>
        <w:rPr>
          <w:rFonts w:hint="eastAsia" w:ascii="仿宋_GB2312" w:eastAsia="仿宋_GB2312"/>
          <w:b/>
          <w:sz w:val="32"/>
          <w:szCs w:val="32"/>
          <w:lang w:eastAsia="zh-CN"/>
        </w:rPr>
      </w:pPr>
      <w:r>
        <w:rPr>
          <w:rFonts w:hint="eastAsia" w:ascii="仿宋_GB2312" w:eastAsia="仿宋_GB2312"/>
          <w:b/>
          <w:sz w:val="32"/>
          <w:szCs w:val="32"/>
        </w:rPr>
        <w:t>（二）</w:t>
      </w:r>
      <w:r>
        <w:rPr>
          <w:rFonts w:hint="eastAsia" w:ascii="仿宋_GB2312" w:eastAsia="仿宋_GB2312"/>
          <w:b/>
          <w:sz w:val="32"/>
          <w:szCs w:val="32"/>
          <w:lang w:eastAsia="zh-CN"/>
        </w:rPr>
        <w:t>议标文件</w:t>
      </w:r>
    </w:p>
    <w:p>
      <w:pPr>
        <w:spacing w:line="360" w:lineRule="auto"/>
        <w:rPr>
          <w:rFonts w:hint="eastAsia" w:ascii="宋体"/>
          <w:b/>
          <w:sz w:val="28"/>
        </w:rPr>
      </w:pPr>
      <w:r>
        <w:rPr>
          <w:rFonts w:hint="eastAsia" w:ascii="宋体"/>
          <w:b/>
          <w:sz w:val="28"/>
        </w:rPr>
        <w:t>5．</w:t>
      </w:r>
      <w:r>
        <w:rPr>
          <w:rFonts w:hint="eastAsia" w:ascii="宋体"/>
          <w:b/>
          <w:sz w:val="28"/>
          <w:lang w:eastAsia="zh-CN"/>
        </w:rPr>
        <w:t>议标文件</w:t>
      </w:r>
      <w:r>
        <w:rPr>
          <w:rFonts w:hint="eastAsia" w:ascii="宋体"/>
          <w:b/>
          <w:sz w:val="28"/>
        </w:rPr>
        <w:t>的构成</w:t>
      </w:r>
    </w:p>
    <w:p>
      <w:pPr>
        <w:spacing w:line="360" w:lineRule="auto"/>
        <w:ind w:firstLine="240" w:firstLineChars="100"/>
        <w:rPr>
          <w:rFonts w:hint="eastAsia" w:ascii="宋体"/>
          <w:sz w:val="24"/>
        </w:rPr>
      </w:pPr>
      <w:r>
        <w:rPr>
          <w:rFonts w:hint="eastAsia" w:ascii="宋体"/>
          <w:sz w:val="24"/>
        </w:rPr>
        <w:t>(1)</w:t>
      </w:r>
      <w:r>
        <w:rPr>
          <w:rFonts w:hint="eastAsia" w:ascii="宋体"/>
          <w:sz w:val="24"/>
          <w:lang w:eastAsia="zh-CN"/>
        </w:rPr>
        <w:t>议标文件</w:t>
      </w:r>
      <w:r>
        <w:rPr>
          <w:rFonts w:hint="eastAsia" w:ascii="宋体"/>
          <w:sz w:val="24"/>
        </w:rPr>
        <w:t>包括但不限以下章节</w:t>
      </w:r>
    </w:p>
    <w:p>
      <w:pPr>
        <w:spacing w:line="360" w:lineRule="auto"/>
        <w:ind w:left="420"/>
        <w:rPr>
          <w:rFonts w:hint="eastAsia" w:ascii="宋体"/>
          <w:sz w:val="24"/>
        </w:rPr>
      </w:pPr>
      <w:r>
        <w:rPr>
          <w:rFonts w:hint="eastAsia" w:ascii="宋体"/>
          <w:sz w:val="24"/>
        </w:rPr>
        <w:t>一、投标邀请书</w:t>
      </w:r>
    </w:p>
    <w:p>
      <w:pPr>
        <w:spacing w:line="360" w:lineRule="auto"/>
        <w:ind w:left="420"/>
        <w:rPr>
          <w:rFonts w:hint="eastAsia" w:ascii="宋体"/>
          <w:sz w:val="24"/>
        </w:rPr>
      </w:pPr>
      <w:r>
        <w:rPr>
          <w:rFonts w:hint="eastAsia" w:ascii="宋体"/>
          <w:sz w:val="24"/>
        </w:rPr>
        <w:t>二、投标人须知</w:t>
      </w:r>
    </w:p>
    <w:p>
      <w:pPr>
        <w:spacing w:line="360" w:lineRule="auto"/>
        <w:ind w:left="420"/>
        <w:rPr>
          <w:rFonts w:hint="eastAsia" w:ascii="宋体"/>
          <w:sz w:val="24"/>
        </w:rPr>
      </w:pPr>
      <w:r>
        <w:rPr>
          <w:rFonts w:hint="eastAsia" w:ascii="宋体"/>
          <w:sz w:val="24"/>
        </w:rPr>
        <w:t>三、招标项目及要求</w:t>
      </w:r>
    </w:p>
    <w:p>
      <w:pPr>
        <w:spacing w:line="360" w:lineRule="auto"/>
        <w:ind w:left="420"/>
        <w:rPr>
          <w:rFonts w:hint="eastAsia" w:ascii="宋体"/>
          <w:sz w:val="24"/>
        </w:rPr>
      </w:pPr>
      <w:r>
        <w:rPr>
          <w:rFonts w:hint="eastAsia" w:ascii="宋体"/>
          <w:sz w:val="24"/>
        </w:rPr>
        <w:t>四、投标书格式</w:t>
      </w:r>
    </w:p>
    <w:p>
      <w:pPr>
        <w:spacing w:line="360" w:lineRule="auto"/>
        <w:rPr>
          <w:rFonts w:hint="eastAsia" w:ascii="宋体"/>
          <w:sz w:val="24"/>
        </w:rPr>
      </w:pPr>
      <w:r>
        <w:rPr>
          <w:rFonts w:hint="eastAsia" w:ascii="宋体"/>
          <w:sz w:val="24"/>
        </w:rPr>
        <w:t xml:space="preserve"> (2)投标人应认真阅读</w:t>
      </w:r>
      <w:r>
        <w:rPr>
          <w:rFonts w:hint="eastAsia" w:ascii="宋体"/>
          <w:sz w:val="24"/>
          <w:lang w:eastAsia="zh-CN"/>
        </w:rPr>
        <w:t>议标文件</w:t>
      </w:r>
      <w:r>
        <w:rPr>
          <w:rFonts w:hint="eastAsia" w:ascii="宋体"/>
          <w:sz w:val="24"/>
        </w:rPr>
        <w:t>中所有的事项、格式、条款和规范等要求。如果投标人没有按照</w:t>
      </w:r>
      <w:r>
        <w:rPr>
          <w:rFonts w:hint="eastAsia" w:ascii="宋体"/>
          <w:sz w:val="24"/>
          <w:lang w:eastAsia="zh-CN"/>
        </w:rPr>
        <w:t>议标文件</w:t>
      </w:r>
      <w:r>
        <w:rPr>
          <w:rFonts w:hint="eastAsia" w:ascii="宋体"/>
          <w:sz w:val="24"/>
        </w:rPr>
        <w:t>要求提交全部资料或者投标书没有对</w:t>
      </w:r>
      <w:r>
        <w:rPr>
          <w:rFonts w:hint="eastAsia" w:ascii="宋体"/>
          <w:sz w:val="24"/>
          <w:lang w:eastAsia="zh-CN"/>
        </w:rPr>
        <w:t>议标文件</w:t>
      </w:r>
      <w:r>
        <w:rPr>
          <w:rFonts w:hint="eastAsia" w:ascii="宋体"/>
          <w:sz w:val="24"/>
        </w:rPr>
        <w:t>在各方面都作出实质性响应，是投标人的风险。</w:t>
      </w:r>
    </w:p>
    <w:p>
      <w:pPr>
        <w:spacing w:line="360" w:lineRule="auto"/>
        <w:rPr>
          <w:rFonts w:hint="eastAsia" w:ascii="宋体"/>
          <w:b/>
          <w:sz w:val="28"/>
        </w:rPr>
      </w:pPr>
      <w:r>
        <w:rPr>
          <w:rFonts w:hint="eastAsia" w:ascii="宋体"/>
          <w:b/>
          <w:sz w:val="28"/>
        </w:rPr>
        <w:t>6．</w:t>
      </w:r>
      <w:r>
        <w:rPr>
          <w:rFonts w:hint="eastAsia" w:ascii="宋体"/>
          <w:b/>
          <w:sz w:val="28"/>
          <w:lang w:eastAsia="zh-CN"/>
        </w:rPr>
        <w:t>议标文件</w:t>
      </w:r>
      <w:r>
        <w:rPr>
          <w:rFonts w:hint="eastAsia" w:ascii="宋体"/>
          <w:b/>
          <w:sz w:val="28"/>
        </w:rPr>
        <w:t>的澄清</w:t>
      </w:r>
    </w:p>
    <w:p>
      <w:pPr>
        <w:spacing w:line="360" w:lineRule="auto"/>
        <w:ind w:firstLine="425"/>
        <w:rPr>
          <w:rFonts w:hint="eastAsia" w:ascii="宋体"/>
          <w:sz w:val="24"/>
        </w:rPr>
      </w:pPr>
      <w:r>
        <w:rPr>
          <w:rFonts w:hint="eastAsia" w:ascii="宋体"/>
          <w:sz w:val="24"/>
        </w:rPr>
        <w:t>任何要求对</w:t>
      </w:r>
      <w:r>
        <w:rPr>
          <w:rFonts w:hint="eastAsia" w:ascii="宋体"/>
          <w:sz w:val="24"/>
          <w:lang w:eastAsia="zh-CN"/>
        </w:rPr>
        <w:t>议标文件</w:t>
      </w:r>
      <w:r>
        <w:rPr>
          <w:rFonts w:hint="eastAsia" w:ascii="宋体"/>
          <w:sz w:val="24"/>
        </w:rPr>
        <w:t>进行澄清的投标人，均应在投标截止期以前按招标邀请书中的通讯地址以书面形式如信函、传真等通知招标人，招标人对投标截止期以前收到的任何澄清要求将以书面形式进行答复，同时将以书面答复寄送或传真给每个投标人，答复中包括所问问题，但不包括问题的来源。</w:t>
      </w:r>
    </w:p>
    <w:p>
      <w:pPr>
        <w:spacing w:line="360" w:lineRule="auto"/>
        <w:rPr>
          <w:rFonts w:hint="eastAsia" w:ascii="宋体"/>
          <w:b/>
          <w:sz w:val="28"/>
        </w:rPr>
      </w:pPr>
      <w:r>
        <w:rPr>
          <w:rFonts w:hint="eastAsia" w:ascii="宋体"/>
          <w:b/>
          <w:sz w:val="28"/>
        </w:rPr>
        <w:t>7．</w:t>
      </w:r>
      <w:r>
        <w:rPr>
          <w:rFonts w:hint="eastAsia" w:ascii="宋体"/>
          <w:b/>
          <w:sz w:val="28"/>
          <w:lang w:eastAsia="zh-CN"/>
        </w:rPr>
        <w:t>议标文件</w:t>
      </w:r>
      <w:r>
        <w:rPr>
          <w:rFonts w:hint="eastAsia" w:ascii="宋体"/>
          <w:b/>
          <w:sz w:val="28"/>
        </w:rPr>
        <w:t>的修改</w:t>
      </w:r>
    </w:p>
    <w:p>
      <w:pPr>
        <w:spacing w:line="360" w:lineRule="auto"/>
        <w:rPr>
          <w:rFonts w:hint="eastAsia" w:ascii="宋体" w:hAnsi="宋体" w:cs="宋体"/>
          <w:color w:val="FF0000"/>
          <w:sz w:val="24"/>
        </w:rPr>
      </w:pPr>
      <w:r>
        <w:rPr>
          <w:rFonts w:hint="eastAsia" w:ascii="宋体" w:hAnsi="宋体" w:cs="宋体"/>
          <w:color w:val="FF0000"/>
          <w:sz w:val="24"/>
        </w:rPr>
        <w:t>(1)在投标截止期前的任何时候，无论出于何种原因，招标人可主动地或在解答投标人提出的澄清问题时对</w:t>
      </w:r>
      <w:r>
        <w:rPr>
          <w:rFonts w:hint="eastAsia" w:ascii="宋体" w:hAnsi="宋体" w:cs="宋体"/>
          <w:color w:val="FF0000"/>
          <w:sz w:val="24"/>
          <w:lang w:eastAsia="zh-CN"/>
        </w:rPr>
        <w:t>议标文件</w:t>
      </w:r>
      <w:r>
        <w:rPr>
          <w:rFonts w:hint="eastAsia" w:ascii="宋体" w:hAnsi="宋体" w:cs="宋体"/>
          <w:color w:val="FF0000"/>
          <w:sz w:val="24"/>
        </w:rPr>
        <w:t>进行修改。</w:t>
      </w:r>
    </w:p>
    <w:p>
      <w:pPr>
        <w:tabs>
          <w:tab w:val="left" w:pos="2590"/>
        </w:tabs>
        <w:spacing w:line="360" w:lineRule="auto"/>
        <w:rPr>
          <w:rFonts w:hint="eastAsia" w:ascii="宋体" w:hAnsi="宋体" w:cs="宋体"/>
          <w:color w:val="FF0000"/>
          <w:sz w:val="24"/>
        </w:rPr>
      </w:pPr>
      <w:r>
        <w:rPr>
          <w:rFonts w:hint="eastAsia" w:ascii="宋体" w:hAnsi="宋体" w:cs="宋体"/>
          <w:color w:val="FF0000"/>
          <w:sz w:val="24"/>
        </w:rPr>
        <w:t>(2)</w:t>
      </w:r>
      <w:r>
        <w:rPr>
          <w:rFonts w:hint="eastAsia" w:ascii="宋体" w:hAnsi="宋体" w:cs="宋体"/>
          <w:color w:val="FF0000"/>
          <w:sz w:val="24"/>
          <w:lang w:eastAsia="zh-CN"/>
        </w:rPr>
        <w:t>议标文件</w:t>
      </w:r>
      <w:r>
        <w:rPr>
          <w:rFonts w:hint="eastAsia" w:ascii="宋体" w:hAnsi="宋体" w:cs="宋体"/>
          <w:color w:val="FF0000"/>
          <w:sz w:val="24"/>
        </w:rPr>
        <w:t>的修改将以书面形式，最终全部上传金隅冀东阳光采购平台。</w:t>
      </w:r>
    </w:p>
    <w:p>
      <w:pPr>
        <w:tabs>
          <w:tab w:val="left" w:pos="2590"/>
        </w:tabs>
        <w:spacing w:line="360" w:lineRule="auto"/>
        <w:rPr>
          <w:rFonts w:hint="eastAsia" w:ascii="宋体" w:hAnsi="宋体" w:cs="宋体"/>
          <w:sz w:val="24"/>
        </w:rPr>
      </w:pPr>
      <w:r>
        <w:rPr>
          <w:rFonts w:hint="eastAsia" w:ascii="宋体" w:hAnsi="宋体" w:cs="宋体"/>
          <w:color w:val="FF0000"/>
          <w:sz w:val="24"/>
        </w:rPr>
        <w:t>(3)为使投标人编写投标书时有充分时间对</w:t>
      </w:r>
      <w:r>
        <w:rPr>
          <w:rFonts w:hint="eastAsia" w:ascii="宋体" w:hAnsi="宋体" w:cs="宋体"/>
          <w:color w:val="FF0000"/>
          <w:sz w:val="24"/>
          <w:lang w:eastAsia="zh-CN"/>
        </w:rPr>
        <w:t>议标文件</w:t>
      </w:r>
      <w:r>
        <w:rPr>
          <w:rFonts w:hint="eastAsia" w:ascii="宋体" w:hAnsi="宋体" w:cs="宋体"/>
          <w:color w:val="FF0000"/>
          <w:sz w:val="24"/>
        </w:rPr>
        <w:t>的修改部分进行研究，招标人可以自行决定，酌情延长投标截止日期。</w:t>
      </w:r>
    </w:p>
    <w:p>
      <w:pPr>
        <w:tabs>
          <w:tab w:val="left" w:pos="2590"/>
        </w:tabs>
        <w:spacing w:line="360" w:lineRule="auto"/>
        <w:jc w:val="center"/>
        <w:rPr>
          <w:rFonts w:hint="eastAsia" w:ascii="仿宋_GB2312" w:eastAsia="仿宋_GB2312"/>
          <w:b/>
          <w:sz w:val="32"/>
          <w:szCs w:val="32"/>
        </w:rPr>
      </w:pPr>
      <w:r>
        <w:rPr>
          <w:rFonts w:hint="eastAsia" w:ascii="仿宋_GB2312" w:eastAsia="仿宋_GB2312"/>
          <w:b/>
          <w:sz w:val="32"/>
          <w:szCs w:val="32"/>
        </w:rPr>
        <w:t>（三）投标书的编制</w:t>
      </w:r>
    </w:p>
    <w:p>
      <w:pPr>
        <w:tabs>
          <w:tab w:val="left" w:pos="2590"/>
        </w:tabs>
        <w:spacing w:line="360" w:lineRule="auto"/>
        <w:rPr>
          <w:rFonts w:hint="eastAsia" w:ascii="宋体"/>
          <w:b/>
          <w:sz w:val="28"/>
        </w:rPr>
      </w:pPr>
      <w:r>
        <w:rPr>
          <w:rFonts w:hint="eastAsia" w:ascii="宋体"/>
          <w:b/>
          <w:sz w:val="28"/>
        </w:rPr>
        <w:t>8．投标的语言</w:t>
      </w:r>
    </w:p>
    <w:p>
      <w:pPr>
        <w:tabs>
          <w:tab w:val="left" w:pos="2590"/>
        </w:tabs>
        <w:snapToGrid w:val="0"/>
        <w:spacing w:line="360" w:lineRule="auto"/>
        <w:ind w:firstLine="425"/>
        <w:rPr>
          <w:rFonts w:hint="eastAsia" w:ascii="宋体"/>
          <w:sz w:val="24"/>
        </w:rPr>
      </w:pPr>
      <w:r>
        <w:rPr>
          <w:rFonts w:hint="eastAsia" w:ascii="宋体"/>
          <w:sz w:val="24"/>
        </w:rPr>
        <w:t>投标人提交的投标书以及投标人与招标人就有关投标的所有来往函电均应使用中文。投标人可以提交用其他语言打印的资料，但有关段落必须翻译成中文，在有差异和矛盾时以中文为准。</w:t>
      </w:r>
    </w:p>
    <w:p>
      <w:pPr>
        <w:tabs>
          <w:tab w:val="left" w:pos="2590"/>
        </w:tabs>
        <w:spacing w:line="360" w:lineRule="auto"/>
        <w:rPr>
          <w:rFonts w:hint="eastAsia" w:ascii="宋体"/>
          <w:b/>
          <w:sz w:val="28"/>
        </w:rPr>
      </w:pPr>
      <w:r>
        <w:rPr>
          <w:rFonts w:hint="eastAsia" w:ascii="宋体"/>
          <w:b/>
          <w:sz w:val="28"/>
        </w:rPr>
        <w:t>9．投标书的构成</w:t>
      </w:r>
    </w:p>
    <w:p>
      <w:pPr>
        <w:tabs>
          <w:tab w:val="left" w:pos="2590"/>
        </w:tabs>
        <w:spacing w:line="360" w:lineRule="auto"/>
        <w:ind w:firstLine="425"/>
        <w:rPr>
          <w:rFonts w:hint="eastAsia" w:ascii="宋体"/>
          <w:sz w:val="24"/>
        </w:rPr>
      </w:pPr>
      <w:r>
        <w:rPr>
          <w:rFonts w:hint="eastAsia" w:ascii="宋体"/>
          <w:sz w:val="24"/>
        </w:rPr>
        <w:t>投标人编写的投标书应包括以下部分：</w:t>
      </w:r>
    </w:p>
    <w:p>
      <w:pPr>
        <w:tabs>
          <w:tab w:val="left" w:pos="2590"/>
        </w:tabs>
        <w:spacing w:line="360" w:lineRule="auto"/>
        <w:rPr>
          <w:rFonts w:hint="eastAsia" w:ascii="宋体"/>
          <w:sz w:val="24"/>
        </w:rPr>
      </w:pPr>
      <w:r>
        <w:rPr>
          <w:rFonts w:hint="eastAsia" w:ascii="宋体"/>
          <w:sz w:val="24"/>
        </w:rPr>
        <w:t>(1)按照第10、11和12条要求填写的投标函、投标报价表、投标货币；</w:t>
      </w:r>
    </w:p>
    <w:p>
      <w:pPr>
        <w:tabs>
          <w:tab w:val="left" w:pos="2590"/>
        </w:tabs>
        <w:spacing w:line="360" w:lineRule="auto"/>
        <w:rPr>
          <w:rFonts w:hint="eastAsia" w:ascii="宋体"/>
          <w:sz w:val="24"/>
        </w:rPr>
      </w:pPr>
      <w:r>
        <w:rPr>
          <w:rFonts w:hint="eastAsia" w:ascii="宋体"/>
          <w:sz w:val="24"/>
        </w:rPr>
        <w:t>(2)按照第13条要求出具的资格证明文件，证明投标人是合格的，中标</w:t>
      </w:r>
      <w:r>
        <w:rPr>
          <w:rFonts w:hint="eastAsia" w:ascii="宋体"/>
          <w:color w:val="000000"/>
          <w:sz w:val="24"/>
        </w:rPr>
        <w:t>后有</w:t>
      </w:r>
      <w:r>
        <w:rPr>
          <w:rFonts w:hint="eastAsia" w:ascii="宋体"/>
          <w:sz w:val="24"/>
        </w:rPr>
        <w:t>能力履行合同；</w:t>
      </w:r>
    </w:p>
    <w:p>
      <w:pPr>
        <w:tabs>
          <w:tab w:val="left" w:pos="2590"/>
        </w:tabs>
        <w:spacing w:line="360" w:lineRule="auto"/>
        <w:rPr>
          <w:rFonts w:hint="eastAsia" w:ascii="宋体"/>
          <w:sz w:val="24"/>
        </w:rPr>
      </w:pPr>
      <w:r>
        <w:rPr>
          <w:rFonts w:hint="eastAsia" w:ascii="宋体"/>
          <w:sz w:val="24"/>
        </w:rPr>
        <w:t>（3）按照第13条要求出具的证明文件，证明投标人的技术、设备符合</w:t>
      </w:r>
      <w:r>
        <w:rPr>
          <w:rFonts w:hint="eastAsia" w:ascii="宋体"/>
          <w:sz w:val="24"/>
          <w:lang w:eastAsia="zh-CN"/>
        </w:rPr>
        <w:t>议标文件</w:t>
      </w:r>
      <w:r>
        <w:rPr>
          <w:rFonts w:hint="eastAsia" w:ascii="宋体"/>
          <w:sz w:val="24"/>
        </w:rPr>
        <w:t>规定；</w:t>
      </w:r>
    </w:p>
    <w:p>
      <w:pPr>
        <w:tabs>
          <w:tab w:val="left" w:pos="2590"/>
        </w:tabs>
        <w:spacing w:line="360" w:lineRule="auto"/>
        <w:rPr>
          <w:rFonts w:hint="eastAsia" w:ascii="宋体"/>
          <w:b/>
          <w:sz w:val="28"/>
        </w:rPr>
      </w:pPr>
      <w:r>
        <w:rPr>
          <w:rFonts w:hint="eastAsia" w:ascii="宋体"/>
          <w:b/>
          <w:sz w:val="28"/>
        </w:rPr>
        <w:t>10．投标函</w:t>
      </w:r>
    </w:p>
    <w:p>
      <w:pPr>
        <w:tabs>
          <w:tab w:val="left" w:pos="2590"/>
        </w:tabs>
        <w:spacing w:line="360" w:lineRule="auto"/>
        <w:rPr>
          <w:rFonts w:hint="eastAsia" w:ascii="宋体"/>
          <w:sz w:val="24"/>
        </w:rPr>
      </w:pPr>
      <w:r>
        <w:rPr>
          <w:rFonts w:hint="eastAsia" w:ascii="宋体"/>
          <w:sz w:val="24"/>
        </w:rPr>
        <w:t xml:space="preserve">    投标人应完整地填写</w:t>
      </w:r>
      <w:r>
        <w:rPr>
          <w:rFonts w:hint="eastAsia" w:ascii="宋体"/>
          <w:sz w:val="24"/>
          <w:lang w:eastAsia="zh-CN"/>
        </w:rPr>
        <w:t>议标文件</w:t>
      </w:r>
      <w:r>
        <w:rPr>
          <w:rFonts w:hint="eastAsia" w:ascii="宋体"/>
          <w:sz w:val="24"/>
        </w:rPr>
        <w:t>中的投标函格式和投标报价表。</w:t>
      </w:r>
    </w:p>
    <w:p>
      <w:pPr>
        <w:tabs>
          <w:tab w:val="left" w:pos="2590"/>
        </w:tabs>
        <w:spacing w:line="360" w:lineRule="auto"/>
        <w:rPr>
          <w:rFonts w:hint="eastAsia" w:ascii="宋体"/>
          <w:b/>
          <w:sz w:val="28"/>
        </w:rPr>
      </w:pPr>
      <w:r>
        <w:rPr>
          <w:rFonts w:hint="eastAsia" w:ascii="宋体"/>
          <w:b/>
          <w:sz w:val="28"/>
        </w:rPr>
        <w:t>11．投标报价表</w:t>
      </w:r>
    </w:p>
    <w:p>
      <w:pPr>
        <w:tabs>
          <w:tab w:val="left" w:pos="2590"/>
        </w:tabs>
        <w:spacing w:line="360" w:lineRule="auto"/>
        <w:ind w:firstLine="480" w:firstLineChars="200"/>
        <w:rPr>
          <w:rFonts w:hint="eastAsia" w:ascii="宋体"/>
          <w:sz w:val="24"/>
        </w:rPr>
      </w:pPr>
      <w:r>
        <w:rPr>
          <w:rFonts w:hint="eastAsia" w:ascii="宋体"/>
          <w:b/>
          <w:sz w:val="24"/>
        </w:rPr>
        <w:t>一次性报价，</w:t>
      </w:r>
      <w:r>
        <w:rPr>
          <w:rFonts w:hint="eastAsia" w:ascii="宋体"/>
          <w:sz w:val="24"/>
        </w:rPr>
        <w:t>且投标人应在投标书中的投标报价表上标明，本合同的项目综合单价，只允许一个报价，任何有选择的报价将不予接受。</w:t>
      </w:r>
    </w:p>
    <w:p>
      <w:pPr>
        <w:tabs>
          <w:tab w:val="left" w:pos="2590"/>
        </w:tabs>
        <w:spacing w:line="360" w:lineRule="auto"/>
        <w:rPr>
          <w:rFonts w:hint="eastAsia" w:ascii="宋体"/>
          <w:b/>
          <w:sz w:val="28"/>
        </w:rPr>
      </w:pPr>
      <w:r>
        <w:rPr>
          <w:rFonts w:hint="eastAsia" w:ascii="宋体"/>
          <w:b/>
          <w:sz w:val="28"/>
        </w:rPr>
        <w:t>12．投标货币</w:t>
      </w:r>
    </w:p>
    <w:p>
      <w:pPr>
        <w:tabs>
          <w:tab w:val="left" w:pos="2590"/>
        </w:tabs>
        <w:spacing w:line="360" w:lineRule="auto"/>
        <w:ind w:firstLine="425"/>
        <w:rPr>
          <w:rFonts w:hint="eastAsia" w:ascii="宋体"/>
          <w:sz w:val="24"/>
        </w:rPr>
      </w:pPr>
      <w:r>
        <w:rPr>
          <w:rFonts w:hint="eastAsia" w:ascii="宋体"/>
          <w:sz w:val="24"/>
        </w:rPr>
        <w:t>投标人应以人民币报价。</w:t>
      </w:r>
    </w:p>
    <w:p>
      <w:pPr>
        <w:tabs>
          <w:tab w:val="left" w:pos="2590"/>
        </w:tabs>
        <w:spacing w:line="360" w:lineRule="auto"/>
        <w:rPr>
          <w:rFonts w:hint="eastAsia" w:ascii="宋体"/>
          <w:b/>
          <w:sz w:val="28"/>
        </w:rPr>
      </w:pPr>
      <w:r>
        <w:rPr>
          <w:rFonts w:hint="eastAsia" w:ascii="宋体"/>
          <w:b/>
          <w:sz w:val="28"/>
        </w:rPr>
        <w:t>13．证明投标人合格的资格文件</w:t>
      </w:r>
    </w:p>
    <w:p>
      <w:pPr>
        <w:tabs>
          <w:tab w:val="left" w:pos="2590"/>
        </w:tabs>
        <w:spacing w:line="360" w:lineRule="auto"/>
        <w:rPr>
          <w:rFonts w:hint="eastAsia" w:ascii="宋体"/>
          <w:sz w:val="24"/>
        </w:rPr>
      </w:pPr>
      <w:r>
        <w:rPr>
          <w:rFonts w:hint="eastAsia" w:ascii="宋体"/>
          <w:sz w:val="24"/>
        </w:rPr>
        <w:t>(1)按照第9条规定，投标人应提交证明其有资格参加投标和中标后有能力履行合同的文件，并作为其投标书的一部分。</w:t>
      </w:r>
    </w:p>
    <w:p>
      <w:pPr>
        <w:tabs>
          <w:tab w:val="left" w:pos="2590"/>
        </w:tabs>
        <w:spacing w:line="360" w:lineRule="auto"/>
        <w:rPr>
          <w:rFonts w:hint="eastAsia" w:ascii="宋体"/>
          <w:sz w:val="24"/>
        </w:rPr>
      </w:pPr>
      <w:r>
        <w:rPr>
          <w:rFonts w:hint="eastAsia" w:ascii="宋体"/>
          <w:sz w:val="24"/>
        </w:rPr>
        <w:t>(2)投标人提交的合格性的证明文件应满足</w:t>
      </w:r>
      <w:r>
        <w:rPr>
          <w:rFonts w:hint="eastAsia" w:ascii="宋体"/>
          <w:sz w:val="24"/>
          <w:lang w:eastAsia="zh-CN"/>
        </w:rPr>
        <w:t>议标文件</w:t>
      </w:r>
      <w:r>
        <w:rPr>
          <w:rFonts w:hint="eastAsia" w:ascii="宋体"/>
          <w:sz w:val="24"/>
        </w:rPr>
        <w:t>要求。</w:t>
      </w:r>
    </w:p>
    <w:p>
      <w:pPr>
        <w:tabs>
          <w:tab w:val="left" w:pos="2590"/>
        </w:tabs>
        <w:spacing w:line="360" w:lineRule="auto"/>
        <w:rPr>
          <w:rFonts w:hint="eastAsia" w:ascii="宋体"/>
          <w:sz w:val="24"/>
        </w:rPr>
      </w:pPr>
      <w:r>
        <w:rPr>
          <w:rFonts w:hint="eastAsia" w:ascii="宋体"/>
          <w:sz w:val="24"/>
        </w:rPr>
        <w:t>a.投标人提交的中标后履行合同的资格证明文件应满足</w:t>
      </w:r>
      <w:r>
        <w:rPr>
          <w:rFonts w:hint="eastAsia" w:ascii="宋体"/>
          <w:sz w:val="24"/>
          <w:lang w:eastAsia="zh-CN"/>
        </w:rPr>
        <w:t>议标文件</w:t>
      </w:r>
      <w:r>
        <w:rPr>
          <w:rFonts w:hint="eastAsia" w:ascii="宋体"/>
          <w:sz w:val="24"/>
        </w:rPr>
        <w:t>要求：</w:t>
      </w:r>
    </w:p>
    <w:p>
      <w:pPr>
        <w:tabs>
          <w:tab w:val="left" w:pos="2590"/>
        </w:tabs>
        <w:spacing w:line="360" w:lineRule="auto"/>
        <w:ind w:left="-315"/>
        <w:rPr>
          <w:rFonts w:hint="eastAsia" w:ascii="宋体"/>
          <w:sz w:val="24"/>
        </w:rPr>
      </w:pPr>
      <w:r>
        <w:rPr>
          <w:rFonts w:hint="eastAsia" w:ascii="宋体"/>
          <w:sz w:val="24"/>
        </w:rPr>
        <w:t xml:space="preserve">   b.投标人必须具备履行合同所需的财务能力；</w:t>
      </w:r>
    </w:p>
    <w:p>
      <w:pPr>
        <w:tabs>
          <w:tab w:val="left" w:pos="2590"/>
        </w:tabs>
        <w:spacing w:line="360" w:lineRule="auto"/>
        <w:rPr>
          <w:rFonts w:hint="eastAsia" w:ascii="宋体"/>
          <w:sz w:val="24"/>
        </w:rPr>
      </w:pPr>
      <w:r>
        <w:rPr>
          <w:rFonts w:hint="eastAsia" w:ascii="宋体"/>
          <w:sz w:val="24"/>
        </w:rPr>
        <w:t>c.投标人应填写并提交</w:t>
      </w:r>
      <w:r>
        <w:rPr>
          <w:rFonts w:hint="eastAsia" w:ascii="宋体"/>
          <w:sz w:val="24"/>
          <w:lang w:eastAsia="zh-CN"/>
        </w:rPr>
        <w:t>议标文件</w:t>
      </w:r>
      <w:r>
        <w:rPr>
          <w:rFonts w:hint="eastAsia" w:ascii="宋体"/>
          <w:sz w:val="24"/>
        </w:rPr>
        <w:t>上所附的“资格证明文件”。</w:t>
      </w:r>
    </w:p>
    <w:p>
      <w:pPr>
        <w:tabs>
          <w:tab w:val="left" w:pos="2590"/>
        </w:tabs>
        <w:spacing w:line="360" w:lineRule="auto"/>
        <w:rPr>
          <w:rFonts w:hint="eastAsia" w:ascii="宋体"/>
          <w:sz w:val="24"/>
        </w:rPr>
      </w:pPr>
      <w:r>
        <w:rPr>
          <w:rFonts w:hint="eastAsia" w:ascii="宋体"/>
          <w:b/>
          <w:sz w:val="28"/>
        </w:rPr>
        <w:t>14．</w:t>
      </w:r>
      <w:r>
        <w:rPr>
          <w:rFonts w:hint="eastAsia" w:ascii="宋体"/>
          <w:b/>
          <w:sz w:val="24"/>
        </w:rPr>
        <w:t>投标有效期</w:t>
      </w:r>
    </w:p>
    <w:p>
      <w:pPr>
        <w:tabs>
          <w:tab w:val="left" w:pos="2590"/>
        </w:tabs>
        <w:spacing w:line="360" w:lineRule="auto"/>
        <w:rPr>
          <w:rFonts w:hint="eastAsia" w:ascii="宋体"/>
          <w:sz w:val="24"/>
        </w:rPr>
      </w:pPr>
      <w:r>
        <w:rPr>
          <w:rFonts w:hint="eastAsia" w:ascii="宋体"/>
          <w:sz w:val="24"/>
        </w:rPr>
        <w:t>(1)所投的标应从开标之日起20个日历日内有效，投标有效期比规定短的可以视为非响应性投标予以拒绝。</w:t>
      </w:r>
    </w:p>
    <w:p>
      <w:pPr>
        <w:tabs>
          <w:tab w:val="left" w:pos="2590"/>
        </w:tabs>
        <w:spacing w:line="360" w:lineRule="auto"/>
        <w:rPr>
          <w:rFonts w:hint="eastAsia" w:ascii="宋体"/>
          <w:sz w:val="24"/>
        </w:rPr>
      </w:pPr>
      <w:r>
        <w:rPr>
          <w:rFonts w:hint="eastAsia" w:ascii="宋体"/>
          <w:sz w:val="24"/>
        </w:rPr>
        <w:t>(2)在特殊情况下，在原投标有效期期满之前，招标人可征得投标人同意延长投标有效期。这种要求与答复均应为书面形式如信函、传真等。</w:t>
      </w:r>
    </w:p>
    <w:p>
      <w:pPr>
        <w:tabs>
          <w:tab w:val="left" w:pos="2590"/>
        </w:tabs>
        <w:spacing w:line="360" w:lineRule="auto"/>
        <w:rPr>
          <w:rFonts w:hint="eastAsia" w:ascii="宋体"/>
          <w:b/>
          <w:sz w:val="24"/>
        </w:rPr>
      </w:pPr>
      <w:r>
        <w:rPr>
          <w:rFonts w:hint="eastAsia" w:ascii="宋体"/>
          <w:b/>
          <w:sz w:val="28"/>
        </w:rPr>
        <w:t>15．</w:t>
      </w:r>
      <w:r>
        <w:rPr>
          <w:rFonts w:hint="eastAsia" w:ascii="宋体"/>
          <w:b/>
          <w:sz w:val="24"/>
        </w:rPr>
        <w:t>投标保证金、履约保证金的缴纳</w:t>
      </w:r>
    </w:p>
    <w:p>
      <w:pPr>
        <w:spacing w:line="360" w:lineRule="auto"/>
        <w:ind w:right="105" w:rightChars="50"/>
        <w:rPr>
          <w:rFonts w:hint="eastAsia"/>
          <w:sz w:val="24"/>
        </w:rPr>
      </w:pPr>
      <w:r>
        <w:rPr>
          <w:rFonts w:hint="eastAsia" w:ascii="宋体" w:hAnsi="宋体"/>
          <w:sz w:val="24"/>
          <w:szCs w:val="21"/>
        </w:rPr>
        <w:t>(1)投标人在递交投标文件的同时，应先缴纳投标保证金</w:t>
      </w:r>
      <w:r>
        <w:rPr>
          <w:rFonts w:hint="eastAsia" w:ascii="宋体" w:hAnsi="宋体"/>
          <w:sz w:val="24"/>
          <w:szCs w:val="21"/>
          <w:lang w:eastAsia="zh-CN"/>
        </w:rPr>
        <w:t>贰仟</w:t>
      </w:r>
      <w:r>
        <w:rPr>
          <w:rFonts w:hint="eastAsia" w:ascii="宋体" w:hAnsi="宋体"/>
          <w:sz w:val="24"/>
          <w:szCs w:val="21"/>
        </w:rPr>
        <w:t>元整</w:t>
      </w:r>
      <w:r>
        <w:rPr>
          <w:rFonts w:hint="eastAsia" w:ascii="宋体" w:hAnsi="宋体"/>
          <w:sz w:val="24"/>
          <w:szCs w:val="24"/>
        </w:rPr>
        <w:t>（小写</w:t>
      </w:r>
      <w:r>
        <w:rPr>
          <w:rFonts w:hint="eastAsia" w:ascii="宋体" w:hAnsi="宋体"/>
          <w:sz w:val="24"/>
          <w:szCs w:val="24"/>
          <w:lang w:eastAsia="zh-CN"/>
        </w:rPr>
        <w:t>2000元</w:t>
      </w:r>
      <w:r>
        <w:rPr>
          <w:rFonts w:hint="eastAsia" w:ascii="宋体" w:hAnsi="宋体"/>
          <w:sz w:val="24"/>
          <w:szCs w:val="24"/>
        </w:rPr>
        <w:t>），</w:t>
      </w:r>
      <w:r>
        <w:rPr>
          <w:rFonts w:hint="eastAsia" w:ascii="宋体" w:hAnsi="宋体"/>
          <w:sz w:val="24"/>
          <w:szCs w:val="21"/>
        </w:rPr>
        <w:t>作为其投标文件的组成部分，且在网上平台上传打款凭证作为附件审核。</w:t>
      </w:r>
      <w:r>
        <w:rPr>
          <w:rFonts w:hint="eastAsia" w:ascii="宋体" w:hAnsi="宋体"/>
          <w:b/>
          <w:sz w:val="24"/>
          <w:szCs w:val="21"/>
        </w:rPr>
        <w:t xml:space="preserve"> </w:t>
      </w:r>
    </w:p>
    <w:p>
      <w:pPr>
        <w:spacing w:line="360" w:lineRule="auto"/>
        <w:rPr>
          <w:rFonts w:hint="eastAsia" w:ascii="宋体" w:hAnsi="宋体"/>
          <w:sz w:val="24"/>
          <w:szCs w:val="21"/>
        </w:rPr>
      </w:pPr>
      <w:r>
        <w:rPr>
          <w:rFonts w:hint="eastAsia" w:ascii="宋体" w:hAnsi="宋体"/>
          <w:sz w:val="24"/>
          <w:szCs w:val="21"/>
        </w:rPr>
        <w:t>(2)招标人在开标结果公布后，向未中标的投标人退还投标保证金。</w:t>
      </w:r>
    </w:p>
    <w:p>
      <w:pPr>
        <w:spacing w:line="360" w:lineRule="auto"/>
        <w:rPr>
          <w:rFonts w:hint="eastAsia" w:ascii="宋体" w:hAnsi="宋体"/>
          <w:sz w:val="24"/>
          <w:szCs w:val="21"/>
        </w:rPr>
      </w:pPr>
      <w:r>
        <w:rPr>
          <w:rFonts w:hint="eastAsia" w:ascii="宋体" w:hAnsi="宋体"/>
          <w:sz w:val="24"/>
          <w:szCs w:val="21"/>
        </w:rPr>
        <w:t>(3)招标人与中标人签订合同后</w:t>
      </w:r>
      <w:r>
        <w:rPr>
          <w:rFonts w:hint="eastAsia" w:ascii="宋体" w:hAnsi="宋体"/>
          <w:sz w:val="24"/>
          <w:szCs w:val="21"/>
          <w:lang w:val="en-US" w:eastAsia="zh-CN"/>
        </w:rPr>
        <w:t>2</w:t>
      </w:r>
      <w:r>
        <w:rPr>
          <w:rFonts w:hint="eastAsia" w:ascii="宋体" w:hAnsi="宋体"/>
          <w:sz w:val="24"/>
          <w:szCs w:val="21"/>
        </w:rPr>
        <w:t>0个工作日内，向中标的投标人退还投标保证金，或转为施工安全保证金。</w:t>
      </w:r>
    </w:p>
    <w:p>
      <w:pPr>
        <w:spacing w:line="360" w:lineRule="auto"/>
        <w:ind w:firstLine="1200" w:firstLineChars="500"/>
        <w:rPr>
          <w:rFonts w:hint="default" w:ascii="宋体" w:hAnsi="宋体" w:eastAsia="宋体"/>
          <w:sz w:val="24"/>
          <w:szCs w:val="21"/>
          <w:lang w:val="en-US" w:eastAsia="zh-CN"/>
        </w:rPr>
      </w:pPr>
      <w:r>
        <w:rPr>
          <w:rFonts w:hint="eastAsia" w:ascii="宋体" w:hAnsi="宋体"/>
          <w:sz w:val="24"/>
          <w:szCs w:val="21"/>
        </w:rPr>
        <w:t>退款联系人：</w:t>
      </w:r>
      <w:r>
        <w:rPr>
          <w:rFonts w:hint="eastAsia" w:ascii="宋体" w:hAnsi="宋体"/>
          <w:sz w:val="24"/>
          <w:szCs w:val="21"/>
          <w:lang w:val="en-US" w:eastAsia="zh-CN"/>
        </w:rPr>
        <w:t>唐威</w:t>
      </w:r>
      <w:r>
        <w:rPr>
          <w:rFonts w:hint="eastAsia" w:ascii="宋体" w:hAnsi="宋体"/>
          <w:sz w:val="24"/>
          <w:szCs w:val="21"/>
        </w:rPr>
        <w:t xml:space="preserve">              联系电话：</w:t>
      </w:r>
      <w:r>
        <w:rPr>
          <w:rFonts w:hint="eastAsia" w:ascii="宋体" w:hAnsi="宋体"/>
          <w:sz w:val="24"/>
          <w:szCs w:val="21"/>
          <w:lang w:val="en-US" w:eastAsia="zh-CN"/>
        </w:rPr>
        <w:t>13875063344</w:t>
      </w:r>
    </w:p>
    <w:p>
      <w:pPr>
        <w:spacing w:line="600" w:lineRule="exact"/>
        <w:rPr>
          <w:rFonts w:hint="eastAsia" w:ascii="宋体" w:hAnsi="宋体"/>
          <w:b/>
          <w:sz w:val="24"/>
          <w:szCs w:val="24"/>
        </w:rPr>
      </w:pPr>
      <w:r>
        <w:rPr>
          <w:rFonts w:hint="eastAsia" w:ascii="宋体" w:hAnsi="宋体"/>
          <w:b/>
          <w:sz w:val="24"/>
          <w:szCs w:val="21"/>
        </w:rPr>
        <w:t>(4)投标保证金将不予退还的情况：中标人在收到书面中标通知书或电话中标通知后，拒签合同协议书的。</w:t>
      </w:r>
      <w:r>
        <w:rPr>
          <w:rFonts w:hint="eastAsia" w:ascii="宋体" w:hAnsi="宋体"/>
          <w:b/>
          <w:sz w:val="24"/>
          <w:szCs w:val="24"/>
        </w:rPr>
        <w:t>投标结束后，中标方如不能在招标人要求的时间内提供服务，招标人有权按中标人违约终止合同，并将中标人的投标保证金作为违约金赔偿招标人损失；合同签订后，中标单位在第一个月内无法满足招标方供货要求，招标方有权单方解除合同并扣除中标单位违约金</w:t>
      </w:r>
      <w:r>
        <w:rPr>
          <w:rFonts w:hint="eastAsia" w:ascii="宋体" w:hAnsi="宋体"/>
          <w:b/>
          <w:sz w:val="24"/>
          <w:szCs w:val="24"/>
          <w:lang w:val="en-US" w:eastAsia="zh-CN"/>
        </w:rPr>
        <w:t>5</w:t>
      </w:r>
      <w:r>
        <w:rPr>
          <w:rFonts w:hint="eastAsia" w:ascii="宋体" w:hAnsi="宋体"/>
          <w:b/>
          <w:sz w:val="24"/>
          <w:szCs w:val="24"/>
          <w:lang w:eastAsia="zh-CN"/>
        </w:rPr>
        <w:t>000元</w:t>
      </w:r>
      <w:r>
        <w:rPr>
          <w:rFonts w:hint="eastAsia" w:ascii="宋体" w:hAnsi="宋体"/>
          <w:b/>
          <w:sz w:val="24"/>
          <w:szCs w:val="24"/>
        </w:rPr>
        <w:t>。</w:t>
      </w:r>
    </w:p>
    <w:p>
      <w:pPr>
        <w:tabs>
          <w:tab w:val="left" w:pos="2590"/>
        </w:tabs>
        <w:spacing w:line="360" w:lineRule="auto"/>
        <w:rPr>
          <w:rFonts w:hint="eastAsia" w:ascii="宋体"/>
          <w:b/>
          <w:sz w:val="24"/>
        </w:rPr>
      </w:pPr>
      <w:r>
        <w:rPr>
          <w:rFonts w:hint="eastAsia" w:ascii="宋体"/>
          <w:b/>
          <w:sz w:val="28"/>
        </w:rPr>
        <w:t>16．</w:t>
      </w:r>
      <w:r>
        <w:rPr>
          <w:rFonts w:hint="eastAsia" w:ascii="宋体"/>
          <w:b/>
          <w:sz w:val="24"/>
        </w:rPr>
        <w:t>投标书的式样和签署</w:t>
      </w:r>
    </w:p>
    <w:p>
      <w:pPr>
        <w:tabs>
          <w:tab w:val="left" w:pos="2590"/>
        </w:tabs>
        <w:spacing w:line="360" w:lineRule="auto"/>
        <w:rPr>
          <w:rFonts w:hint="eastAsia" w:ascii="宋体" w:hAnsi="宋体" w:cs="宋体"/>
          <w:sz w:val="24"/>
        </w:rPr>
      </w:pPr>
      <w:r>
        <w:rPr>
          <w:rFonts w:hint="eastAsia" w:ascii="宋体" w:hAnsi="宋体" w:cs="宋体"/>
          <w:sz w:val="24"/>
        </w:rPr>
        <w:t>(1)投标人应按照投标人须知的要求，准备一份投标书电子版（盖章后的扫描版本）。</w:t>
      </w:r>
    </w:p>
    <w:p>
      <w:pPr>
        <w:tabs>
          <w:tab w:val="left" w:pos="2590"/>
        </w:tabs>
        <w:spacing w:line="360" w:lineRule="auto"/>
        <w:rPr>
          <w:rFonts w:hint="eastAsia" w:ascii="宋体" w:hAnsi="宋体" w:cs="宋体"/>
          <w:sz w:val="24"/>
        </w:rPr>
      </w:pPr>
      <w:r>
        <w:rPr>
          <w:rFonts w:hint="eastAsia" w:ascii="宋体" w:hAnsi="宋体" w:cs="宋体"/>
          <w:sz w:val="24"/>
        </w:rPr>
        <w:t>(2)投标书由投标人或经正式授权并对投标人有约束力的代表签字。授权代表须将以书面形式出具的“授权证书”附在投标书中。除没有修改过的印刷文献外，投标书的每一页都应有投标人或其授权代表用姓或首字母签字。</w:t>
      </w:r>
    </w:p>
    <w:p>
      <w:pPr>
        <w:tabs>
          <w:tab w:val="left" w:pos="2590"/>
        </w:tabs>
        <w:spacing w:line="360" w:lineRule="auto"/>
        <w:rPr>
          <w:rFonts w:hint="eastAsia" w:ascii="宋体" w:hAnsi="宋体" w:cs="宋体"/>
          <w:sz w:val="24"/>
        </w:rPr>
      </w:pPr>
      <w:r>
        <w:rPr>
          <w:rFonts w:hint="eastAsia" w:ascii="宋体" w:hAnsi="宋体" w:cs="宋体"/>
          <w:sz w:val="24"/>
        </w:rPr>
        <w:t>(3)除投标人对错处做必要修改外，投标书不得行间插字、涂改和增删，如有修改错漏处，必须有投标人或其授权代表签字或盖章。</w:t>
      </w:r>
    </w:p>
    <w:p>
      <w:pPr>
        <w:spacing w:line="600" w:lineRule="exact"/>
        <w:ind w:firstLine="480" w:firstLineChars="200"/>
        <w:rPr>
          <w:rFonts w:hint="eastAsia" w:ascii="宋体" w:hAnsi="宋体"/>
          <w:sz w:val="24"/>
          <w:szCs w:val="24"/>
        </w:rPr>
      </w:pPr>
    </w:p>
    <w:p>
      <w:pPr>
        <w:tabs>
          <w:tab w:val="left" w:pos="2590"/>
        </w:tabs>
        <w:spacing w:line="360" w:lineRule="auto"/>
        <w:jc w:val="center"/>
        <w:rPr>
          <w:rFonts w:hint="eastAsia" w:ascii="仿宋_GB2312" w:eastAsia="仿宋_GB2312"/>
          <w:b/>
          <w:sz w:val="32"/>
          <w:szCs w:val="32"/>
        </w:rPr>
      </w:pPr>
      <w:r>
        <w:rPr>
          <w:rFonts w:hint="eastAsia" w:ascii="仿宋_GB2312" w:eastAsia="仿宋_GB2312"/>
          <w:b/>
          <w:sz w:val="32"/>
          <w:szCs w:val="32"/>
        </w:rPr>
        <w:t>（四）．投标书的递交</w:t>
      </w:r>
    </w:p>
    <w:p>
      <w:pPr>
        <w:tabs>
          <w:tab w:val="left" w:pos="480"/>
        </w:tabs>
        <w:spacing w:line="400" w:lineRule="exact"/>
        <w:rPr>
          <w:rFonts w:hint="eastAsia" w:ascii="宋体" w:hAnsi="宋体"/>
          <w:sz w:val="24"/>
        </w:rPr>
      </w:pPr>
      <w:r>
        <w:rPr>
          <w:rFonts w:hint="eastAsia" w:ascii="宋体"/>
          <w:b/>
          <w:sz w:val="28"/>
          <w:szCs w:val="22"/>
        </w:rPr>
        <w:t xml:space="preserve">17. </w:t>
      </w:r>
      <w:r>
        <w:rPr>
          <w:rFonts w:hint="eastAsia" w:ascii="宋体" w:hAnsi="宋体"/>
          <w:b/>
          <w:sz w:val="24"/>
        </w:rPr>
        <w:t>金隅冀东阳光采购平台网址</w:t>
      </w:r>
      <w:r>
        <w:rPr>
          <w:rFonts w:hint="eastAsia" w:ascii="宋体" w:hAnsi="宋体"/>
          <w:sz w:val="24"/>
        </w:rPr>
        <w:t xml:space="preserve">：http://cg.jdsn.com.cn/ </w:t>
      </w:r>
    </w:p>
    <w:p>
      <w:pPr>
        <w:tabs>
          <w:tab w:val="left" w:pos="2590"/>
        </w:tabs>
        <w:spacing w:line="360" w:lineRule="auto"/>
        <w:ind w:firstLine="480" w:firstLineChars="200"/>
        <w:rPr>
          <w:rFonts w:hint="eastAsia" w:ascii="宋体" w:hAnsi="宋体"/>
          <w:sz w:val="24"/>
        </w:rPr>
      </w:pPr>
      <w:r>
        <w:rPr>
          <w:rFonts w:hint="eastAsia" w:ascii="宋体" w:hAnsi="宋体"/>
          <w:sz w:val="24"/>
        </w:rPr>
        <w:t>供应商资质将进行审核，同时投标方登陆后，</w:t>
      </w:r>
      <w:r>
        <w:rPr>
          <w:rFonts w:hint="eastAsia" w:ascii="宋体" w:hAnsi="宋体"/>
          <w:sz w:val="24"/>
          <w:lang w:eastAsia="zh-CN"/>
        </w:rPr>
        <w:t>议标文件</w:t>
      </w:r>
      <w:r>
        <w:rPr>
          <w:rFonts w:hint="eastAsia" w:ascii="宋体" w:hAnsi="宋体"/>
          <w:sz w:val="24"/>
        </w:rPr>
        <w:t>自行下载，按照上述中电汇保证金，报价前需在保证金栏上传保证金打款凭证（银行汇款电子回单），经招标方在阳光采购平台核实保证金后，报价方可生效，将正、副本共2份密封的包括投标文件所有内容（技术投标书内容、商务投标书内容）的投标文件，在开标前投递至招标方。</w:t>
      </w:r>
    </w:p>
    <w:p>
      <w:pPr>
        <w:tabs>
          <w:tab w:val="left" w:pos="2590"/>
        </w:tabs>
        <w:spacing w:line="360" w:lineRule="auto"/>
        <w:rPr>
          <w:rFonts w:hint="eastAsia" w:ascii="宋体" w:hAnsi="宋体"/>
          <w:sz w:val="24"/>
        </w:rPr>
      </w:pPr>
      <w:r>
        <w:rPr>
          <w:rFonts w:hint="eastAsia" w:ascii="宋体"/>
          <w:b/>
          <w:sz w:val="28"/>
          <w:szCs w:val="22"/>
        </w:rPr>
        <w:t>18.</w:t>
      </w:r>
      <w:r>
        <w:rPr>
          <w:rFonts w:hint="eastAsia" w:ascii="宋体" w:hAnsi="宋体"/>
          <w:b/>
          <w:sz w:val="24"/>
        </w:rPr>
        <w:t>投标人按招标人所提供的投标报价单格式进行填报</w:t>
      </w:r>
      <w:r>
        <w:rPr>
          <w:rFonts w:hint="eastAsia" w:ascii="宋体" w:hAnsi="宋体"/>
          <w:sz w:val="24"/>
        </w:rPr>
        <w:t>：签字盖章后扫描上传至金隅冀东阳光采购平台，同时在阳光采购平台报价界面对价格等相关信息进行填报。</w:t>
      </w:r>
    </w:p>
    <w:p>
      <w:pPr>
        <w:tabs>
          <w:tab w:val="left" w:pos="2590"/>
        </w:tabs>
        <w:spacing w:line="360" w:lineRule="auto"/>
        <w:rPr>
          <w:rFonts w:hint="eastAsia" w:ascii="宋体"/>
          <w:sz w:val="24"/>
        </w:rPr>
      </w:pPr>
      <w:r>
        <w:rPr>
          <w:rFonts w:hint="eastAsia" w:ascii="宋体" w:hAnsi="宋体"/>
          <w:b/>
          <w:sz w:val="24"/>
        </w:rPr>
        <w:t>投标人报价在截止时间后不得更改相关报价信息。</w:t>
      </w:r>
    </w:p>
    <w:p>
      <w:pPr>
        <w:tabs>
          <w:tab w:val="left" w:pos="2590"/>
        </w:tabs>
        <w:spacing w:line="360" w:lineRule="auto"/>
        <w:ind w:firstLine="2240" w:firstLineChars="700"/>
        <w:rPr>
          <w:rFonts w:hint="eastAsia" w:ascii="仿宋_GB2312" w:eastAsia="仿宋_GB2312"/>
          <w:b/>
          <w:bCs/>
          <w:sz w:val="32"/>
          <w:szCs w:val="32"/>
        </w:rPr>
      </w:pPr>
      <w:r>
        <w:rPr>
          <w:rFonts w:hint="eastAsia" w:ascii="仿宋_GB2312" w:eastAsia="仿宋_GB2312"/>
          <w:b/>
          <w:bCs/>
          <w:sz w:val="32"/>
          <w:szCs w:val="32"/>
        </w:rPr>
        <w:t>（五）．评标方式</w:t>
      </w:r>
    </w:p>
    <w:p>
      <w:pPr>
        <w:tabs>
          <w:tab w:val="left" w:pos="2590"/>
        </w:tabs>
        <w:spacing w:line="360" w:lineRule="auto"/>
        <w:rPr>
          <w:rFonts w:hint="eastAsia" w:ascii="宋体"/>
          <w:b/>
          <w:sz w:val="24"/>
        </w:rPr>
      </w:pPr>
      <w:r>
        <w:rPr>
          <w:rFonts w:hint="eastAsia" w:ascii="宋体"/>
          <w:b/>
          <w:sz w:val="28"/>
        </w:rPr>
        <w:t>19．</w:t>
      </w:r>
      <w:r>
        <w:rPr>
          <w:rFonts w:hint="eastAsia" w:ascii="宋体" w:hAnsi="宋体"/>
          <w:b/>
          <w:sz w:val="28"/>
          <w:szCs w:val="28"/>
        </w:rPr>
        <w:t>评标方式</w:t>
      </w:r>
    </w:p>
    <w:p>
      <w:pPr>
        <w:spacing w:line="360" w:lineRule="auto"/>
        <w:ind w:firstLine="480" w:firstLineChars="200"/>
        <w:rPr>
          <w:rFonts w:hint="eastAsia" w:ascii="宋体" w:hAnsi="宋体"/>
          <w:b/>
          <w:sz w:val="24"/>
          <w:szCs w:val="24"/>
        </w:rPr>
      </w:pPr>
      <w:r>
        <w:rPr>
          <w:rFonts w:hint="eastAsia" w:ascii="宋体"/>
          <w:sz w:val="24"/>
          <w:highlight w:val="yellow"/>
        </w:rPr>
        <w:t>采取按综合评分排名的方式</w:t>
      </w:r>
      <w:r>
        <w:rPr>
          <w:rFonts w:hint="eastAsia" w:ascii="宋体"/>
          <w:sz w:val="24"/>
        </w:rPr>
        <w:t>。招标方根据自身生产实际确定中标单位。</w:t>
      </w:r>
      <w:r>
        <w:rPr>
          <w:rFonts w:hint="eastAsia" w:ascii="宋体" w:hAnsi="宋体"/>
          <w:b/>
          <w:sz w:val="24"/>
          <w:szCs w:val="24"/>
        </w:rPr>
        <w:t>招标人对未中标人不做任何原因解释，不保证最低价中标。</w:t>
      </w:r>
    </w:p>
    <w:tbl>
      <w:tblPr>
        <w:tblStyle w:val="11"/>
        <w:tblpPr w:leftFromText="180" w:rightFromText="180" w:vertAnchor="text" w:horzAnchor="margin" w:tblpXSpec="center" w:tblpY="15"/>
        <w:tblOverlap w:val="never"/>
        <w:tblW w:w="9600" w:type="dxa"/>
        <w:tblInd w:w="0" w:type="dxa"/>
        <w:tblLayout w:type="fixed"/>
        <w:tblCellMar>
          <w:top w:w="0" w:type="dxa"/>
          <w:left w:w="0" w:type="dxa"/>
          <w:bottom w:w="0" w:type="dxa"/>
          <w:right w:w="0" w:type="dxa"/>
        </w:tblCellMar>
      </w:tblPr>
      <w:tblGrid>
        <w:gridCol w:w="695"/>
        <w:gridCol w:w="1389"/>
        <w:gridCol w:w="938"/>
        <w:gridCol w:w="5189"/>
        <w:gridCol w:w="1389"/>
      </w:tblGrid>
      <w:tr>
        <w:tblPrEx>
          <w:tblLayout w:type="fixed"/>
          <w:tblCellMar>
            <w:top w:w="0" w:type="dxa"/>
            <w:left w:w="0" w:type="dxa"/>
            <w:bottom w:w="0" w:type="dxa"/>
            <w:right w:w="0" w:type="dxa"/>
          </w:tblCellMar>
        </w:tblPrEx>
        <w:trPr>
          <w:trHeight w:val="90" w:hRule="atLeast"/>
        </w:trPr>
        <w:tc>
          <w:tcPr>
            <w:tcW w:w="69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16"/>
              </w:rPr>
            </w:pPr>
            <w:r>
              <w:rPr>
                <w:rFonts w:hint="eastAsia" w:ascii="宋体" w:hAnsi="宋体" w:cs="宋体"/>
                <w:b/>
                <w:color w:val="000000"/>
                <w:kern w:val="0"/>
                <w:sz w:val="22"/>
                <w:szCs w:val="16"/>
                <w:lang w:bidi="ar"/>
              </w:rPr>
              <w:t>编号</w:t>
            </w:r>
          </w:p>
        </w:tc>
        <w:tc>
          <w:tcPr>
            <w:tcW w:w="138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16"/>
              </w:rPr>
            </w:pPr>
            <w:r>
              <w:rPr>
                <w:rFonts w:hint="eastAsia" w:ascii="宋体" w:hAnsi="宋体" w:cs="宋体"/>
                <w:b/>
                <w:color w:val="000000"/>
                <w:kern w:val="0"/>
                <w:sz w:val="22"/>
                <w:szCs w:val="16"/>
                <w:lang w:bidi="ar"/>
              </w:rPr>
              <w:t>项别</w:t>
            </w:r>
          </w:p>
        </w:tc>
        <w:tc>
          <w:tcPr>
            <w:tcW w:w="938"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16"/>
              </w:rPr>
            </w:pPr>
            <w:r>
              <w:rPr>
                <w:rFonts w:hint="eastAsia" w:ascii="宋体" w:hAnsi="宋体" w:cs="宋体"/>
                <w:b/>
                <w:color w:val="000000"/>
                <w:kern w:val="0"/>
                <w:sz w:val="22"/>
                <w:szCs w:val="16"/>
                <w:lang w:bidi="ar"/>
              </w:rPr>
              <w:t>最高分</w:t>
            </w:r>
          </w:p>
        </w:tc>
        <w:tc>
          <w:tcPr>
            <w:tcW w:w="518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16"/>
              </w:rPr>
            </w:pPr>
            <w:r>
              <w:rPr>
                <w:rFonts w:hint="eastAsia" w:ascii="宋体" w:hAnsi="宋体" w:cs="宋体"/>
                <w:b/>
                <w:color w:val="000000"/>
                <w:kern w:val="0"/>
                <w:sz w:val="22"/>
                <w:szCs w:val="16"/>
                <w:lang w:bidi="ar"/>
              </w:rPr>
              <w:t>评分标准</w:t>
            </w:r>
          </w:p>
        </w:tc>
        <w:tc>
          <w:tcPr>
            <w:tcW w:w="138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16"/>
              </w:rPr>
            </w:pPr>
            <w:r>
              <w:rPr>
                <w:rFonts w:hint="eastAsia" w:ascii="宋体" w:hAnsi="宋体" w:cs="宋体"/>
                <w:b/>
                <w:color w:val="000000"/>
                <w:kern w:val="0"/>
                <w:sz w:val="22"/>
                <w:szCs w:val="16"/>
                <w:lang w:bidi="ar"/>
              </w:rPr>
              <w:t>打分范围</w:t>
            </w:r>
          </w:p>
        </w:tc>
      </w:tr>
      <w:tr>
        <w:tblPrEx>
          <w:tblLayout w:type="fixed"/>
          <w:tblCellMar>
            <w:top w:w="0" w:type="dxa"/>
            <w:left w:w="0" w:type="dxa"/>
            <w:bottom w:w="0" w:type="dxa"/>
            <w:right w:w="0" w:type="dxa"/>
          </w:tblCellMar>
        </w:tblPrEx>
        <w:trPr>
          <w:trHeight w:val="90" w:hRule="atLeast"/>
        </w:trPr>
        <w:tc>
          <w:tcPr>
            <w:tcW w:w="69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eastAsia="等线"/>
                <w:color w:val="000000"/>
                <w:sz w:val="22"/>
                <w:szCs w:val="16"/>
              </w:rPr>
            </w:pPr>
            <w:r>
              <w:rPr>
                <w:rFonts w:eastAsia="等线"/>
                <w:color w:val="000000"/>
                <w:kern w:val="0"/>
                <w:sz w:val="22"/>
                <w:szCs w:val="16"/>
                <w:lang w:bidi="ar"/>
              </w:rPr>
              <w:t>1</w:t>
            </w:r>
          </w:p>
        </w:tc>
        <w:tc>
          <w:tcPr>
            <w:tcW w:w="138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kern w:val="0"/>
                <w:sz w:val="21"/>
                <w:szCs w:val="18"/>
                <w:lang w:bidi="ar"/>
              </w:rPr>
            </w:pPr>
            <w:r>
              <w:rPr>
                <w:rFonts w:hint="eastAsia"/>
                <w:kern w:val="0"/>
                <w:sz w:val="21"/>
                <w:szCs w:val="18"/>
                <w:lang w:bidi="ar"/>
              </w:rPr>
              <w:t>投标报价</w:t>
            </w:r>
          </w:p>
        </w:tc>
        <w:tc>
          <w:tcPr>
            <w:tcW w:w="938"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eastAsia="等线"/>
                <w:color w:val="000000"/>
                <w:sz w:val="24"/>
                <w:szCs w:val="16"/>
              </w:rPr>
            </w:pPr>
            <w:r>
              <w:rPr>
                <w:rFonts w:eastAsia="等线"/>
                <w:color w:val="000000"/>
                <w:sz w:val="24"/>
                <w:szCs w:val="16"/>
              </w:rPr>
              <w:t>7</w:t>
            </w:r>
            <w:r>
              <w:rPr>
                <w:rFonts w:hint="eastAsia" w:eastAsia="等线"/>
                <w:color w:val="000000"/>
                <w:sz w:val="24"/>
                <w:szCs w:val="16"/>
              </w:rPr>
              <w:t>0</w:t>
            </w:r>
          </w:p>
        </w:tc>
        <w:tc>
          <w:tcPr>
            <w:tcW w:w="518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宋体" w:hAnsi="宋体" w:cs="宋体"/>
                <w:sz w:val="16"/>
                <w:szCs w:val="16"/>
              </w:rPr>
            </w:pPr>
            <w:r>
              <w:rPr>
                <w:rStyle w:val="16"/>
                <w:rFonts w:hint="default"/>
                <w:sz w:val="18"/>
                <w:szCs w:val="16"/>
                <w:lang w:bidi="ar"/>
              </w:rPr>
              <w:t>投标报价的最低价作为基准价</w:t>
            </w:r>
            <w:r>
              <w:rPr>
                <w:rFonts w:hint="eastAsia" w:ascii="宋体" w:hAnsi="宋体" w:cs="仿宋"/>
                <w:sz w:val="18"/>
                <w:szCs w:val="16"/>
              </w:rPr>
              <w:t>（明显低于成本价的除外）</w:t>
            </w:r>
            <w:r>
              <w:rPr>
                <w:rStyle w:val="16"/>
                <w:rFonts w:hint="default"/>
                <w:sz w:val="18"/>
                <w:szCs w:val="16"/>
                <w:lang w:bidi="ar"/>
              </w:rPr>
              <w:t>。投标报价等于评标基准价得基础分70分，投标报价得分=基准价/投标报价/*70。</w:t>
            </w:r>
          </w:p>
        </w:tc>
        <w:tc>
          <w:tcPr>
            <w:tcW w:w="138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eastAsia="等线"/>
                <w:color w:val="000000"/>
                <w:sz w:val="24"/>
                <w:szCs w:val="16"/>
              </w:rPr>
            </w:pPr>
            <w:r>
              <w:rPr>
                <w:rFonts w:hint="eastAsia" w:eastAsia="等线"/>
                <w:color w:val="000000"/>
                <w:sz w:val="24"/>
                <w:szCs w:val="16"/>
              </w:rPr>
              <w:t>0~</w:t>
            </w:r>
            <w:r>
              <w:rPr>
                <w:rFonts w:eastAsia="等线"/>
                <w:color w:val="000000"/>
                <w:sz w:val="24"/>
                <w:szCs w:val="16"/>
              </w:rPr>
              <w:t>7</w:t>
            </w:r>
            <w:r>
              <w:rPr>
                <w:rFonts w:hint="eastAsia" w:eastAsia="等线"/>
                <w:color w:val="000000"/>
                <w:sz w:val="24"/>
                <w:szCs w:val="16"/>
              </w:rPr>
              <w:t>0</w:t>
            </w:r>
          </w:p>
        </w:tc>
      </w:tr>
      <w:tr>
        <w:tblPrEx>
          <w:tblLayout w:type="fixed"/>
          <w:tblCellMar>
            <w:top w:w="0" w:type="dxa"/>
            <w:left w:w="0" w:type="dxa"/>
            <w:bottom w:w="0" w:type="dxa"/>
            <w:right w:w="0" w:type="dxa"/>
          </w:tblCellMar>
        </w:tblPrEx>
        <w:trPr>
          <w:trHeight w:val="90" w:hRule="atLeast"/>
        </w:trPr>
        <w:tc>
          <w:tcPr>
            <w:tcW w:w="69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eastAsia="等线"/>
                <w:color w:val="000000"/>
                <w:sz w:val="22"/>
                <w:szCs w:val="16"/>
              </w:rPr>
            </w:pPr>
            <w:r>
              <w:rPr>
                <w:rFonts w:eastAsia="等线"/>
                <w:color w:val="000000"/>
                <w:kern w:val="0"/>
                <w:sz w:val="22"/>
                <w:szCs w:val="16"/>
                <w:lang w:bidi="ar"/>
              </w:rPr>
              <w:t>2</w:t>
            </w:r>
          </w:p>
        </w:tc>
        <w:tc>
          <w:tcPr>
            <w:tcW w:w="138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kern w:val="0"/>
                <w:sz w:val="21"/>
                <w:szCs w:val="18"/>
                <w:lang w:bidi="ar"/>
              </w:rPr>
            </w:pPr>
            <w:r>
              <w:rPr>
                <w:rFonts w:hint="eastAsia"/>
                <w:kern w:val="0"/>
                <w:sz w:val="21"/>
                <w:szCs w:val="18"/>
                <w:lang w:bidi="ar"/>
              </w:rPr>
              <w:t>公司业绩</w:t>
            </w:r>
          </w:p>
        </w:tc>
        <w:tc>
          <w:tcPr>
            <w:tcW w:w="93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eastAsia="等线"/>
                <w:color w:val="000000"/>
                <w:sz w:val="24"/>
                <w:szCs w:val="16"/>
              </w:rPr>
            </w:pPr>
            <w:r>
              <w:rPr>
                <w:rFonts w:hint="eastAsia" w:eastAsia="等线"/>
                <w:color w:val="000000"/>
                <w:sz w:val="24"/>
                <w:szCs w:val="16"/>
              </w:rPr>
              <w:t>10</w:t>
            </w:r>
          </w:p>
        </w:tc>
        <w:tc>
          <w:tcPr>
            <w:tcW w:w="518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kern w:val="0"/>
                <w:sz w:val="18"/>
                <w:szCs w:val="18"/>
                <w:lang w:bidi="ar"/>
              </w:rPr>
            </w:pPr>
            <w:r>
              <w:rPr>
                <w:rFonts w:hint="eastAsia"/>
                <w:kern w:val="0"/>
                <w:sz w:val="18"/>
                <w:szCs w:val="18"/>
                <w:lang w:bidi="ar"/>
              </w:rPr>
              <w:t>同类业绩：提供近三年业绩，业绩表附上对应联系人，每提供一份有效合同，评分增加1分，最高得分10分。如核实其中有1份合同为虚假合同，此项得分为0分。</w:t>
            </w:r>
          </w:p>
          <w:p>
            <w:pPr>
              <w:widowControl/>
              <w:jc w:val="left"/>
              <w:textAlignment w:val="center"/>
              <w:rPr>
                <w:rFonts w:hint="eastAsia"/>
                <w:kern w:val="0"/>
                <w:sz w:val="18"/>
                <w:szCs w:val="18"/>
                <w:lang w:bidi="ar"/>
              </w:rPr>
            </w:pPr>
            <w:r>
              <w:rPr>
                <w:rFonts w:hint="eastAsia"/>
                <w:kern w:val="0"/>
                <w:sz w:val="18"/>
                <w:szCs w:val="18"/>
                <w:lang w:bidi="ar"/>
              </w:rPr>
              <w:t>与国内外知名同行业合作的亦可适当提高分值。</w:t>
            </w:r>
          </w:p>
        </w:tc>
        <w:tc>
          <w:tcPr>
            <w:tcW w:w="138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eastAsia="等线"/>
                <w:color w:val="000000"/>
                <w:sz w:val="24"/>
                <w:szCs w:val="16"/>
              </w:rPr>
            </w:pPr>
            <w:r>
              <w:rPr>
                <w:rFonts w:hint="eastAsia" w:eastAsia="等线"/>
                <w:color w:val="000000"/>
                <w:sz w:val="24"/>
                <w:szCs w:val="16"/>
                <w:lang w:val="en-US" w:eastAsia="zh-CN"/>
              </w:rPr>
              <w:t>0</w:t>
            </w:r>
            <w:r>
              <w:rPr>
                <w:rFonts w:hint="eastAsia" w:eastAsia="等线"/>
                <w:color w:val="000000"/>
                <w:sz w:val="24"/>
                <w:szCs w:val="16"/>
              </w:rPr>
              <w:t>~10</w:t>
            </w:r>
          </w:p>
        </w:tc>
      </w:tr>
      <w:tr>
        <w:tblPrEx>
          <w:tblLayout w:type="fixed"/>
          <w:tblCellMar>
            <w:top w:w="0" w:type="dxa"/>
            <w:left w:w="0" w:type="dxa"/>
            <w:bottom w:w="0" w:type="dxa"/>
            <w:right w:w="0" w:type="dxa"/>
          </w:tblCellMar>
        </w:tblPrEx>
        <w:trPr>
          <w:trHeight w:val="90" w:hRule="atLeast"/>
        </w:trPr>
        <w:tc>
          <w:tcPr>
            <w:tcW w:w="69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eastAsia="等线"/>
                <w:color w:val="000000"/>
                <w:sz w:val="22"/>
                <w:szCs w:val="16"/>
              </w:rPr>
            </w:pPr>
            <w:r>
              <w:rPr>
                <w:rFonts w:hint="eastAsia" w:eastAsia="等线"/>
                <w:color w:val="000000"/>
                <w:sz w:val="22"/>
                <w:szCs w:val="16"/>
              </w:rPr>
              <w:t>3</w:t>
            </w:r>
          </w:p>
        </w:tc>
        <w:tc>
          <w:tcPr>
            <w:tcW w:w="138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1"/>
                <w:szCs w:val="16"/>
              </w:rPr>
            </w:pPr>
            <w:r>
              <w:rPr>
                <w:rFonts w:hint="eastAsia" w:ascii="宋体" w:hAnsi="宋体" w:cs="宋体"/>
                <w:color w:val="000000"/>
                <w:kern w:val="0"/>
                <w:sz w:val="21"/>
                <w:szCs w:val="16"/>
                <w:lang w:bidi="ar"/>
              </w:rPr>
              <w:t>付款方式</w:t>
            </w:r>
          </w:p>
        </w:tc>
        <w:tc>
          <w:tcPr>
            <w:tcW w:w="93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eastAsia="等线"/>
                <w:color w:val="000000"/>
                <w:sz w:val="24"/>
                <w:szCs w:val="16"/>
              </w:rPr>
            </w:pPr>
            <w:r>
              <w:rPr>
                <w:rFonts w:hint="eastAsia" w:eastAsia="等线"/>
                <w:color w:val="000000"/>
                <w:sz w:val="24"/>
                <w:szCs w:val="16"/>
              </w:rPr>
              <w:t>5</w:t>
            </w:r>
          </w:p>
        </w:tc>
        <w:tc>
          <w:tcPr>
            <w:tcW w:w="518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6"/>
              </w:rPr>
            </w:pPr>
            <w:r>
              <w:rPr>
                <w:rFonts w:hint="eastAsia" w:ascii="宋体" w:hAnsi="宋体" w:cs="宋体"/>
                <w:color w:val="000000"/>
                <w:kern w:val="0"/>
                <w:sz w:val="18"/>
                <w:szCs w:val="16"/>
                <w:lang w:bidi="ar"/>
              </w:rPr>
              <w:t>付款方式优于</w:t>
            </w:r>
            <w:r>
              <w:rPr>
                <w:rFonts w:hint="eastAsia" w:ascii="宋体" w:hAnsi="宋体" w:cs="宋体"/>
                <w:color w:val="000000"/>
                <w:kern w:val="0"/>
                <w:sz w:val="18"/>
                <w:szCs w:val="16"/>
                <w:lang w:eastAsia="zh-CN" w:bidi="ar"/>
              </w:rPr>
              <w:t>议标文件</w:t>
            </w:r>
            <w:r>
              <w:rPr>
                <w:rFonts w:hint="eastAsia" w:ascii="宋体" w:hAnsi="宋体" w:cs="宋体"/>
                <w:color w:val="000000"/>
                <w:kern w:val="0"/>
                <w:sz w:val="18"/>
                <w:szCs w:val="16"/>
                <w:lang w:bidi="ar"/>
              </w:rPr>
              <w:t>要求</w:t>
            </w:r>
          </w:p>
        </w:tc>
        <w:tc>
          <w:tcPr>
            <w:tcW w:w="138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eastAsia="等线"/>
                <w:color w:val="000000"/>
                <w:sz w:val="24"/>
                <w:szCs w:val="16"/>
              </w:rPr>
            </w:pPr>
            <w:r>
              <w:rPr>
                <w:rFonts w:hint="eastAsia" w:eastAsia="等线"/>
                <w:color w:val="000000"/>
                <w:sz w:val="24"/>
                <w:szCs w:val="16"/>
              </w:rPr>
              <w:t>3~5</w:t>
            </w:r>
          </w:p>
        </w:tc>
      </w:tr>
      <w:tr>
        <w:tblPrEx>
          <w:tblLayout w:type="fixed"/>
          <w:tblCellMar>
            <w:top w:w="0" w:type="dxa"/>
            <w:left w:w="0" w:type="dxa"/>
            <w:bottom w:w="0" w:type="dxa"/>
            <w:right w:w="0" w:type="dxa"/>
          </w:tblCellMar>
        </w:tblPrEx>
        <w:trPr>
          <w:trHeight w:val="90" w:hRule="atLeast"/>
        </w:trPr>
        <w:tc>
          <w:tcPr>
            <w:tcW w:w="69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eastAsia="等线"/>
                <w:color w:val="000000"/>
                <w:sz w:val="22"/>
                <w:szCs w:val="16"/>
              </w:rPr>
            </w:pPr>
          </w:p>
        </w:tc>
        <w:tc>
          <w:tcPr>
            <w:tcW w:w="138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1"/>
                <w:szCs w:val="16"/>
              </w:rPr>
            </w:pPr>
          </w:p>
        </w:tc>
        <w:tc>
          <w:tcPr>
            <w:tcW w:w="93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eastAsia="等线"/>
                <w:color w:val="000000"/>
                <w:sz w:val="24"/>
                <w:szCs w:val="16"/>
              </w:rPr>
            </w:pPr>
          </w:p>
        </w:tc>
        <w:tc>
          <w:tcPr>
            <w:tcW w:w="518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6"/>
              </w:rPr>
            </w:pPr>
            <w:r>
              <w:rPr>
                <w:rFonts w:hint="eastAsia" w:ascii="宋体" w:hAnsi="宋体" w:cs="宋体"/>
                <w:color w:val="000000"/>
                <w:kern w:val="0"/>
                <w:sz w:val="18"/>
                <w:szCs w:val="16"/>
                <w:lang w:bidi="ar"/>
              </w:rPr>
              <w:t>付款方式响应</w:t>
            </w:r>
            <w:r>
              <w:rPr>
                <w:rFonts w:hint="eastAsia" w:ascii="宋体" w:hAnsi="宋体" w:cs="宋体"/>
                <w:color w:val="000000"/>
                <w:kern w:val="0"/>
                <w:sz w:val="18"/>
                <w:szCs w:val="16"/>
                <w:lang w:eastAsia="zh-CN" w:bidi="ar"/>
              </w:rPr>
              <w:t>议标文件</w:t>
            </w:r>
            <w:r>
              <w:rPr>
                <w:rFonts w:hint="eastAsia" w:ascii="宋体" w:hAnsi="宋体" w:cs="宋体"/>
                <w:color w:val="000000"/>
                <w:kern w:val="0"/>
                <w:sz w:val="18"/>
                <w:szCs w:val="16"/>
                <w:lang w:bidi="ar"/>
              </w:rPr>
              <w:t>要求</w:t>
            </w:r>
          </w:p>
        </w:tc>
        <w:tc>
          <w:tcPr>
            <w:tcW w:w="138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eastAsia="等线"/>
                <w:color w:val="000000"/>
                <w:sz w:val="24"/>
                <w:szCs w:val="16"/>
              </w:rPr>
            </w:pPr>
            <w:r>
              <w:rPr>
                <w:rFonts w:hint="eastAsia" w:eastAsia="等线"/>
                <w:color w:val="000000"/>
                <w:sz w:val="24"/>
                <w:szCs w:val="16"/>
              </w:rPr>
              <w:t>2</w:t>
            </w:r>
          </w:p>
        </w:tc>
      </w:tr>
      <w:tr>
        <w:tblPrEx>
          <w:tblLayout w:type="fixed"/>
          <w:tblCellMar>
            <w:top w:w="0" w:type="dxa"/>
            <w:left w:w="0" w:type="dxa"/>
            <w:bottom w:w="0" w:type="dxa"/>
            <w:right w:w="0" w:type="dxa"/>
          </w:tblCellMar>
        </w:tblPrEx>
        <w:trPr>
          <w:trHeight w:val="90" w:hRule="atLeast"/>
        </w:trPr>
        <w:tc>
          <w:tcPr>
            <w:tcW w:w="69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eastAsia="等线"/>
                <w:color w:val="000000"/>
                <w:sz w:val="22"/>
                <w:szCs w:val="16"/>
              </w:rPr>
            </w:pPr>
          </w:p>
        </w:tc>
        <w:tc>
          <w:tcPr>
            <w:tcW w:w="138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1"/>
                <w:szCs w:val="16"/>
              </w:rPr>
            </w:pPr>
          </w:p>
        </w:tc>
        <w:tc>
          <w:tcPr>
            <w:tcW w:w="93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eastAsia="等线"/>
                <w:color w:val="000000"/>
                <w:sz w:val="24"/>
                <w:szCs w:val="16"/>
              </w:rPr>
            </w:pPr>
          </w:p>
        </w:tc>
        <w:tc>
          <w:tcPr>
            <w:tcW w:w="518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6"/>
              </w:rPr>
            </w:pPr>
            <w:r>
              <w:rPr>
                <w:rFonts w:hint="eastAsia" w:ascii="宋体" w:hAnsi="宋体" w:cs="宋体"/>
                <w:color w:val="000000"/>
                <w:kern w:val="0"/>
                <w:sz w:val="18"/>
                <w:szCs w:val="16"/>
                <w:lang w:bidi="ar"/>
              </w:rPr>
              <w:t>付款方式未响应</w:t>
            </w:r>
            <w:r>
              <w:rPr>
                <w:rFonts w:hint="eastAsia" w:ascii="宋体" w:hAnsi="宋体" w:cs="宋体"/>
                <w:color w:val="000000"/>
                <w:kern w:val="0"/>
                <w:sz w:val="18"/>
                <w:szCs w:val="16"/>
                <w:lang w:eastAsia="zh-CN" w:bidi="ar"/>
              </w:rPr>
              <w:t>议标文件</w:t>
            </w:r>
            <w:r>
              <w:rPr>
                <w:rFonts w:hint="eastAsia" w:ascii="宋体" w:hAnsi="宋体" w:cs="宋体"/>
                <w:color w:val="000000"/>
                <w:kern w:val="0"/>
                <w:sz w:val="18"/>
                <w:szCs w:val="16"/>
                <w:lang w:bidi="ar"/>
              </w:rPr>
              <w:t>要求</w:t>
            </w:r>
          </w:p>
        </w:tc>
        <w:tc>
          <w:tcPr>
            <w:tcW w:w="138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eastAsia="等线"/>
                <w:color w:val="000000"/>
                <w:sz w:val="24"/>
                <w:szCs w:val="16"/>
              </w:rPr>
            </w:pPr>
            <w:r>
              <w:rPr>
                <w:rFonts w:hint="eastAsia" w:eastAsia="等线"/>
                <w:color w:val="000000"/>
                <w:sz w:val="24"/>
                <w:szCs w:val="16"/>
              </w:rPr>
              <w:t>0</w:t>
            </w:r>
          </w:p>
        </w:tc>
      </w:tr>
      <w:tr>
        <w:tblPrEx>
          <w:tblLayout w:type="fixed"/>
          <w:tblCellMar>
            <w:top w:w="0" w:type="dxa"/>
            <w:left w:w="0" w:type="dxa"/>
            <w:bottom w:w="0" w:type="dxa"/>
            <w:right w:w="0" w:type="dxa"/>
          </w:tblCellMar>
        </w:tblPrEx>
        <w:trPr>
          <w:trHeight w:val="90" w:hRule="atLeast"/>
        </w:trPr>
        <w:tc>
          <w:tcPr>
            <w:tcW w:w="695" w:type="dxa"/>
            <w:vMerge w:val="restart"/>
            <w:tcBorders>
              <w:top w:val="single" w:color="000000" w:sz="8" w:space="0"/>
              <w:left w:val="single" w:color="000000" w:sz="8" w:space="0"/>
              <w:right w:val="single" w:color="000000" w:sz="8" w:space="0"/>
            </w:tcBorders>
            <w:noWrap w:val="0"/>
            <w:tcMar>
              <w:top w:w="15" w:type="dxa"/>
              <w:left w:w="15" w:type="dxa"/>
              <w:right w:w="15" w:type="dxa"/>
            </w:tcMar>
            <w:vAlign w:val="center"/>
          </w:tcPr>
          <w:p>
            <w:pPr>
              <w:jc w:val="center"/>
              <w:rPr>
                <w:rFonts w:hint="eastAsia" w:eastAsia="等线"/>
                <w:color w:val="000000"/>
                <w:sz w:val="22"/>
                <w:szCs w:val="16"/>
              </w:rPr>
            </w:pPr>
            <w:r>
              <w:rPr>
                <w:rFonts w:hint="eastAsia" w:eastAsia="等线"/>
                <w:color w:val="000000"/>
                <w:sz w:val="22"/>
                <w:szCs w:val="16"/>
              </w:rPr>
              <w:t>4</w:t>
            </w:r>
          </w:p>
        </w:tc>
        <w:tc>
          <w:tcPr>
            <w:tcW w:w="1389" w:type="dxa"/>
            <w:vMerge w:val="restart"/>
            <w:tcBorders>
              <w:top w:val="single" w:color="000000" w:sz="8" w:space="0"/>
              <w:left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1"/>
                <w:szCs w:val="16"/>
              </w:rPr>
            </w:pPr>
            <w:r>
              <w:rPr>
                <w:rFonts w:hint="eastAsia" w:ascii="宋体" w:hAnsi="宋体" w:cs="宋体"/>
                <w:szCs w:val="21"/>
              </w:rPr>
              <w:t>后期服务保证措施</w:t>
            </w:r>
          </w:p>
        </w:tc>
        <w:tc>
          <w:tcPr>
            <w:tcW w:w="938" w:type="dxa"/>
            <w:vMerge w:val="restart"/>
            <w:tcBorders>
              <w:top w:val="single" w:color="000000" w:sz="8" w:space="0"/>
              <w:left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eastAsia="等线"/>
                <w:color w:val="000000"/>
                <w:sz w:val="24"/>
                <w:szCs w:val="16"/>
              </w:rPr>
            </w:pPr>
            <w:r>
              <w:rPr>
                <w:rFonts w:hint="eastAsia" w:eastAsia="等线"/>
                <w:color w:val="000000"/>
                <w:sz w:val="24"/>
                <w:szCs w:val="16"/>
              </w:rPr>
              <w:t>10</w:t>
            </w:r>
          </w:p>
        </w:tc>
        <w:tc>
          <w:tcPr>
            <w:tcW w:w="518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6"/>
              </w:rPr>
            </w:pPr>
            <w:r>
              <w:rPr>
                <w:rFonts w:hint="eastAsia" w:ascii="宋体" w:hAnsi="宋体" w:cs="宋体"/>
                <w:color w:val="000000"/>
                <w:kern w:val="0"/>
                <w:sz w:val="18"/>
                <w:szCs w:val="16"/>
                <w:lang w:bidi="ar"/>
              </w:rPr>
              <w:t>后期服务措施</w:t>
            </w:r>
            <w:r>
              <w:rPr>
                <w:rFonts w:hint="eastAsia" w:ascii="宋体" w:hAnsi="宋体" w:cs="宋体"/>
                <w:color w:val="000000"/>
                <w:kern w:val="0"/>
                <w:sz w:val="18"/>
                <w:szCs w:val="16"/>
                <w:lang w:val="en-US" w:eastAsia="zh-CN" w:bidi="ar"/>
              </w:rPr>
              <w:t>响应或者</w:t>
            </w:r>
            <w:r>
              <w:rPr>
                <w:rFonts w:hint="eastAsia" w:ascii="宋体" w:hAnsi="宋体" w:cs="宋体"/>
                <w:color w:val="000000"/>
                <w:kern w:val="0"/>
                <w:sz w:val="18"/>
                <w:szCs w:val="16"/>
                <w:lang w:bidi="ar"/>
              </w:rPr>
              <w:t>优于</w:t>
            </w:r>
            <w:r>
              <w:rPr>
                <w:rFonts w:hint="eastAsia" w:ascii="宋体" w:hAnsi="宋体" w:cs="宋体"/>
                <w:color w:val="000000"/>
                <w:kern w:val="0"/>
                <w:sz w:val="18"/>
                <w:szCs w:val="16"/>
                <w:lang w:eastAsia="zh-CN" w:bidi="ar"/>
              </w:rPr>
              <w:t>议标文件</w:t>
            </w:r>
            <w:r>
              <w:rPr>
                <w:rFonts w:hint="eastAsia" w:ascii="宋体" w:hAnsi="宋体" w:cs="宋体"/>
                <w:color w:val="000000"/>
                <w:kern w:val="0"/>
                <w:sz w:val="18"/>
                <w:szCs w:val="16"/>
                <w:lang w:bidi="ar"/>
              </w:rPr>
              <w:t>。</w:t>
            </w:r>
          </w:p>
        </w:tc>
        <w:tc>
          <w:tcPr>
            <w:tcW w:w="138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eastAsia="等线"/>
                <w:color w:val="000000"/>
                <w:sz w:val="24"/>
                <w:szCs w:val="16"/>
              </w:rPr>
            </w:pPr>
            <w:r>
              <w:rPr>
                <w:rFonts w:hint="eastAsia" w:eastAsia="等线"/>
                <w:color w:val="000000"/>
                <w:sz w:val="24"/>
                <w:szCs w:val="16"/>
              </w:rPr>
              <w:t>5~10</w:t>
            </w:r>
          </w:p>
        </w:tc>
      </w:tr>
      <w:tr>
        <w:tblPrEx>
          <w:tblLayout w:type="fixed"/>
          <w:tblCellMar>
            <w:top w:w="0" w:type="dxa"/>
            <w:left w:w="0" w:type="dxa"/>
            <w:bottom w:w="0" w:type="dxa"/>
            <w:right w:w="0" w:type="dxa"/>
          </w:tblCellMar>
        </w:tblPrEx>
        <w:trPr>
          <w:trHeight w:val="90" w:hRule="atLeast"/>
        </w:trPr>
        <w:tc>
          <w:tcPr>
            <w:tcW w:w="695" w:type="dxa"/>
            <w:vMerge w:val="continue"/>
            <w:tcBorders>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eastAsia="等线"/>
                <w:color w:val="000000"/>
                <w:sz w:val="22"/>
                <w:szCs w:val="16"/>
              </w:rPr>
            </w:pPr>
          </w:p>
        </w:tc>
        <w:tc>
          <w:tcPr>
            <w:tcW w:w="1389" w:type="dxa"/>
            <w:vMerge w:val="continue"/>
            <w:tcBorders>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1"/>
                <w:szCs w:val="16"/>
              </w:rPr>
            </w:pPr>
          </w:p>
        </w:tc>
        <w:tc>
          <w:tcPr>
            <w:tcW w:w="938" w:type="dxa"/>
            <w:vMerge w:val="continue"/>
            <w:tcBorders>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eastAsia="等线"/>
                <w:color w:val="000000"/>
                <w:sz w:val="24"/>
                <w:szCs w:val="16"/>
              </w:rPr>
            </w:pPr>
          </w:p>
        </w:tc>
        <w:tc>
          <w:tcPr>
            <w:tcW w:w="518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6"/>
                <w:lang w:eastAsia="zh-CN"/>
              </w:rPr>
            </w:pPr>
            <w:r>
              <w:rPr>
                <w:rFonts w:hint="eastAsia"/>
                <w:sz w:val="18"/>
                <w:szCs w:val="18"/>
                <w:lang w:val="en-US" w:eastAsia="zh-CN"/>
              </w:rPr>
              <w:t>后期</w:t>
            </w:r>
            <w:r>
              <w:rPr>
                <w:rFonts w:hint="eastAsia"/>
                <w:sz w:val="18"/>
                <w:szCs w:val="18"/>
              </w:rPr>
              <w:t>售后服务未响应</w:t>
            </w:r>
            <w:r>
              <w:rPr>
                <w:rFonts w:hint="eastAsia"/>
                <w:sz w:val="18"/>
                <w:szCs w:val="18"/>
                <w:lang w:eastAsia="zh-CN"/>
              </w:rPr>
              <w:t>议标文件</w:t>
            </w:r>
          </w:p>
        </w:tc>
        <w:tc>
          <w:tcPr>
            <w:tcW w:w="138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eastAsia="等线"/>
                <w:color w:val="000000"/>
                <w:sz w:val="24"/>
                <w:szCs w:val="16"/>
              </w:rPr>
            </w:pPr>
            <w:r>
              <w:rPr>
                <w:rFonts w:hint="eastAsia" w:eastAsia="等线"/>
                <w:color w:val="000000"/>
                <w:sz w:val="24"/>
                <w:szCs w:val="16"/>
              </w:rPr>
              <w:t>0</w:t>
            </w:r>
          </w:p>
        </w:tc>
      </w:tr>
      <w:tr>
        <w:tblPrEx>
          <w:tblLayout w:type="fixed"/>
          <w:tblCellMar>
            <w:top w:w="0" w:type="dxa"/>
            <w:left w:w="0" w:type="dxa"/>
            <w:bottom w:w="0" w:type="dxa"/>
            <w:right w:w="0" w:type="dxa"/>
          </w:tblCellMar>
        </w:tblPrEx>
        <w:trPr>
          <w:trHeight w:val="90" w:hRule="atLeast"/>
        </w:trPr>
        <w:tc>
          <w:tcPr>
            <w:tcW w:w="69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eastAsia="等线"/>
                <w:color w:val="000000"/>
                <w:sz w:val="22"/>
                <w:szCs w:val="16"/>
              </w:rPr>
            </w:pPr>
            <w:r>
              <w:rPr>
                <w:rFonts w:hint="eastAsia" w:eastAsia="等线"/>
                <w:color w:val="000000"/>
                <w:sz w:val="22"/>
                <w:szCs w:val="16"/>
              </w:rPr>
              <w:t>5</w:t>
            </w:r>
          </w:p>
        </w:tc>
        <w:tc>
          <w:tcPr>
            <w:tcW w:w="1389" w:type="dxa"/>
            <w:tcBorders>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1"/>
                <w:szCs w:val="16"/>
              </w:rPr>
            </w:pPr>
            <w:r>
              <w:rPr>
                <w:rFonts w:hint="eastAsia" w:ascii="宋体" w:hAnsi="宋体" w:cs="宋体"/>
                <w:color w:val="000000"/>
                <w:sz w:val="21"/>
                <w:szCs w:val="16"/>
              </w:rPr>
              <w:t>其他附加项</w:t>
            </w:r>
          </w:p>
        </w:tc>
        <w:tc>
          <w:tcPr>
            <w:tcW w:w="93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eastAsia="等线"/>
                <w:color w:val="000000"/>
                <w:sz w:val="24"/>
                <w:szCs w:val="16"/>
              </w:rPr>
            </w:pPr>
            <w:r>
              <w:rPr>
                <w:rFonts w:hint="eastAsia" w:eastAsia="等线"/>
                <w:color w:val="000000"/>
                <w:sz w:val="24"/>
                <w:szCs w:val="16"/>
              </w:rPr>
              <w:t>5</w:t>
            </w:r>
          </w:p>
        </w:tc>
        <w:tc>
          <w:tcPr>
            <w:tcW w:w="518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18"/>
                <w:szCs w:val="16"/>
                <w:lang w:bidi="ar"/>
              </w:rPr>
            </w:pPr>
            <w:r>
              <w:rPr>
                <w:rFonts w:hint="eastAsia" w:ascii="宋体" w:hAnsi="宋体" w:cs="宋体"/>
                <w:color w:val="000000"/>
                <w:kern w:val="0"/>
                <w:sz w:val="18"/>
                <w:szCs w:val="16"/>
                <w:lang w:bidi="ar"/>
              </w:rPr>
              <w:t>如提供其他附加优惠条件，酌情加0-5分</w:t>
            </w:r>
          </w:p>
        </w:tc>
        <w:tc>
          <w:tcPr>
            <w:tcW w:w="138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eastAsia="等线"/>
                <w:color w:val="000000"/>
                <w:sz w:val="24"/>
                <w:szCs w:val="16"/>
              </w:rPr>
            </w:pPr>
            <w:r>
              <w:rPr>
                <w:rFonts w:hint="eastAsia" w:eastAsia="等线"/>
                <w:color w:val="000000"/>
                <w:sz w:val="24"/>
                <w:szCs w:val="16"/>
              </w:rPr>
              <w:t>0~5</w:t>
            </w:r>
          </w:p>
        </w:tc>
      </w:tr>
      <w:tr>
        <w:tblPrEx>
          <w:tblLayout w:type="fixed"/>
          <w:tblCellMar>
            <w:top w:w="0" w:type="dxa"/>
            <w:left w:w="0" w:type="dxa"/>
            <w:bottom w:w="0" w:type="dxa"/>
            <w:right w:w="0" w:type="dxa"/>
          </w:tblCellMar>
        </w:tblPrEx>
        <w:trPr>
          <w:trHeight w:val="90" w:hRule="atLeast"/>
        </w:trPr>
        <w:tc>
          <w:tcPr>
            <w:tcW w:w="9600" w:type="dxa"/>
            <w:gridSpan w:val="5"/>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16"/>
                <w:szCs w:val="16"/>
              </w:rPr>
            </w:pPr>
            <w:r>
              <w:rPr>
                <w:rStyle w:val="16"/>
                <w:rFonts w:hint="default"/>
                <w:b/>
                <w:sz w:val="20"/>
                <w:szCs w:val="16"/>
                <w:lang w:bidi="ar"/>
              </w:rPr>
              <w:t>合计（满分：</w:t>
            </w:r>
            <w:r>
              <w:rPr>
                <w:rStyle w:val="17"/>
                <w:b/>
                <w:sz w:val="20"/>
                <w:szCs w:val="16"/>
                <w:lang w:bidi="ar"/>
              </w:rPr>
              <w:t>100</w:t>
            </w:r>
            <w:r>
              <w:rPr>
                <w:rStyle w:val="16"/>
                <w:rFonts w:hint="default"/>
                <w:b/>
                <w:sz w:val="20"/>
                <w:szCs w:val="16"/>
                <w:lang w:bidi="ar"/>
              </w:rPr>
              <w:t>分）</w:t>
            </w:r>
          </w:p>
        </w:tc>
      </w:tr>
    </w:tbl>
    <w:p>
      <w:pPr>
        <w:pStyle w:val="2"/>
        <w:rPr>
          <w:rFonts w:hint="eastAsia"/>
        </w:rPr>
      </w:pPr>
    </w:p>
    <w:p>
      <w:pPr>
        <w:tabs>
          <w:tab w:val="left" w:pos="2590"/>
        </w:tabs>
        <w:spacing w:line="360" w:lineRule="auto"/>
        <w:outlineLvl w:val="0"/>
        <w:rPr>
          <w:rFonts w:hint="eastAsia" w:ascii="宋体" w:hAnsi="宋体"/>
          <w:b/>
          <w:sz w:val="28"/>
          <w:szCs w:val="28"/>
        </w:rPr>
      </w:pPr>
      <w:r>
        <w:rPr>
          <w:rFonts w:hint="eastAsia" w:ascii="宋体" w:hAnsi="宋体"/>
          <w:b/>
          <w:sz w:val="28"/>
          <w:szCs w:val="28"/>
        </w:rPr>
        <w:t>20</w:t>
      </w:r>
      <w:r>
        <w:rPr>
          <w:rFonts w:hint="eastAsia" w:ascii="宋体"/>
          <w:b/>
          <w:sz w:val="28"/>
        </w:rPr>
        <w:t>．</w:t>
      </w:r>
      <w:r>
        <w:rPr>
          <w:rFonts w:hint="eastAsia" w:ascii="宋体" w:hAnsi="宋体"/>
          <w:b/>
          <w:sz w:val="28"/>
          <w:szCs w:val="28"/>
        </w:rPr>
        <w:t>技术和商务偏离</w:t>
      </w:r>
    </w:p>
    <w:p>
      <w:pPr>
        <w:tabs>
          <w:tab w:val="left" w:pos="2590"/>
        </w:tabs>
        <w:spacing w:line="360" w:lineRule="auto"/>
        <w:ind w:firstLine="480" w:firstLineChars="200"/>
        <w:rPr>
          <w:rFonts w:hint="eastAsia" w:ascii="宋体" w:hAnsi="宋体"/>
          <w:sz w:val="24"/>
          <w:szCs w:val="24"/>
          <w:lang w:val="en-GB"/>
        </w:rPr>
      </w:pPr>
      <w:r>
        <w:rPr>
          <w:rFonts w:hint="eastAsia" w:ascii="宋体" w:hAnsi="宋体"/>
          <w:sz w:val="24"/>
          <w:szCs w:val="24"/>
          <w:lang w:val="en-GB"/>
        </w:rPr>
        <w:t>(1)如果投标商有技术和商务的偏离，必须以书面形式提出并与标书密封一起</w:t>
      </w:r>
      <w:r>
        <w:rPr>
          <w:rFonts w:hint="eastAsia" w:ascii="宋体" w:hAnsi="宋体"/>
          <w:sz w:val="24"/>
          <w:szCs w:val="24"/>
        </w:rPr>
        <w:t>作为附件上传平台</w:t>
      </w:r>
      <w:r>
        <w:rPr>
          <w:rFonts w:hint="eastAsia" w:ascii="宋体" w:hAnsi="宋体"/>
          <w:sz w:val="24"/>
          <w:szCs w:val="24"/>
          <w:lang w:val="en-GB"/>
        </w:rPr>
        <w:t>，如果投标文件没有技术和商务偏离应进行说明，未进行任何说明则招标人认为：投标商已经完全理解和全部满足</w:t>
      </w:r>
      <w:r>
        <w:rPr>
          <w:rFonts w:hint="eastAsia" w:ascii="宋体" w:hAnsi="宋体"/>
          <w:sz w:val="24"/>
          <w:szCs w:val="24"/>
          <w:lang w:val="en-GB" w:eastAsia="zh-CN"/>
        </w:rPr>
        <w:t>议标文件</w:t>
      </w:r>
      <w:r>
        <w:rPr>
          <w:rFonts w:hint="eastAsia" w:ascii="宋体" w:hAnsi="宋体"/>
          <w:sz w:val="24"/>
          <w:szCs w:val="24"/>
          <w:lang w:val="en-GB"/>
        </w:rPr>
        <w:t>的要求无任何偏离。</w:t>
      </w:r>
    </w:p>
    <w:p>
      <w:pPr>
        <w:tabs>
          <w:tab w:val="left" w:pos="2590"/>
        </w:tabs>
        <w:spacing w:line="360" w:lineRule="auto"/>
        <w:ind w:firstLine="480" w:firstLineChars="200"/>
        <w:rPr>
          <w:rFonts w:hint="eastAsia" w:ascii="宋体" w:hAnsi="宋体"/>
          <w:b/>
          <w:sz w:val="24"/>
          <w:szCs w:val="24"/>
        </w:rPr>
      </w:pPr>
      <w:r>
        <w:rPr>
          <w:rFonts w:hint="eastAsia" w:ascii="宋体" w:hAnsi="宋体"/>
          <w:sz w:val="24"/>
          <w:szCs w:val="24"/>
          <w:lang w:val="en-GB"/>
        </w:rPr>
        <w:t>(2)如果投标文件（技术部分和商务部分）与</w:t>
      </w:r>
      <w:r>
        <w:rPr>
          <w:rFonts w:hint="eastAsia" w:ascii="宋体" w:hAnsi="宋体"/>
          <w:sz w:val="24"/>
          <w:szCs w:val="24"/>
          <w:lang w:val="en-GB" w:eastAsia="zh-CN"/>
        </w:rPr>
        <w:t>议标文件</w:t>
      </w:r>
      <w:r>
        <w:rPr>
          <w:rFonts w:hint="eastAsia" w:ascii="宋体" w:hAnsi="宋体"/>
          <w:sz w:val="24"/>
          <w:szCs w:val="24"/>
          <w:lang w:val="en-GB"/>
        </w:rPr>
        <w:t>有重大偏离则其投标有可能被拒绝。重大偏离是指投标项目的价格、方式及附件合同中的各项条件不能完全满足</w:t>
      </w:r>
      <w:r>
        <w:rPr>
          <w:rFonts w:hint="eastAsia" w:ascii="宋体" w:hAnsi="宋体"/>
          <w:sz w:val="24"/>
          <w:szCs w:val="24"/>
          <w:lang w:val="en-GB" w:eastAsia="zh-CN"/>
        </w:rPr>
        <w:t>议标文件</w:t>
      </w:r>
      <w:r>
        <w:rPr>
          <w:rFonts w:hint="eastAsia" w:ascii="宋体" w:hAnsi="宋体"/>
          <w:sz w:val="24"/>
          <w:szCs w:val="24"/>
          <w:lang w:val="en-GB"/>
        </w:rPr>
        <w:t>的要求。这些偏离不允许在开标后进行修正，但招标人将允许修改投标中不构成重大的、微小的、非正规的、不一致或不规则的部分。</w:t>
      </w:r>
      <w:bookmarkStart w:id="0" w:name="三"/>
      <w:bookmarkEnd w:id="0"/>
    </w:p>
    <w:p>
      <w:pPr>
        <w:tabs>
          <w:tab w:val="left" w:pos="2590"/>
        </w:tabs>
        <w:spacing w:line="360" w:lineRule="auto"/>
        <w:outlineLvl w:val="0"/>
        <w:rPr>
          <w:rFonts w:hint="eastAsia" w:ascii="宋体" w:hAnsi="宋体"/>
          <w:b/>
          <w:sz w:val="28"/>
          <w:szCs w:val="28"/>
        </w:rPr>
      </w:pPr>
      <w:r>
        <w:rPr>
          <w:rFonts w:hint="eastAsia" w:ascii="宋体" w:hAnsi="宋体"/>
          <w:b/>
          <w:sz w:val="28"/>
          <w:szCs w:val="28"/>
        </w:rPr>
        <w:t>21</w:t>
      </w:r>
      <w:r>
        <w:rPr>
          <w:rFonts w:hint="eastAsia" w:ascii="宋体"/>
          <w:b/>
          <w:sz w:val="28"/>
        </w:rPr>
        <w:t>．</w:t>
      </w:r>
      <w:r>
        <w:rPr>
          <w:rFonts w:hint="eastAsia" w:ascii="宋体" w:hAnsi="宋体"/>
          <w:b/>
          <w:sz w:val="28"/>
          <w:szCs w:val="28"/>
        </w:rPr>
        <w:t>合同签订</w:t>
      </w:r>
    </w:p>
    <w:p>
      <w:pPr>
        <w:tabs>
          <w:tab w:val="left" w:pos="2590"/>
        </w:tabs>
        <w:spacing w:line="360" w:lineRule="auto"/>
        <w:rPr>
          <w:rFonts w:hint="eastAsia" w:ascii="宋体"/>
          <w:sz w:val="24"/>
        </w:rPr>
      </w:pPr>
      <w:r>
        <w:rPr>
          <w:rFonts w:hint="eastAsia" w:ascii="宋体"/>
          <w:sz w:val="24"/>
        </w:rPr>
        <w:t>(1)中标人应按中标通知书规定的时间、地点与招标方签订合同，否则按开标后撤回投标处理。（或电话通知、短信通知及其它通知方式）</w:t>
      </w:r>
    </w:p>
    <w:p>
      <w:pPr>
        <w:tabs>
          <w:tab w:val="left" w:pos="2590"/>
        </w:tabs>
        <w:spacing w:line="360" w:lineRule="auto"/>
        <w:rPr>
          <w:rFonts w:hint="eastAsia" w:ascii="宋体"/>
          <w:sz w:val="24"/>
        </w:rPr>
      </w:pPr>
      <w:r>
        <w:rPr>
          <w:rFonts w:hint="eastAsia" w:ascii="宋体"/>
          <w:sz w:val="24"/>
        </w:rPr>
        <w:t>(2)</w:t>
      </w:r>
      <w:r>
        <w:rPr>
          <w:rFonts w:hint="eastAsia" w:ascii="宋体"/>
          <w:sz w:val="24"/>
          <w:lang w:eastAsia="zh-CN"/>
        </w:rPr>
        <w:t>议标文件</w:t>
      </w:r>
      <w:r>
        <w:rPr>
          <w:rFonts w:hint="eastAsia" w:ascii="宋体"/>
          <w:sz w:val="24"/>
        </w:rPr>
        <w:t>、中标人的投标文件及评标过程中有关承诺文件均应作为合同附件。</w:t>
      </w:r>
    </w:p>
    <w:p>
      <w:pPr>
        <w:tabs>
          <w:tab w:val="left" w:pos="2590"/>
        </w:tabs>
        <w:spacing w:line="360" w:lineRule="auto"/>
        <w:jc w:val="left"/>
        <w:outlineLvl w:val="0"/>
        <w:rPr>
          <w:rFonts w:hint="eastAsia" w:ascii="宋体" w:hAnsi="宋体"/>
          <w:b/>
          <w:sz w:val="28"/>
          <w:szCs w:val="28"/>
        </w:rPr>
      </w:pPr>
      <w:r>
        <w:rPr>
          <w:rFonts w:hint="eastAsia" w:ascii="宋体" w:hAnsi="宋体"/>
          <w:b/>
          <w:sz w:val="28"/>
          <w:szCs w:val="28"/>
        </w:rPr>
        <w:t>22</w:t>
      </w:r>
      <w:r>
        <w:rPr>
          <w:rFonts w:hint="eastAsia" w:ascii="宋体"/>
          <w:b/>
          <w:sz w:val="28"/>
        </w:rPr>
        <w:t>．</w:t>
      </w:r>
      <w:r>
        <w:rPr>
          <w:rFonts w:hint="eastAsia" w:ascii="宋体" w:hAnsi="宋体"/>
          <w:b/>
          <w:sz w:val="28"/>
          <w:szCs w:val="28"/>
        </w:rPr>
        <w:t>廉政条款</w:t>
      </w:r>
    </w:p>
    <w:p>
      <w:pPr>
        <w:spacing w:line="360" w:lineRule="auto"/>
        <w:ind w:firstLine="480" w:firstLineChars="200"/>
        <w:sectPr>
          <w:headerReference r:id="rId3" w:type="default"/>
          <w:footerReference r:id="rId4" w:type="default"/>
          <w:pgSz w:w="11907" w:h="16840"/>
          <w:pgMar w:top="1440" w:right="1417" w:bottom="1440" w:left="1797" w:header="851" w:footer="992" w:gutter="0"/>
          <w:pgNumType w:start="1"/>
          <w:cols w:space="720" w:num="1"/>
          <w:docGrid w:type="linesAndChars" w:linePitch="317" w:charSpace="0"/>
        </w:sectPr>
      </w:pPr>
      <w:r>
        <w:rPr>
          <w:rFonts w:hint="eastAsia" w:ascii="宋体" w:hAnsi="宋体"/>
          <w:sz w:val="24"/>
          <w:szCs w:val="24"/>
        </w:rPr>
        <w:t>不以任何理由邀请招标方人员参加由投标方出资的各种餐饮、娱乐、休闲、健身等活动；不向招标方人员及其家属、朋友送礼（含礼金、购物卡、有价证券和物品）、报销应由其个人负担的费用；不为招标方人员及其家属、朋友的个人事务提供低酬劳、无偿帮助或任何形式的好处；不为招标方人员及其亲属、朋友提供使用交通工具、通讯工具；遵守公平竞争原则，不通过非正常手段进行商业竞争，损害招标方及其他商家利益。如违反上述承诺之一的，视为投标方违约，投标方同意向招标方支付合同价款30%的违约金。</w:t>
      </w:r>
    </w:p>
    <w:p>
      <w:pPr>
        <w:numPr>
          <w:ilvl w:val="0"/>
          <w:numId w:val="0"/>
        </w:numPr>
        <w:jc w:val="center"/>
        <w:rPr>
          <w:rFonts w:hint="eastAsia" w:ascii="宋体" w:hAnsi="宋体"/>
          <w:b/>
          <w:sz w:val="36"/>
          <w:szCs w:val="36"/>
        </w:rPr>
      </w:pPr>
      <w:bookmarkStart w:id="1" w:name="四、投标书格式"/>
      <w:r>
        <w:rPr>
          <w:rFonts w:hint="eastAsia" w:ascii="宋体" w:hAnsi="宋体"/>
          <w:b/>
          <w:sz w:val="36"/>
          <w:szCs w:val="36"/>
          <w:lang w:val="en-US" w:eastAsia="zh-CN"/>
        </w:rPr>
        <w:t>三、议</w:t>
      </w:r>
      <w:r>
        <w:rPr>
          <w:rFonts w:hint="eastAsia" w:ascii="宋体" w:hAnsi="宋体"/>
          <w:b/>
          <w:sz w:val="36"/>
          <w:szCs w:val="36"/>
        </w:rPr>
        <w:t>标项目明细及其要求</w:t>
      </w:r>
    </w:p>
    <w:p>
      <w:pPr>
        <w:spacing w:line="560" w:lineRule="exact"/>
        <w:rPr>
          <w:rFonts w:hint="eastAsia" w:ascii="仿宋_GB2312" w:eastAsia="仿宋_GB2312"/>
          <w:b/>
          <w:sz w:val="28"/>
          <w:szCs w:val="32"/>
        </w:rPr>
      </w:pPr>
      <w:r>
        <w:rPr>
          <w:rFonts w:hint="eastAsia" w:ascii="仿宋_GB2312" w:eastAsia="仿宋_GB2312"/>
          <w:b/>
          <w:sz w:val="28"/>
          <w:szCs w:val="32"/>
          <w:lang w:eastAsia="zh-CN"/>
        </w:rPr>
        <w:t>（</w:t>
      </w:r>
      <w:r>
        <w:rPr>
          <w:rFonts w:hint="eastAsia" w:ascii="仿宋_GB2312" w:eastAsia="仿宋_GB2312"/>
          <w:b/>
          <w:sz w:val="28"/>
          <w:szCs w:val="32"/>
          <w:lang w:val="en-US" w:eastAsia="zh-CN"/>
        </w:rPr>
        <w:t>一）议</w:t>
      </w:r>
      <w:r>
        <w:rPr>
          <w:rFonts w:hint="eastAsia" w:ascii="仿宋_GB2312" w:eastAsia="仿宋_GB2312"/>
          <w:b/>
          <w:sz w:val="28"/>
          <w:szCs w:val="32"/>
        </w:rPr>
        <w:t>标项目内容：</w:t>
      </w:r>
    </w:p>
    <w:tbl>
      <w:tblPr>
        <w:tblStyle w:val="11"/>
        <w:tblpPr w:leftFromText="180" w:rightFromText="180" w:vertAnchor="text" w:horzAnchor="page" w:tblpX="1747" w:tblpY="522"/>
        <w:tblOverlap w:val="never"/>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1399"/>
        <w:gridCol w:w="2047"/>
        <w:gridCol w:w="931"/>
        <w:gridCol w:w="3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071" w:type="dxa"/>
            <w:noWrap w:val="0"/>
            <w:vAlign w:val="center"/>
          </w:tcPr>
          <w:p>
            <w:pPr>
              <w:spacing w:line="500" w:lineRule="exact"/>
              <w:jc w:val="center"/>
              <w:rPr>
                <w:rFonts w:hint="eastAsia" w:ascii="宋体" w:hAnsi="宋体" w:cs="宋体"/>
                <w:sz w:val="24"/>
                <w:szCs w:val="24"/>
              </w:rPr>
            </w:pPr>
            <w:r>
              <w:rPr>
                <w:rFonts w:hint="eastAsia" w:ascii="宋体" w:hAnsi="宋体" w:cs="宋体"/>
                <w:sz w:val="24"/>
                <w:szCs w:val="24"/>
              </w:rPr>
              <w:t>序号</w:t>
            </w:r>
          </w:p>
        </w:tc>
        <w:tc>
          <w:tcPr>
            <w:tcW w:w="1399" w:type="dxa"/>
            <w:noWrap w:val="0"/>
            <w:vAlign w:val="center"/>
          </w:tcPr>
          <w:p>
            <w:pPr>
              <w:spacing w:line="500" w:lineRule="exact"/>
              <w:jc w:val="center"/>
              <w:rPr>
                <w:rFonts w:hint="eastAsia" w:ascii="宋体" w:hAnsi="宋体" w:cs="宋体"/>
                <w:sz w:val="24"/>
                <w:szCs w:val="24"/>
              </w:rPr>
            </w:pPr>
            <w:r>
              <w:rPr>
                <w:rFonts w:hint="eastAsia" w:ascii="宋体" w:hAnsi="宋体" w:cs="宋体"/>
                <w:sz w:val="24"/>
                <w:szCs w:val="24"/>
                <w:lang w:val="en-US" w:eastAsia="zh-CN"/>
              </w:rPr>
              <w:t>项目</w:t>
            </w:r>
            <w:r>
              <w:rPr>
                <w:rFonts w:hint="eastAsia" w:ascii="宋体" w:hAnsi="宋体" w:cs="宋体"/>
                <w:sz w:val="24"/>
                <w:szCs w:val="24"/>
              </w:rPr>
              <w:t>名称</w:t>
            </w:r>
          </w:p>
        </w:tc>
        <w:tc>
          <w:tcPr>
            <w:tcW w:w="2047" w:type="dxa"/>
            <w:noWrap w:val="0"/>
            <w:vAlign w:val="center"/>
          </w:tcPr>
          <w:p>
            <w:pPr>
              <w:spacing w:line="500" w:lineRule="exact"/>
              <w:ind w:left="360" w:hanging="361" w:hangingChars="150"/>
              <w:jc w:val="center"/>
              <w:rPr>
                <w:rFonts w:hint="eastAsia" w:ascii="宋体" w:hAnsi="宋体" w:eastAsia="宋体" w:cs="宋体"/>
                <w:sz w:val="24"/>
                <w:szCs w:val="24"/>
                <w:lang w:eastAsia="zh-CN"/>
              </w:rPr>
            </w:pPr>
            <w:r>
              <w:rPr>
                <w:rFonts w:hint="eastAsia" w:ascii="宋体" w:hAnsi="宋体" w:cs="宋体"/>
                <w:sz w:val="24"/>
                <w:szCs w:val="24"/>
                <w:lang w:val="en-US" w:eastAsia="zh-CN"/>
              </w:rPr>
              <w:t>要求</w:t>
            </w:r>
          </w:p>
        </w:tc>
        <w:tc>
          <w:tcPr>
            <w:tcW w:w="931" w:type="dxa"/>
            <w:noWrap w:val="0"/>
            <w:vAlign w:val="center"/>
          </w:tcPr>
          <w:p>
            <w:pPr>
              <w:spacing w:line="500" w:lineRule="exact"/>
              <w:jc w:val="center"/>
              <w:rPr>
                <w:rFonts w:hint="eastAsia" w:ascii="宋体" w:hAnsi="宋体" w:cs="宋体"/>
                <w:sz w:val="24"/>
                <w:szCs w:val="24"/>
              </w:rPr>
            </w:pPr>
            <w:r>
              <w:rPr>
                <w:rFonts w:hint="eastAsia" w:ascii="宋体" w:hAnsi="宋体" w:cs="宋体"/>
                <w:sz w:val="24"/>
                <w:szCs w:val="24"/>
              </w:rPr>
              <w:t>单位</w:t>
            </w:r>
          </w:p>
        </w:tc>
        <w:tc>
          <w:tcPr>
            <w:tcW w:w="3332" w:type="dxa"/>
            <w:noWrap w:val="0"/>
            <w:vAlign w:val="center"/>
          </w:tcPr>
          <w:p>
            <w:pPr>
              <w:spacing w:line="500" w:lineRule="exact"/>
              <w:jc w:val="center"/>
              <w:rPr>
                <w:rFonts w:hint="eastAsia" w:ascii="宋体" w:hAnsi="宋体" w:cs="宋体"/>
                <w:sz w:val="24"/>
                <w:szCs w:val="24"/>
              </w:rPr>
            </w:pPr>
            <w:r>
              <w:rPr>
                <w:rFonts w:hint="eastAsia" w:ascii="宋体" w:hAnsi="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trPr>
        <w:tc>
          <w:tcPr>
            <w:tcW w:w="1071" w:type="dxa"/>
            <w:noWrap w:val="0"/>
            <w:vAlign w:val="center"/>
          </w:tcPr>
          <w:p>
            <w:pPr>
              <w:spacing w:line="400" w:lineRule="exact"/>
              <w:jc w:val="center"/>
              <w:rPr>
                <w:rFonts w:hint="eastAsia" w:ascii="宋体" w:hAnsi="宋体" w:cs="宋体"/>
                <w:sz w:val="24"/>
                <w:szCs w:val="24"/>
              </w:rPr>
            </w:pPr>
            <w:r>
              <w:rPr>
                <w:rFonts w:hint="eastAsia" w:ascii="宋体" w:hAnsi="宋体" w:cs="宋体"/>
                <w:sz w:val="24"/>
                <w:szCs w:val="24"/>
              </w:rPr>
              <w:t>1</w:t>
            </w:r>
          </w:p>
        </w:tc>
        <w:tc>
          <w:tcPr>
            <w:tcW w:w="1399" w:type="dxa"/>
            <w:noWrap w:val="0"/>
            <w:vAlign w:val="center"/>
          </w:tcPr>
          <w:p>
            <w:pPr>
              <w:jc w:val="center"/>
              <w:rPr>
                <w:rFonts w:ascii="宋体" w:hAnsi="宋体" w:cs="宋体"/>
                <w:sz w:val="24"/>
                <w:szCs w:val="24"/>
              </w:rPr>
            </w:pPr>
            <w:r>
              <w:rPr>
                <w:rFonts w:hint="eastAsia" w:ascii="宋体" w:hAnsi="宋体" w:cs="宋体"/>
                <w:sz w:val="24"/>
                <w:szCs w:val="24"/>
              </w:rPr>
              <w:t>保安服务业务</w:t>
            </w:r>
          </w:p>
        </w:tc>
        <w:tc>
          <w:tcPr>
            <w:tcW w:w="2047" w:type="dxa"/>
            <w:noWrap w:val="0"/>
            <w:vAlign w:val="center"/>
          </w:tcPr>
          <w:p>
            <w:pPr>
              <w:jc w:val="center"/>
              <w:rPr>
                <w:rFonts w:ascii="宋体" w:hAnsi="宋体" w:cs="宋体"/>
                <w:sz w:val="24"/>
                <w:szCs w:val="24"/>
              </w:rPr>
            </w:pPr>
            <w:r>
              <w:rPr>
                <w:rFonts w:hint="eastAsia" w:ascii="宋体" w:hAnsi="宋体" w:cs="宋体"/>
                <w:sz w:val="24"/>
                <w:szCs w:val="24"/>
              </w:rPr>
              <w:t>配备人员条件及人数应满足甲方服务需求</w:t>
            </w:r>
          </w:p>
        </w:tc>
        <w:tc>
          <w:tcPr>
            <w:tcW w:w="931" w:type="dxa"/>
            <w:noWrap w:val="0"/>
            <w:vAlign w:val="center"/>
          </w:tcPr>
          <w:p>
            <w:pPr>
              <w:spacing w:line="400" w:lineRule="exact"/>
              <w:jc w:val="center"/>
              <w:rPr>
                <w:rFonts w:hint="eastAsia" w:ascii="宋体" w:hAnsi="宋体" w:cs="宋体"/>
                <w:sz w:val="24"/>
                <w:szCs w:val="24"/>
              </w:rPr>
            </w:pPr>
            <w:r>
              <w:rPr>
                <w:rFonts w:hint="eastAsia" w:ascii="宋体" w:hAnsi="宋体" w:cs="宋体"/>
                <w:sz w:val="24"/>
                <w:szCs w:val="24"/>
              </w:rPr>
              <w:t>项</w:t>
            </w:r>
          </w:p>
        </w:tc>
        <w:tc>
          <w:tcPr>
            <w:tcW w:w="3332" w:type="dxa"/>
            <w:noWrap w:val="0"/>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服务</w:t>
            </w:r>
            <w:r>
              <w:rPr>
                <w:rFonts w:hint="eastAsia" w:ascii="宋体" w:hAnsi="宋体" w:cs="宋体"/>
                <w:szCs w:val="21"/>
              </w:rPr>
              <w:t>期为一年（12个月）</w:t>
            </w:r>
          </w:p>
        </w:tc>
      </w:tr>
    </w:tbl>
    <w:p>
      <w:pPr>
        <w:spacing w:line="360" w:lineRule="auto"/>
        <w:rPr>
          <w:rFonts w:ascii="仿宋_GB2312" w:eastAsia="仿宋_GB2312"/>
          <w:b/>
          <w:sz w:val="28"/>
          <w:szCs w:val="32"/>
        </w:rPr>
      </w:pPr>
    </w:p>
    <w:p>
      <w:pPr>
        <w:pStyle w:val="2"/>
        <w:rPr>
          <w:rFonts w:ascii="仿宋_GB2312" w:eastAsia="仿宋_GB2312"/>
          <w:b/>
          <w:sz w:val="28"/>
          <w:szCs w:val="32"/>
        </w:rPr>
      </w:pPr>
    </w:p>
    <w:p>
      <w:pPr>
        <w:pStyle w:val="2"/>
        <w:rPr>
          <w:rFonts w:ascii="仿宋_GB2312" w:eastAsia="仿宋_GB2312"/>
          <w:b/>
          <w:sz w:val="28"/>
          <w:szCs w:val="32"/>
        </w:rPr>
      </w:pPr>
    </w:p>
    <w:p>
      <w:pPr>
        <w:pStyle w:val="2"/>
        <w:ind w:left="0" w:leftChars="0" w:firstLine="0" w:firstLineChars="0"/>
        <w:rPr>
          <w:rFonts w:hint="default" w:ascii="仿宋_GB2312" w:eastAsia="仿宋_GB2312"/>
          <w:b/>
          <w:sz w:val="28"/>
          <w:szCs w:val="32"/>
          <w:lang w:val="en-US" w:eastAsia="zh-CN"/>
        </w:rPr>
      </w:pPr>
    </w:p>
    <w:p>
      <w:pPr>
        <w:tabs>
          <w:tab w:val="left" w:pos="2590"/>
        </w:tabs>
        <w:spacing w:line="360" w:lineRule="auto"/>
        <w:rPr>
          <w:rFonts w:hint="eastAsia" w:ascii="仿宋_GB2312" w:eastAsia="仿宋_GB2312"/>
          <w:b/>
          <w:sz w:val="28"/>
          <w:szCs w:val="28"/>
        </w:rPr>
      </w:pPr>
      <w:r>
        <w:rPr>
          <w:rFonts w:hint="eastAsia" w:ascii="仿宋_GB2312" w:eastAsia="仿宋_GB2312"/>
          <w:b/>
          <w:sz w:val="28"/>
          <w:szCs w:val="28"/>
          <w:lang w:val="en-US" w:eastAsia="zh-CN"/>
        </w:rPr>
        <w:t>1.</w:t>
      </w:r>
      <w:r>
        <w:rPr>
          <w:rFonts w:hint="eastAsia" w:ascii="仿宋_GB2312" w:eastAsia="仿宋_GB2312"/>
          <w:b/>
          <w:sz w:val="28"/>
          <w:szCs w:val="28"/>
        </w:rPr>
        <w:t>工作内容</w:t>
      </w:r>
    </w:p>
    <w:p>
      <w:pPr>
        <w:numPr>
          <w:ilvl w:val="0"/>
          <w:numId w:val="2"/>
        </w:numPr>
        <w:spacing w:line="360" w:lineRule="auto"/>
      </w:pPr>
      <w:r>
        <w:rPr>
          <w:rFonts w:hint="eastAsia"/>
          <w:sz w:val="24"/>
          <w:szCs w:val="24"/>
        </w:rPr>
        <w:t>负责甲方公司的安保服务任务。</w:t>
      </w:r>
      <w:bookmarkStart w:id="18" w:name="_GoBack"/>
      <w:bookmarkEnd w:id="18"/>
    </w:p>
    <w:p>
      <w:pPr>
        <w:numPr>
          <w:ilvl w:val="0"/>
          <w:numId w:val="2"/>
        </w:numPr>
        <w:spacing w:line="360" w:lineRule="auto"/>
        <w:rPr>
          <w:sz w:val="24"/>
          <w:szCs w:val="24"/>
        </w:rPr>
      </w:pPr>
      <w:r>
        <w:rPr>
          <w:rFonts w:hint="eastAsia"/>
          <w:sz w:val="24"/>
          <w:szCs w:val="24"/>
        </w:rPr>
        <w:t>负责维护甲方公司厂外进厂道路和厂内水泥发运广场的交通秩序。</w:t>
      </w:r>
    </w:p>
    <w:p>
      <w:pPr>
        <w:pStyle w:val="2"/>
        <w:ind w:firstLine="241" w:firstLineChars="100"/>
        <w:rPr>
          <w:sz w:val="24"/>
          <w:szCs w:val="24"/>
        </w:rPr>
      </w:pPr>
      <w:r>
        <w:rPr>
          <w:rFonts w:hint="eastAsia"/>
          <w:sz w:val="24"/>
          <w:szCs w:val="24"/>
        </w:rPr>
        <w:t>3、负责甲方公司行政大门及门禁系统相关设备操作及日常维护。</w:t>
      </w:r>
    </w:p>
    <w:p>
      <w:pPr>
        <w:spacing w:line="360" w:lineRule="auto"/>
        <w:ind w:left="210"/>
        <w:rPr>
          <w:sz w:val="24"/>
          <w:szCs w:val="24"/>
        </w:rPr>
      </w:pPr>
      <w:r>
        <w:rPr>
          <w:rFonts w:hint="eastAsia"/>
          <w:sz w:val="24"/>
          <w:szCs w:val="24"/>
        </w:rPr>
        <w:t>4、负责维护甲方公司停车场的停放秩序。</w:t>
      </w:r>
    </w:p>
    <w:p>
      <w:pPr>
        <w:spacing w:line="360" w:lineRule="auto"/>
        <w:ind w:left="210"/>
        <w:rPr>
          <w:sz w:val="24"/>
          <w:szCs w:val="24"/>
        </w:rPr>
      </w:pPr>
      <w:r>
        <w:rPr>
          <w:rFonts w:hint="eastAsia"/>
          <w:sz w:val="24"/>
          <w:szCs w:val="24"/>
        </w:rPr>
        <w:t>5、负责甲方消防设施检查和技防安全布控等工作。</w:t>
      </w:r>
    </w:p>
    <w:p>
      <w:pPr>
        <w:spacing w:line="360" w:lineRule="auto"/>
        <w:ind w:left="210"/>
        <w:rPr>
          <w:rFonts w:hint="eastAsia"/>
          <w:sz w:val="24"/>
          <w:szCs w:val="24"/>
        </w:rPr>
      </w:pPr>
      <w:r>
        <w:rPr>
          <w:rFonts w:hint="eastAsia"/>
          <w:sz w:val="24"/>
          <w:szCs w:val="24"/>
        </w:rPr>
        <w:t>6、负责协助处理有关治安、纠纷的调处、消防演练、突发事件的处置等工作任务。</w:t>
      </w:r>
    </w:p>
    <w:p>
      <w:pPr>
        <w:pStyle w:val="2"/>
        <w:ind w:left="0" w:leftChars="0" w:firstLine="241" w:firstLineChars="100"/>
        <w:rPr>
          <w:rFonts w:hint="eastAsia"/>
          <w:sz w:val="24"/>
          <w:szCs w:val="24"/>
          <w:lang w:val="en-US" w:eastAsia="zh-CN"/>
        </w:rPr>
      </w:pPr>
      <w:r>
        <w:rPr>
          <w:rFonts w:hint="eastAsia"/>
          <w:sz w:val="24"/>
          <w:szCs w:val="24"/>
          <w:lang w:val="en-US" w:eastAsia="zh-CN"/>
        </w:rPr>
        <w:t>7、负责检斤发卡设备、小票打印机等设施设备日常维护。</w:t>
      </w:r>
    </w:p>
    <w:p>
      <w:pPr>
        <w:pStyle w:val="2"/>
        <w:ind w:left="0" w:leftChars="0" w:firstLine="241" w:firstLineChars="100"/>
        <w:rPr>
          <w:rFonts w:hint="default" w:ascii="仿宋_GB2312" w:eastAsia="仿宋_GB2312"/>
          <w:b/>
          <w:sz w:val="32"/>
          <w:szCs w:val="32"/>
          <w:lang w:val="en-US"/>
        </w:rPr>
      </w:pPr>
      <w:r>
        <w:rPr>
          <w:rFonts w:hint="eastAsia"/>
          <w:sz w:val="24"/>
          <w:szCs w:val="24"/>
          <w:lang w:val="en-US" w:eastAsia="zh-CN"/>
        </w:rPr>
        <w:t>8、区域卫生清理，厂区范围内巡逻、夜查，并形成记录。</w:t>
      </w:r>
    </w:p>
    <w:p>
      <w:pPr>
        <w:tabs>
          <w:tab w:val="left" w:pos="2590"/>
        </w:tabs>
        <w:spacing w:line="360" w:lineRule="auto"/>
        <w:rPr>
          <w:rFonts w:hint="eastAsia" w:ascii="仿宋_GB2312" w:eastAsia="仿宋_GB2312"/>
          <w:b/>
          <w:sz w:val="32"/>
          <w:szCs w:val="32"/>
        </w:rPr>
      </w:pPr>
    </w:p>
    <w:p>
      <w:pPr>
        <w:tabs>
          <w:tab w:val="left" w:pos="2590"/>
        </w:tabs>
        <w:spacing w:line="360" w:lineRule="auto"/>
        <w:rPr>
          <w:rFonts w:hint="eastAsia" w:ascii="仿宋_GB2312" w:eastAsia="仿宋_GB2312"/>
          <w:b/>
          <w:sz w:val="32"/>
          <w:szCs w:val="32"/>
        </w:rPr>
      </w:pPr>
      <w:r>
        <w:rPr>
          <w:rFonts w:hint="eastAsia" w:ascii="仿宋_GB2312" w:eastAsia="仿宋_GB2312"/>
          <w:b/>
          <w:sz w:val="32"/>
          <w:szCs w:val="32"/>
          <w:lang w:val="en-US" w:eastAsia="zh-CN"/>
        </w:rPr>
        <w:t>2.</w:t>
      </w:r>
      <w:r>
        <w:rPr>
          <w:rFonts w:hint="eastAsia" w:ascii="仿宋_GB2312" w:eastAsia="仿宋_GB2312"/>
          <w:b/>
          <w:sz w:val="32"/>
          <w:szCs w:val="32"/>
        </w:rPr>
        <w:t>服务需求</w:t>
      </w:r>
    </w:p>
    <w:p>
      <w:pPr>
        <w:tabs>
          <w:tab w:val="left" w:pos="2590"/>
        </w:tabs>
        <w:spacing w:line="360" w:lineRule="auto"/>
        <w:jc w:val="center"/>
        <w:rPr>
          <w:rFonts w:hint="eastAsia" w:ascii="黑体" w:hAnsi="黑体" w:eastAsia="黑体" w:cs="黑体"/>
          <w:b/>
          <w:kern w:val="0"/>
          <w:sz w:val="24"/>
          <w:szCs w:val="24"/>
        </w:rPr>
      </w:pPr>
      <w:r>
        <w:rPr>
          <w:rFonts w:hint="eastAsia" w:ascii="黑体" w:hAnsi="黑体" w:eastAsia="黑体" w:cs="黑体"/>
          <w:b/>
          <w:kern w:val="0"/>
          <w:sz w:val="24"/>
          <w:szCs w:val="24"/>
        </w:rPr>
        <w:t>保安人员配置及要求</w:t>
      </w:r>
    </w:p>
    <w:p>
      <w:pPr>
        <w:pStyle w:val="10"/>
        <w:shd w:val="clear" w:color="auto" w:fill="FFFFFF"/>
        <w:overflowPunct w:val="0"/>
        <w:spacing w:before="0" w:beforeAutospacing="0" w:after="0" w:afterAutospacing="0" w:line="360" w:lineRule="auto"/>
        <w:ind w:firstLine="482" w:firstLineChars="200"/>
        <w:rPr>
          <w:bCs/>
        </w:rPr>
      </w:pPr>
      <w:r>
        <w:rPr>
          <w:bCs/>
        </w:rPr>
        <w:t>1、符合《保安服务管理条例》对保安员的规定。</w:t>
      </w:r>
    </w:p>
    <w:p>
      <w:pPr>
        <w:pStyle w:val="10"/>
        <w:shd w:val="clear" w:color="auto" w:fill="FFFFFF"/>
        <w:overflowPunct w:val="0"/>
        <w:spacing w:before="0" w:beforeAutospacing="0" w:after="0" w:afterAutospacing="0" w:line="360" w:lineRule="auto"/>
        <w:ind w:firstLine="482" w:firstLineChars="200"/>
        <w:rPr>
          <w:bCs/>
          <w:color w:val="FF0000"/>
          <w:highlight w:val="yellow"/>
        </w:rPr>
      </w:pPr>
      <w:r>
        <w:rPr>
          <w:bCs/>
          <w:color w:val="FF0000"/>
          <w:highlight w:val="yellow"/>
        </w:rPr>
        <w:t>2、</w:t>
      </w:r>
      <w:r>
        <w:rPr>
          <w:rFonts w:hint="eastAsia"/>
          <w:bCs/>
          <w:color w:val="FF0000"/>
          <w:highlight w:val="yellow"/>
          <w:lang w:val="en-US" w:eastAsia="zh-CN"/>
        </w:rPr>
        <w:t>门卫、巡逻岗、守护岗位</w:t>
      </w:r>
      <w:r>
        <w:rPr>
          <w:bCs/>
          <w:color w:val="FF0000"/>
          <w:highlight w:val="yellow"/>
        </w:rPr>
        <w:t>年龄在18-5</w:t>
      </w:r>
      <w:r>
        <w:rPr>
          <w:rFonts w:hint="eastAsia"/>
          <w:bCs/>
          <w:color w:val="FF0000"/>
          <w:highlight w:val="yellow"/>
        </w:rPr>
        <w:t>0</w:t>
      </w:r>
      <w:r>
        <w:rPr>
          <w:bCs/>
          <w:color w:val="FF0000"/>
          <w:highlight w:val="yellow"/>
        </w:rPr>
        <w:t>周岁</w:t>
      </w:r>
      <w:r>
        <w:rPr>
          <w:rFonts w:hint="eastAsia"/>
          <w:bCs/>
          <w:color w:val="FF0000"/>
          <w:highlight w:val="yellow"/>
          <w:lang w:eastAsia="zh-CN"/>
        </w:rPr>
        <w:t>，</w:t>
      </w:r>
      <w:r>
        <w:rPr>
          <w:rFonts w:hint="eastAsia"/>
          <w:bCs/>
          <w:color w:val="FF0000"/>
          <w:highlight w:val="yellow"/>
          <w:lang w:val="en-US" w:eastAsia="zh-CN"/>
        </w:rPr>
        <w:t>检斤值班岗位</w:t>
      </w:r>
      <w:r>
        <w:rPr>
          <w:bCs/>
          <w:color w:val="FF0000"/>
          <w:highlight w:val="yellow"/>
        </w:rPr>
        <w:t>年龄在18-</w:t>
      </w:r>
      <w:r>
        <w:rPr>
          <w:rFonts w:hint="eastAsia"/>
          <w:bCs/>
          <w:color w:val="FF0000"/>
          <w:highlight w:val="yellow"/>
          <w:lang w:val="en-US" w:eastAsia="zh-CN"/>
        </w:rPr>
        <w:t>35</w:t>
      </w:r>
      <w:r>
        <w:rPr>
          <w:bCs/>
          <w:color w:val="FF0000"/>
          <w:highlight w:val="yellow"/>
        </w:rPr>
        <w:t>周岁。</w:t>
      </w:r>
    </w:p>
    <w:p>
      <w:pPr>
        <w:pStyle w:val="10"/>
        <w:shd w:val="clear" w:color="auto" w:fill="FFFFFF"/>
        <w:overflowPunct w:val="0"/>
        <w:spacing w:before="0" w:beforeAutospacing="0" w:after="0" w:afterAutospacing="0" w:line="360" w:lineRule="auto"/>
        <w:ind w:firstLine="482" w:firstLineChars="200"/>
        <w:rPr>
          <w:rFonts w:hint="default"/>
          <w:bCs/>
          <w:lang w:val="en-US"/>
        </w:rPr>
      </w:pPr>
      <w:r>
        <w:rPr>
          <w:bCs/>
        </w:rPr>
        <w:t>3、</w:t>
      </w:r>
      <w:r>
        <w:rPr>
          <w:rFonts w:hint="eastAsia"/>
          <w:bCs/>
          <w:color w:val="auto"/>
          <w:highlight w:val="none"/>
          <w:lang w:val="en-US" w:eastAsia="zh-CN"/>
        </w:rPr>
        <w:t>门卫、巡逻岗、守护岗位</w:t>
      </w:r>
      <w:r>
        <w:rPr>
          <w:rFonts w:hint="eastAsia"/>
          <w:bCs/>
        </w:rPr>
        <w:t>限男性</w:t>
      </w:r>
      <w:r>
        <w:rPr>
          <w:bCs/>
        </w:rPr>
        <w:t>。男性保安人员身高要求165厘米以上</w:t>
      </w:r>
      <w:r>
        <w:rPr>
          <w:rFonts w:hint="eastAsia"/>
          <w:bCs/>
        </w:rPr>
        <w:t>，</w:t>
      </w:r>
      <w:r>
        <w:rPr>
          <w:bCs/>
        </w:rPr>
        <w:t>身体健康、无先天缺陷、无重大或传染性疾病。</w:t>
      </w:r>
      <w:r>
        <w:rPr>
          <w:rFonts w:hint="eastAsia"/>
          <w:bCs/>
          <w:lang w:val="en-US" w:eastAsia="zh-CN"/>
        </w:rPr>
        <w:t>检斤值班岗位性别不做要求。</w:t>
      </w:r>
    </w:p>
    <w:p>
      <w:pPr>
        <w:pStyle w:val="10"/>
        <w:shd w:val="clear" w:color="auto" w:fill="FFFFFF"/>
        <w:overflowPunct w:val="0"/>
        <w:spacing w:before="0" w:beforeAutospacing="0" w:after="0" w:afterAutospacing="0" w:line="360" w:lineRule="auto"/>
        <w:ind w:firstLine="482" w:firstLineChars="200"/>
        <w:rPr>
          <w:bCs/>
        </w:rPr>
      </w:pPr>
      <w:r>
        <w:rPr>
          <w:rFonts w:hint="eastAsia"/>
          <w:bCs/>
        </w:rPr>
        <w:t>4、</w:t>
      </w:r>
      <w:r>
        <w:rPr>
          <w:rFonts w:hint="eastAsia"/>
          <w:bCs/>
          <w:highlight w:val="yellow"/>
        </w:rPr>
        <w:t>配备人数</w:t>
      </w:r>
      <w:r>
        <w:rPr>
          <w:rFonts w:hint="eastAsia"/>
          <w:bCs/>
          <w:lang w:val="en-US" w:eastAsia="zh-CN"/>
        </w:rPr>
        <w:t>应</w:t>
      </w:r>
      <w:r>
        <w:rPr>
          <w:rFonts w:hint="eastAsia"/>
          <w:bCs/>
        </w:rPr>
        <w:t>满足甲方公司日常经营需要</w:t>
      </w:r>
      <w:r>
        <w:rPr>
          <w:rFonts w:hint="eastAsia"/>
          <w:bCs/>
          <w:lang w:val="en-US" w:eastAsia="zh-CN"/>
        </w:rPr>
        <w:t>和</w:t>
      </w:r>
      <w:r>
        <w:rPr>
          <w:rFonts w:hint="eastAsia"/>
          <w:bCs/>
        </w:rPr>
        <w:t>安排的工作内容。</w:t>
      </w:r>
    </w:p>
    <w:p>
      <w:pPr>
        <w:pStyle w:val="10"/>
        <w:shd w:val="clear" w:color="auto" w:fill="FFFFFF"/>
        <w:overflowPunct w:val="0"/>
        <w:spacing w:before="0" w:beforeAutospacing="0" w:after="0" w:afterAutospacing="0" w:line="360" w:lineRule="auto"/>
        <w:ind w:firstLine="482" w:firstLineChars="200"/>
        <w:rPr>
          <w:bCs/>
        </w:rPr>
      </w:pPr>
      <w:r>
        <w:rPr>
          <w:rFonts w:hint="eastAsia"/>
          <w:bCs/>
        </w:rPr>
        <w:t>5、全面服从甲方公司的领导及工作安排。</w:t>
      </w:r>
    </w:p>
    <w:p>
      <w:pPr>
        <w:pStyle w:val="10"/>
        <w:shd w:val="clear" w:color="auto" w:fill="FFFFFF"/>
        <w:overflowPunct w:val="0"/>
        <w:spacing w:before="0" w:beforeAutospacing="0" w:after="0" w:afterAutospacing="0" w:line="360" w:lineRule="auto"/>
        <w:ind w:firstLine="482" w:firstLineChars="200"/>
        <w:rPr>
          <w:bCs/>
        </w:rPr>
      </w:pPr>
      <w:r>
        <w:rPr>
          <w:rFonts w:hint="eastAsia"/>
          <w:bCs/>
        </w:rPr>
        <w:t>6</w:t>
      </w:r>
      <w:r>
        <w:rPr>
          <w:bCs/>
        </w:rPr>
        <w:t>、乙方</w:t>
      </w:r>
      <w:r>
        <w:rPr>
          <w:rFonts w:hint="eastAsia"/>
          <w:bCs/>
        </w:rPr>
        <w:t>应该</w:t>
      </w:r>
      <w:r>
        <w:rPr>
          <w:bCs/>
        </w:rPr>
        <w:t>定期组织的法律、保安专业知识和技能培训。</w:t>
      </w:r>
    </w:p>
    <w:p>
      <w:pPr>
        <w:pStyle w:val="10"/>
        <w:shd w:val="clear" w:color="auto" w:fill="FFFFFF"/>
        <w:overflowPunct w:val="0"/>
        <w:spacing w:before="0" w:beforeAutospacing="0" w:after="0" w:afterAutospacing="0" w:line="360" w:lineRule="auto"/>
        <w:ind w:firstLine="482" w:firstLineChars="200"/>
        <w:rPr>
          <w:bCs/>
        </w:rPr>
      </w:pPr>
      <w:r>
        <w:rPr>
          <w:rFonts w:hint="eastAsia"/>
          <w:bCs/>
        </w:rPr>
        <w:t>7</w:t>
      </w:r>
      <w:r>
        <w:rPr>
          <w:bCs/>
        </w:rPr>
        <w:t>、乙方</w:t>
      </w:r>
      <w:r>
        <w:rPr>
          <w:rFonts w:hint="eastAsia"/>
          <w:bCs/>
        </w:rPr>
        <w:t>应该制定</w:t>
      </w:r>
      <w:r>
        <w:rPr>
          <w:bCs/>
        </w:rPr>
        <w:t>定期考核</w:t>
      </w:r>
      <w:r>
        <w:rPr>
          <w:rFonts w:hint="eastAsia"/>
          <w:bCs/>
        </w:rPr>
        <w:t>方案，对人员队伍专业素质进行优化</w:t>
      </w:r>
      <w:r>
        <w:rPr>
          <w:bCs/>
        </w:rPr>
        <w:t>。</w:t>
      </w:r>
    </w:p>
    <w:p>
      <w:pPr>
        <w:pStyle w:val="10"/>
        <w:shd w:val="clear" w:color="auto" w:fill="FFFFFF"/>
        <w:overflowPunct w:val="0"/>
        <w:spacing w:before="0" w:beforeAutospacing="0" w:after="0" w:afterAutospacing="0" w:line="360" w:lineRule="auto"/>
        <w:ind w:firstLine="482" w:firstLineChars="200"/>
        <w:rPr>
          <w:bCs/>
        </w:rPr>
      </w:pPr>
      <w:r>
        <w:rPr>
          <w:rFonts w:hint="eastAsia"/>
          <w:bCs/>
        </w:rPr>
        <w:t>8</w:t>
      </w:r>
      <w:r>
        <w:rPr>
          <w:bCs/>
        </w:rPr>
        <w:t>、拥有乙方出资购买的</w:t>
      </w:r>
      <w:r>
        <w:rPr>
          <w:rFonts w:hint="eastAsia"/>
          <w:bCs/>
        </w:rPr>
        <w:t>工伤保险或</w:t>
      </w:r>
      <w:r>
        <w:rPr>
          <w:bCs/>
        </w:rPr>
        <w:t>人身意外伤害保险</w:t>
      </w:r>
      <w:r>
        <w:rPr>
          <w:rFonts w:hint="eastAsia"/>
          <w:bCs/>
        </w:rPr>
        <w:t>（</w:t>
      </w:r>
      <w:r>
        <w:rPr>
          <w:rFonts w:hint="eastAsia"/>
          <w:sz w:val="21"/>
          <w:szCs w:val="21"/>
        </w:rPr>
        <w:t>不低于100万意外保险</w:t>
      </w:r>
      <w:r>
        <w:rPr>
          <w:rFonts w:hint="eastAsia"/>
          <w:bCs/>
        </w:rPr>
        <w:t>）</w:t>
      </w:r>
      <w:r>
        <w:rPr>
          <w:bCs/>
        </w:rPr>
        <w:t>。</w:t>
      </w:r>
    </w:p>
    <w:p>
      <w:pPr>
        <w:pStyle w:val="10"/>
        <w:shd w:val="clear" w:color="auto" w:fill="FFFFFF"/>
        <w:overflowPunct w:val="0"/>
        <w:spacing w:before="0" w:beforeAutospacing="0" w:after="0" w:afterAutospacing="0" w:line="360" w:lineRule="auto"/>
        <w:ind w:firstLine="482" w:firstLineChars="200"/>
        <w:rPr>
          <w:rFonts w:hint="eastAsia"/>
          <w:bCs/>
        </w:rPr>
      </w:pPr>
      <w:r>
        <w:rPr>
          <w:rFonts w:hint="eastAsia"/>
          <w:bCs/>
        </w:rPr>
        <w:t>9、接受甲方的客观评价，并按照合同约定进行考核。</w:t>
      </w:r>
    </w:p>
    <w:p>
      <w:pPr>
        <w:pStyle w:val="10"/>
        <w:shd w:val="clear" w:color="auto" w:fill="FFFFFF"/>
        <w:overflowPunct w:val="0"/>
        <w:spacing w:before="0" w:beforeAutospacing="0" w:after="0" w:afterAutospacing="0" w:line="360" w:lineRule="auto"/>
        <w:ind w:firstLine="482" w:firstLineChars="200"/>
        <w:rPr>
          <w:rFonts w:hint="default" w:eastAsia="宋体"/>
          <w:bCs/>
          <w:lang w:val="en-US" w:eastAsia="zh-CN"/>
        </w:rPr>
      </w:pPr>
      <w:r>
        <w:rPr>
          <w:rFonts w:hint="eastAsia"/>
          <w:bCs/>
          <w:lang w:val="en-US" w:eastAsia="zh-CN"/>
        </w:rPr>
        <w:t>10、需配备保安队长一名。</w:t>
      </w:r>
    </w:p>
    <w:p>
      <w:pPr>
        <w:spacing w:line="360" w:lineRule="auto"/>
        <w:jc w:val="center"/>
        <w:rPr>
          <w:rFonts w:hint="eastAsia" w:ascii="宋体" w:hAnsi="宋体" w:eastAsia="黑体" w:cs="宋体"/>
          <w:sz w:val="24"/>
          <w:lang w:eastAsia="zh-CN"/>
        </w:rPr>
      </w:pPr>
      <w:bookmarkStart w:id="2" w:name="_Toc25795_WPSOffice_Level2"/>
      <w:bookmarkStart w:id="3" w:name="_Toc7900_WPSOffice_Level2"/>
      <w:bookmarkStart w:id="4" w:name="_Toc2265_WPSOffice_Level2"/>
      <w:bookmarkStart w:id="5" w:name="_Toc13250_WPSOffice_Level2"/>
      <w:bookmarkStart w:id="6" w:name="_Toc27019_WPSOffice_Level2"/>
      <w:r>
        <w:rPr>
          <w:rFonts w:hint="eastAsia" w:ascii="黑体" w:hAnsi="黑体" w:eastAsia="黑体" w:cs="黑体"/>
          <w:b/>
          <w:kern w:val="0"/>
          <w:sz w:val="24"/>
        </w:rPr>
        <w:t>保安服务</w:t>
      </w:r>
      <w:r>
        <w:rPr>
          <w:rFonts w:hint="eastAsia" w:ascii="黑体" w:hAnsi="黑体" w:eastAsia="黑体" w:cs="黑体"/>
          <w:b/>
          <w:kern w:val="0"/>
          <w:sz w:val="24"/>
          <w:lang w:val="en-US" w:eastAsia="zh-CN"/>
        </w:rPr>
        <w:t>人员</w:t>
      </w:r>
      <w:bookmarkEnd w:id="2"/>
      <w:bookmarkEnd w:id="3"/>
      <w:bookmarkEnd w:id="4"/>
      <w:bookmarkEnd w:id="5"/>
      <w:bookmarkEnd w:id="6"/>
      <w:bookmarkStart w:id="7" w:name="_Toc24294_WPSOffice_Level2"/>
      <w:bookmarkStart w:id="8" w:name="_Toc124_WPSOffice_Level2"/>
      <w:r>
        <w:rPr>
          <w:rFonts w:hint="eastAsia" w:ascii="黑体" w:hAnsi="黑体" w:eastAsia="黑体" w:cs="黑体"/>
          <w:b/>
          <w:kern w:val="0"/>
          <w:sz w:val="24"/>
          <w:lang w:val="en-US" w:eastAsia="zh-CN"/>
        </w:rPr>
        <w:t>岗位职责</w:t>
      </w:r>
    </w:p>
    <w:p>
      <w:pPr>
        <w:spacing w:line="360" w:lineRule="auto"/>
        <w:ind w:firstLine="482" w:firstLineChars="200"/>
        <w:rPr>
          <w:rFonts w:hint="eastAsia" w:ascii="宋体" w:hAnsi="宋体" w:cs="宋体"/>
          <w:sz w:val="24"/>
        </w:rPr>
      </w:pPr>
      <w:bookmarkStart w:id="9" w:name="_Toc1481_WPSOffice_Level2"/>
      <w:bookmarkStart w:id="10" w:name="_Toc11090_WPSOffice_Level2"/>
      <w:bookmarkStart w:id="11" w:name="_Toc29860_WPSOffice_Level2"/>
      <w:r>
        <w:rPr>
          <w:rFonts w:hint="eastAsia" w:ascii="宋体" w:hAnsi="宋体" w:cs="宋体"/>
          <w:sz w:val="24"/>
        </w:rPr>
        <w:t>一、岗位职责</w:t>
      </w:r>
      <w:bookmarkEnd w:id="7"/>
      <w:bookmarkEnd w:id="8"/>
      <w:bookmarkEnd w:id="9"/>
      <w:bookmarkEnd w:id="10"/>
      <w:bookmarkEnd w:id="11"/>
    </w:p>
    <w:p>
      <w:pPr>
        <w:spacing w:line="360" w:lineRule="auto"/>
        <w:ind w:firstLine="482" w:firstLineChars="200"/>
        <w:rPr>
          <w:rFonts w:hint="eastAsia" w:ascii="宋体" w:hAnsi="宋体" w:cs="宋体"/>
          <w:sz w:val="24"/>
        </w:rPr>
      </w:pPr>
      <w:bookmarkStart w:id="12" w:name="_Toc23514_WPSOffice_Level3"/>
      <w:bookmarkStart w:id="13" w:name="_Toc6475_WPSOffice_Level3"/>
      <w:r>
        <w:rPr>
          <w:rFonts w:hint="eastAsia" w:ascii="宋体" w:hAnsi="宋体" w:cs="宋体"/>
          <w:sz w:val="24"/>
        </w:rPr>
        <w:t>（</w:t>
      </w:r>
      <w:r>
        <w:rPr>
          <w:rFonts w:hint="eastAsia" w:ascii="宋体" w:hAnsi="宋体" w:cs="宋体"/>
          <w:sz w:val="24"/>
          <w:lang w:val="en-US" w:eastAsia="zh-CN"/>
        </w:rPr>
        <w:t>一</w:t>
      </w:r>
      <w:r>
        <w:rPr>
          <w:rFonts w:hint="eastAsia" w:ascii="宋体" w:hAnsi="宋体" w:cs="宋体"/>
          <w:sz w:val="24"/>
        </w:rPr>
        <w:t>）保安队长岗位职责</w:t>
      </w:r>
      <w:bookmarkEnd w:id="12"/>
      <w:bookmarkEnd w:id="13"/>
    </w:p>
    <w:p>
      <w:pPr>
        <w:spacing w:line="360" w:lineRule="auto"/>
        <w:ind w:firstLine="482" w:firstLineChars="200"/>
        <w:rPr>
          <w:rFonts w:hint="eastAsia" w:ascii="宋体" w:hAnsi="宋体" w:cs="宋体"/>
          <w:sz w:val="24"/>
        </w:rPr>
      </w:pPr>
      <w:r>
        <w:rPr>
          <w:rFonts w:hint="eastAsia" w:ascii="宋体" w:hAnsi="宋体" w:cs="宋体"/>
          <w:sz w:val="24"/>
        </w:rPr>
        <w:t>1、执行项目负责人及公司领导的工作指示，监督下属完成工作，及时查处偏差行为，并积极向主管提供合理有效的建议。</w:t>
      </w:r>
    </w:p>
    <w:p>
      <w:pPr>
        <w:spacing w:line="360" w:lineRule="auto"/>
        <w:ind w:firstLine="482" w:firstLineChars="200"/>
        <w:rPr>
          <w:rFonts w:hint="eastAsia" w:ascii="宋体" w:hAnsi="宋体" w:cs="宋体"/>
          <w:sz w:val="24"/>
        </w:rPr>
      </w:pPr>
      <w:r>
        <w:rPr>
          <w:rFonts w:hint="eastAsia" w:ascii="宋体" w:hAnsi="宋体" w:cs="宋体"/>
          <w:sz w:val="24"/>
        </w:rPr>
        <w:t>2、协助主管确保所有队员按编写时间值勤，如遇病、事假时，及时合理调动其他队员补位，或请求主管安排其他组调配人员支援。</w:t>
      </w:r>
    </w:p>
    <w:p>
      <w:pPr>
        <w:spacing w:line="360" w:lineRule="auto"/>
        <w:ind w:firstLine="482" w:firstLineChars="200"/>
        <w:rPr>
          <w:rFonts w:hint="eastAsia" w:ascii="宋体" w:hAnsi="宋体" w:cs="宋体"/>
          <w:sz w:val="24"/>
        </w:rPr>
      </w:pPr>
      <w:r>
        <w:rPr>
          <w:rFonts w:hint="eastAsia" w:ascii="宋体" w:hAnsi="宋体" w:cs="宋体"/>
          <w:sz w:val="24"/>
        </w:rPr>
        <w:t>3、巡视所辖区域并检查巡逻记录是否正常，如有疑点立即跟进了解情况，并采取适当措施修正。</w:t>
      </w:r>
    </w:p>
    <w:p>
      <w:pPr>
        <w:spacing w:line="360" w:lineRule="auto"/>
        <w:ind w:firstLine="482" w:firstLineChars="200"/>
        <w:rPr>
          <w:rFonts w:hint="eastAsia" w:ascii="宋体" w:hAnsi="宋体" w:cs="宋体"/>
          <w:sz w:val="24"/>
        </w:rPr>
      </w:pPr>
      <w:r>
        <w:rPr>
          <w:rFonts w:hint="eastAsia" w:ascii="宋体" w:hAnsi="宋体" w:cs="宋体"/>
          <w:sz w:val="24"/>
        </w:rPr>
        <w:t>4、定时巡查所辖区域公共区域和设施，如发现有任何损坏或潜在危险，应立即通知相关部门采取适当措施。</w:t>
      </w:r>
    </w:p>
    <w:p>
      <w:pPr>
        <w:spacing w:line="360" w:lineRule="auto"/>
        <w:ind w:firstLine="482" w:firstLineChars="200"/>
        <w:rPr>
          <w:rFonts w:hint="eastAsia" w:ascii="宋体" w:hAnsi="宋体" w:cs="宋体"/>
          <w:sz w:val="24"/>
        </w:rPr>
      </w:pPr>
      <w:r>
        <w:rPr>
          <w:rFonts w:hint="eastAsia" w:ascii="宋体" w:hAnsi="宋体" w:cs="宋体"/>
          <w:sz w:val="24"/>
        </w:rPr>
        <w:t>5、协助主管对当值队员之工作安排、监督、检查、考核和违纪队员的处理。</w:t>
      </w:r>
    </w:p>
    <w:p>
      <w:pPr>
        <w:spacing w:line="360" w:lineRule="auto"/>
        <w:ind w:firstLine="482" w:firstLineChars="200"/>
        <w:rPr>
          <w:rFonts w:hint="eastAsia" w:ascii="宋体" w:hAnsi="宋体" w:cs="宋体"/>
          <w:sz w:val="24"/>
        </w:rPr>
      </w:pPr>
      <w:r>
        <w:rPr>
          <w:rFonts w:hint="eastAsia" w:ascii="宋体" w:hAnsi="宋体" w:cs="宋体"/>
          <w:sz w:val="24"/>
        </w:rPr>
        <w:t>6、协助相关部门对所辖区域各公共区域的门锁进行检查。</w:t>
      </w:r>
    </w:p>
    <w:p>
      <w:pPr>
        <w:spacing w:line="360" w:lineRule="auto"/>
        <w:ind w:firstLine="482" w:firstLineChars="200"/>
        <w:rPr>
          <w:rFonts w:hint="eastAsia" w:ascii="宋体" w:hAnsi="宋体" w:cs="宋体"/>
          <w:sz w:val="24"/>
        </w:rPr>
      </w:pPr>
      <w:r>
        <w:rPr>
          <w:rFonts w:hint="eastAsia" w:ascii="宋体" w:hAnsi="宋体" w:cs="宋体"/>
          <w:sz w:val="24"/>
        </w:rPr>
        <w:t>7、做好值班记录，定时巡查各岗位。</w:t>
      </w:r>
    </w:p>
    <w:p>
      <w:pPr>
        <w:spacing w:line="360" w:lineRule="auto"/>
        <w:ind w:firstLine="482" w:firstLineChars="200"/>
        <w:rPr>
          <w:rFonts w:hint="eastAsia" w:ascii="宋体" w:hAnsi="宋体" w:cs="宋体"/>
          <w:sz w:val="24"/>
        </w:rPr>
      </w:pPr>
      <w:r>
        <w:rPr>
          <w:rFonts w:hint="eastAsia" w:ascii="宋体" w:hAnsi="宋体" w:cs="宋体"/>
          <w:sz w:val="24"/>
        </w:rPr>
        <w:t>8、切实落实治安、消防报警的查处工作。</w:t>
      </w:r>
    </w:p>
    <w:p>
      <w:pPr>
        <w:spacing w:line="360" w:lineRule="auto"/>
        <w:ind w:firstLine="482" w:firstLineChars="200"/>
        <w:rPr>
          <w:rFonts w:hint="eastAsia" w:ascii="宋体" w:hAnsi="宋体" w:cs="宋体"/>
          <w:sz w:val="24"/>
        </w:rPr>
      </w:pPr>
      <w:r>
        <w:rPr>
          <w:rFonts w:hint="eastAsia" w:ascii="宋体" w:hAnsi="宋体" w:cs="宋体"/>
          <w:sz w:val="24"/>
        </w:rPr>
        <w:t>9、要定期对消防物品、器材进行检查。</w:t>
      </w:r>
    </w:p>
    <w:p>
      <w:pPr>
        <w:spacing w:line="360" w:lineRule="auto"/>
        <w:ind w:firstLine="482" w:firstLineChars="200"/>
        <w:rPr>
          <w:rFonts w:hint="eastAsia" w:ascii="宋体" w:hAnsi="宋体" w:cs="宋体"/>
          <w:sz w:val="24"/>
        </w:rPr>
      </w:pPr>
      <w:r>
        <w:rPr>
          <w:rFonts w:hint="eastAsia" w:ascii="宋体" w:hAnsi="宋体" w:cs="宋体"/>
          <w:sz w:val="24"/>
        </w:rPr>
        <w:t>10、注意各项不安全因素和可疑事故隐患，对可疑人员进行布控并报告。</w:t>
      </w:r>
    </w:p>
    <w:p>
      <w:pPr>
        <w:spacing w:line="360" w:lineRule="auto"/>
        <w:ind w:firstLine="482" w:firstLineChars="200"/>
        <w:rPr>
          <w:rFonts w:hint="eastAsia" w:ascii="宋体" w:hAnsi="宋体" w:cs="宋体"/>
          <w:sz w:val="24"/>
        </w:rPr>
      </w:pPr>
      <w:r>
        <w:rPr>
          <w:rFonts w:hint="eastAsia" w:ascii="宋体" w:hAnsi="宋体" w:cs="宋体"/>
          <w:sz w:val="24"/>
        </w:rPr>
        <w:t>11、保持各岗位的通讯联系，协调对突发事件处理，在紧急情况下可按突发事件应急方案处理（一般以甲方制定的预案实施）。</w:t>
      </w:r>
    </w:p>
    <w:p>
      <w:pPr>
        <w:spacing w:line="360" w:lineRule="auto"/>
        <w:ind w:firstLine="482" w:firstLineChars="200"/>
        <w:rPr>
          <w:rFonts w:hint="eastAsia" w:ascii="宋体" w:hAnsi="宋体" w:cs="宋体"/>
          <w:sz w:val="24"/>
        </w:rPr>
      </w:pPr>
      <w:r>
        <w:rPr>
          <w:rFonts w:hint="eastAsia" w:ascii="宋体" w:hAnsi="宋体" w:cs="宋体"/>
          <w:sz w:val="24"/>
        </w:rPr>
        <w:t>12、协助主管督促各组队员保持各自按照执勤区域的环境卫生和对保安用具的管理。</w:t>
      </w:r>
    </w:p>
    <w:p>
      <w:pPr>
        <w:spacing w:line="360" w:lineRule="auto"/>
        <w:ind w:firstLine="482" w:firstLineChars="200"/>
        <w:rPr>
          <w:rFonts w:hint="eastAsia" w:ascii="宋体" w:hAnsi="宋体" w:cs="宋体"/>
          <w:sz w:val="24"/>
        </w:rPr>
      </w:pPr>
      <w:r>
        <w:rPr>
          <w:rFonts w:hint="eastAsia" w:ascii="宋体" w:hAnsi="宋体" w:cs="宋体"/>
          <w:sz w:val="24"/>
        </w:rPr>
        <w:t>13、每日组织早晚交接班并召开的班前班后会议，布置和总结当日工作情况。</w:t>
      </w:r>
    </w:p>
    <w:p>
      <w:pPr>
        <w:spacing w:line="360" w:lineRule="auto"/>
        <w:ind w:firstLine="482" w:firstLineChars="200"/>
        <w:rPr>
          <w:rFonts w:hint="eastAsia" w:ascii="宋体" w:hAnsi="宋体" w:cs="宋体"/>
          <w:sz w:val="24"/>
        </w:rPr>
      </w:pPr>
      <w:r>
        <w:rPr>
          <w:rFonts w:hint="eastAsia" w:ascii="宋体" w:hAnsi="宋体" w:cs="宋体"/>
          <w:sz w:val="24"/>
        </w:rPr>
        <w:t>14、利用工作间隙和休息时间找队员进行工作交流、谈心、帮助队员解决一些问题、做好留人、用人和培养人的工作。</w:t>
      </w:r>
    </w:p>
    <w:p>
      <w:pPr>
        <w:spacing w:line="360" w:lineRule="auto"/>
        <w:ind w:firstLine="482" w:firstLineChars="200"/>
        <w:rPr>
          <w:rFonts w:hint="eastAsia" w:ascii="宋体" w:hAnsi="宋体" w:cs="宋体"/>
          <w:sz w:val="24"/>
        </w:rPr>
      </w:pPr>
      <w:r>
        <w:rPr>
          <w:rFonts w:hint="eastAsia" w:ascii="宋体" w:hAnsi="宋体" w:cs="宋体"/>
          <w:sz w:val="24"/>
        </w:rPr>
        <w:t>15、做好当班员工的考勤记录，领班交接班记录。</w:t>
      </w:r>
    </w:p>
    <w:p>
      <w:pPr>
        <w:spacing w:line="360" w:lineRule="auto"/>
        <w:ind w:firstLine="482" w:firstLineChars="200"/>
        <w:rPr>
          <w:rFonts w:hint="eastAsia" w:ascii="宋体" w:hAnsi="宋体" w:cs="宋体"/>
          <w:sz w:val="24"/>
        </w:rPr>
      </w:pPr>
      <w:r>
        <w:rPr>
          <w:rFonts w:hint="eastAsia" w:ascii="宋体" w:hAnsi="宋体" w:cs="宋体"/>
          <w:sz w:val="24"/>
        </w:rPr>
        <w:t>16、每日应不低于3次到各岗位检查保安员形象、着装、服务质量及岗位操作规范等情况，对存在的问题立即整改。</w:t>
      </w:r>
    </w:p>
    <w:p>
      <w:pPr>
        <w:spacing w:line="360" w:lineRule="auto"/>
        <w:ind w:firstLine="482" w:firstLineChars="200"/>
        <w:rPr>
          <w:rFonts w:hint="eastAsia" w:ascii="宋体" w:hAnsi="宋体" w:cs="宋体"/>
          <w:sz w:val="24"/>
        </w:rPr>
      </w:pPr>
      <w:r>
        <w:rPr>
          <w:rFonts w:hint="eastAsia" w:ascii="宋体" w:hAnsi="宋体" w:cs="宋体"/>
          <w:sz w:val="24"/>
        </w:rPr>
        <w:t>17、编制保安轮值表，作出精细安排，如需要时，调派适量员工当值，避免有人手不足或人员过多的情况。</w:t>
      </w:r>
    </w:p>
    <w:p>
      <w:pPr>
        <w:spacing w:line="360" w:lineRule="auto"/>
        <w:ind w:firstLine="482" w:firstLineChars="200"/>
        <w:rPr>
          <w:rFonts w:hint="eastAsia" w:ascii="宋体" w:hAnsi="宋体" w:cs="宋体"/>
          <w:sz w:val="24"/>
        </w:rPr>
      </w:pPr>
    </w:p>
    <w:p>
      <w:pPr>
        <w:spacing w:line="360" w:lineRule="auto"/>
        <w:ind w:firstLine="482" w:firstLineChars="200"/>
        <w:rPr>
          <w:rFonts w:hint="eastAsia" w:ascii="宋体" w:hAnsi="宋体" w:cs="宋体"/>
          <w:sz w:val="24"/>
        </w:rPr>
      </w:pPr>
      <w:bookmarkStart w:id="14" w:name="_Toc25925_WPSOffice_Level3"/>
      <w:bookmarkStart w:id="15" w:name="_Toc17149_WPSOffice_Level3"/>
      <w:r>
        <w:rPr>
          <w:rFonts w:hint="eastAsia" w:ascii="宋体" w:hAnsi="宋体" w:cs="宋体"/>
          <w:sz w:val="24"/>
        </w:rPr>
        <w:t>（</w:t>
      </w:r>
      <w:r>
        <w:rPr>
          <w:rFonts w:hint="eastAsia" w:ascii="宋体" w:hAnsi="宋体" w:cs="宋体"/>
          <w:sz w:val="24"/>
          <w:lang w:val="en-US" w:eastAsia="zh-CN"/>
        </w:rPr>
        <w:t>二</w:t>
      </w:r>
      <w:r>
        <w:rPr>
          <w:rFonts w:hint="eastAsia" w:ascii="宋体" w:hAnsi="宋体" w:cs="宋体"/>
          <w:sz w:val="24"/>
        </w:rPr>
        <w:t>）门岗岗位职责</w:t>
      </w:r>
      <w:bookmarkEnd w:id="14"/>
      <w:bookmarkEnd w:id="15"/>
    </w:p>
    <w:p>
      <w:pPr>
        <w:spacing w:line="360" w:lineRule="auto"/>
        <w:ind w:firstLine="482" w:firstLineChars="200"/>
        <w:rPr>
          <w:rFonts w:hint="eastAsia" w:ascii="宋体" w:hAnsi="宋体" w:cs="宋体"/>
          <w:sz w:val="24"/>
        </w:rPr>
      </w:pPr>
      <w:r>
        <w:rPr>
          <w:rFonts w:hint="eastAsia" w:ascii="宋体" w:hAnsi="宋体" w:cs="宋体"/>
          <w:sz w:val="24"/>
        </w:rPr>
        <w:t>1、在岗位时，思想高度集中，不做与工作无关的事，负责辖区内的公共秩序。</w:t>
      </w:r>
    </w:p>
    <w:p>
      <w:pPr>
        <w:spacing w:line="360" w:lineRule="auto"/>
        <w:ind w:firstLine="482" w:firstLineChars="200"/>
        <w:rPr>
          <w:rFonts w:hint="eastAsia" w:ascii="宋体" w:hAnsi="宋体" w:cs="宋体"/>
          <w:sz w:val="24"/>
        </w:rPr>
      </w:pPr>
      <w:r>
        <w:rPr>
          <w:rFonts w:hint="eastAsia" w:ascii="宋体" w:hAnsi="宋体" w:cs="宋体"/>
          <w:sz w:val="24"/>
        </w:rPr>
        <w:t>2、负责进出人员及物品的管理，详细做好人员、物品登记。</w:t>
      </w:r>
    </w:p>
    <w:p>
      <w:pPr>
        <w:spacing w:line="360" w:lineRule="auto"/>
        <w:ind w:firstLine="482" w:firstLineChars="200"/>
        <w:rPr>
          <w:rFonts w:hint="eastAsia" w:ascii="宋体" w:hAnsi="宋体" w:cs="宋体"/>
          <w:sz w:val="24"/>
        </w:rPr>
      </w:pPr>
      <w:r>
        <w:rPr>
          <w:rFonts w:hint="eastAsia" w:ascii="宋体" w:hAnsi="宋体" w:cs="宋体"/>
          <w:sz w:val="24"/>
        </w:rPr>
        <w:t>3、发现可疑物品要严格检查，严禁危险物品进入。</w:t>
      </w:r>
    </w:p>
    <w:p>
      <w:pPr>
        <w:spacing w:line="360" w:lineRule="auto"/>
        <w:ind w:firstLine="482" w:firstLineChars="200"/>
        <w:rPr>
          <w:rFonts w:hint="eastAsia" w:ascii="宋体" w:hAnsi="宋体" w:cs="宋体"/>
          <w:sz w:val="24"/>
        </w:rPr>
      </w:pPr>
      <w:r>
        <w:rPr>
          <w:rFonts w:hint="eastAsia" w:ascii="宋体" w:hAnsi="宋体" w:cs="宋体"/>
          <w:sz w:val="24"/>
        </w:rPr>
        <w:t>4、维持出入口的畅通，对闲杂人员在岗位周围席地而坐、打闹，应礼貌劝其离开。</w:t>
      </w:r>
    </w:p>
    <w:p>
      <w:pPr>
        <w:spacing w:line="360" w:lineRule="auto"/>
        <w:ind w:firstLine="482" w:firstLineChars="200"/>
        <w:rPr>
          <w:rFonts w:hint="eastAsia" w:ascii="宋体" w:hAnsi="宋体" w:cs="宋体"/>
          <w:sz w:val="24"/>
        </w:rPr>
      </w:pPr>
      <w:r>
        <w:rPr>
          <w:rFonts w:hint="eastAsia" w:ascii="宋体" w:hAnsi="宋体" w:cs="宋体"/>
          <w:sz w:val="24"/>
        </w:rPr>
        <w:t>5、严禁张贴、散发广告、推销、衣冠不整、精神不正常、收购废品等闲杂人员进入。</w:t>
      </w:r>
    </w:p>
    <w:p>
      <w:pPr>
        <w:spacing w:line="360" w:lineRule="auto"/>
        <w:ind w:firstLine="482" w:firstLineChars="200"/>
        <w:rPr>
          <w:rFonts w:hint="eastAsia" w:ascii="宋体" w:hAnsi="宋体" w:cs="宋体"/>
          <w:sz w:val="24"/>
        </w:rPr>
      </w:pPr>
      <w:r>
        <w:rPr>
          <w:rFonts w:hint="eastAsia" w:ascii="宋体" w:hAnsi="宋体" w:cs="宋体"/>
          <w:sz w:val="24"/>
        </w:rPr>
        <w:t>6、保持岗位及值班区域的清洁、物品摆放有序。</w:t>
      </w:r>
    </w:p>
    <w:p>
      <w:pPr>
        <w:spacing w:line="360" w:lineRule="auto"/>
        <w:ind w:firstLine="482" w:firstLineChars="200"/>
        <w:rPr>
          <w:rFonts w:hint="eastAsia" w:ascii="宋体" w:hAnsi="宋体" w:cs="宋体"/>
          <w:sz w:val="24"/>
        </w:rPr>
      </w:pPr>
      <w:r>
        <w:rPr>
          <w:rFonts w:hint="eastAsia" w:ascii="宋体" w:hAnsi="宋体" w:cs="宋体"/>
          <w:sz w:val="24"/>
        </w:rPr>
        <w:t>7、严格执行交接班制度，对各种物品要认真交接，做到上不清、下不接。</w:t>
      </w:r>
    </w:p>
    <w:p>
      <w:pPr>
        <w:spacing w:line="360" w:lineRule="auto"/>
        <w:ind w:firstLine="482" w:firstLineChars="200"/>
        <w:rPr>
          <w:rFonts w:hint="eastAsia" w:ascii="宋体" w:hAnsi="宋体" w:cs="宋体"/>
          <w:sz w:val="24"/>
        </w:rPr>
      </w:pPr>
      <w:r>
        <w:rPr>
          <w:rFonts w:hint="eastAsia" w:ascii="宋体" w:hAnsi="宋体" w:cs="宋体"/>
          <w:sz w:val="24"/>
        </w:rPr>
        <w:t>8、对客户及其他人员要有礼有节，随时、随地维护甲方形象。</w:t>
      </w:r>
    </w:p>
    <w:p>
      <w:pPr>
        <w:spacing w:line="360" w:lineRule="auto"/>
        <w:ind w:firstLine="482" w:firstLineChars="200"/>
        <w:rPr>
          <w:rFonts w:hint="eastAsia" w:ascii="宋体" w:hAnsi="宋体" w:cs="宋体"/>
          <w:sz w:val="24"/>
        </w:rPr>
      </w:pPr>
      <w:r>
        <w:rPr>
          <w:rFonts w:hint="eastAsia" w:ascii="宋体" w:hAnsi="宋体" w:cs="宋体"/>
          <w:sz w:val="24"/>
        </w:rPr>
        <w:t>9、正确处理突发状况，重大问题及时向有关部门报告。</w:t>
      </w:r>
    </w:p>
    <w:p>
      <w:pPr>
        <w:spacing w:line="360" w:lineRule="auto"/>
        <w:ind w:firstLine="482" w:firstLineChars="200"/>
        <w:rPr>
          <w:rFonts w:hint="eastAsia" w:ascii="宋体" w:hAnsi="宋体" w:cs="宋体"/>
          <w:sz w:val="24"/>
        </w:rPr>
      </w:pPr>
      <w:r>
        <w:rPr>
          <w:rFonts w:hint="eastAsia" w:ascii="宋体" w:hAnsi="宋体" w:cs="宋体"/>
          <w:sz w:val="24"/>
        </w:rPr>
        <w:t>10、文明执勤，礼貌待人，不以权谋私。</w:t>
      </w:r>
    </w:p>
    <w:p>
      <w:pPr>
        <w:spacing w:line="360" w:lineRule="auto"/>
        <w:ind w:firstLine="482" w:firstLineChars="200"/>
        <w:rPr>
          <w:rFonts w:hint="eastAsia" w:ascii="宋体" w:hAnsi="宋体" w:cs="宋体"/>
          <w:sz w:val="24"/>
        </w:rPr>
      </w:pPr>
      <w:bookmarkStart w:id="16" w:name="_Toc15552_WPSOffice_Level3"/>
      <w:bookmarkStart w:id="17" w:name="_Toc11815_WPSOffice_Level3"/>
      <w:r>
        <w:rPr>
          <w:rFonts w:hint="eastAsia" w:ascii="宋体" w:hAnsi="宋体" w:cs="宋体"/>
          <w:sz w:val="24"/>
        </w:rPr>
        <w:t>（</w:t>
      </w:r>
      <w:r>
        <w:rPr>
          <w:rFonts w:hint="eastAsia" w:ascii="宋体" w:hAnsi="宋体" w:cs="宋体"/>
          <w:sz w:val="24"/>
          <w:lang w:val="en-US" w:eastAsia="zh-CN"/>
        </w:rPr>
        <w:t>三</w:t>
      </w:r>
      <w:r>
        <w:rPr>
          <w:rFonts w:hint="eastAsia" w:ascii="宋体" w:hAnsi="宋体" w:cs="宋体"/>
          <w:sz w:val="24"/>
        </w:rPr>
        <w:t>）巡逻岗岗位职责</w:t>
      </w:r>
      <w:bookmarkEnd w:id="16"/>
      <w:bookmarkEnd w:id="17"/>
    </w:p>
    <w:p>
      <w:pPr>
        <w:spacing w:line="360" w:lineRule="auto"/>
        <w:ind w:firstLine="482" w:firstLineChars="200"/>
        <w:rPr>
          <w:rFonts w:hint="eastAsia" w:ascii="宋体" w:hAnsi="宋体" w:cs="宋体"/>
          <w:sz w:val="24"/>
        </w:rPr>
      </w:pPr>
      <w:r>
        <w:rPr>
          <w:rFonts w:hint="eastAsia" w:ascii="宋体" w:hAnsi="宋体" w:cs="宋体"/>
          <w:sz w:val="24"/>
        </w:rPr>
        <w:t>1、熟悉管辖区的结构、单元、户数、各种公共设施设备的分布位置和公共场所的使用性质，系统掌握整体情况。</w:t>
      </w:r>
    </w:p>
    <w:p>
      <w:pPr>
        <w:spacing w:line="360" w:lineRule="auto"/>
        <w:ind w:firstLine="482" w:firstLineChars="200"/>
        <w:rPr>
          <w:rFonts w:hint="eastAsia" w:ascii="宋体" w:hAnsi="宋体" w:cs="宋体"/>
          <w:sz w:val="24"/>
        </w:rPr>
      </w:pPr>
      <w:r>
        <w:rPr>
          <w:rFonts w:hint="eastAsia" w:ascii="宋体" w:hAnsi="宋体" w:cs="宋体"/>
          <w:sz w:val="24"/>
        </w:rPr>
        <w:t>2、负责每日检查辖区内的消防报警设备设施和各个楼层的安全情况，详细填写相关记录。</w:t>
      </w:r>
    </w:p>
    <w:p>
      <w:pPr>
        <w:spacing w:line="360" w:lineRule="auto"/>
        <w:ind w:firstLine="482" w:firstLineChars="200"/>
        <w:rPr>
          <w:rFonts w:hint="eastAsia" w:ascii="宋体" w:hAnsi="宋体" w:cs="宋体"/>
          <w:sz w:val="24"/>
        </w:rPr>
      </w:pPr>
      <w:r>
        <w:rPr>
          <w:rFonts w:hint="eastAsia" w:ascii="宋体" w:hAnsi="宋体" w:cs="宋体"/>
          <w:sz w:val="24"/>
        </w:rPr>
        <w:t>3、认真检查井道、楼梯间、楼顶及车场等地，发现可疑物品及人员及时报告上级领导。</w:t>
      </w:r>
    </w:p>
    <w:p>
      <w:pPr>
        <w:spacing w:line="360" w:lineRule="auto"/>
        <w:ind w:firstLine="482" w:firstLineChars="200"/>
        <w:rPr>
          <w:rFonts w:hint="eastAsia" w:ascii="宋体" w:hAnsi="宋体" w:cs="宋体"/>
          <w:sz w:val="24"/>
        </w:rPr>
      </w:pPr>
      <w:r>
        <w:rPr>
          <w:rFonts w:hint="eastAsia" w:ascii="宋体" w:hAnsi="宋体" w:cs="宋体"/>
          <w:sz w:val="24"/>
        </w:rPr>
        <w:t>4、维持好管辖区内的正常生活环境，对妨碍公共秩序的行为应予以制止，遇突发事件时采取适当的应变措施，维护用户的人身及财产安全为主。</w:t>
      </w:r>
    </w:p>
    <w:p>
      <w:pPr>
        <w:spacing w:line="360" w:lineRule="auto"/>
        <w:ind w:firstLine="482" w:firstLineChars="200"/>
        <w:rPr>
          <w:rFonts w:hint="eastAsia" w:ascii="宋体" w:hAnsi="宋体" w:cs="宋体"/>
          <w:sz w:val="24"/>
        </w:rPr>
      </w:pPr>
      <w:r>
        <w:rPr>
          <w:rFonts w:hint="eastAsia" w:ascii="宋体" w:hAnsi="宋体" w:cs="宋体"/>
          <w:sz w:val="24"/>
        </w:rPr>
        <w:t>5、随时注意辖区周围的安全情况，发现可疑人员及时通知班长和其他保安员。</w:t>
      </w:r>
    </w:p>
    <w:p>
      <w:pPr>
        <w:spacing w:line="360" w:lineRule="auto"/>
        <w:ind w:firstLine="482" w:firstLineChars="200"/>
        <w:rPr>
          <w:rFonts w:hint="eastAsia" w:ascii="宋体" w:hAnsi="宋体" w:cs="宋体"/>
          <w:sz w:val="24"/>
        </w:rPr>
      </w:pPr>
      <w:r>
        <w:rPr>
          <w:rFonts w:hint="eastAsia" w:ascii="宋体" w:hAnsi="宋体" w:cs="宋体"/>
          <w:sz w:val="24"/>
        </w:rPr>
        <w:t>6、严格检查装修施工现场，发现违规现象立即制止，并通知相关部门处理。</w:t>
      </w:r>
    </w:p>
    <w:p>
      <w:pPr>
        <w:spacing w:line="360" w:lineRule="auto"/>
        <w:ind w:firstLine="482" w:firstLineChars="200"/>
        <w:rPr>
          <w:rFonts w:hint="eastAsia" w:ascii="宋体" w:hAnsi="宋体" w:cs="宋体"/>
          <w:sz w:val="24"/>
        </w:rPr>
      </w:pPr>
      <w:r>
        <w:rPr>
          <w:rFonts w:hint="eastAsia" w:ascii="宋体" w:hAnsi="宋体" w:cs="宋体"/>
          <w:sz w:val="24"/>
        </w:rPr>
        <w:t>7、严格遵守交接班制度，认真填写交接班记录，有遗留问题必须给接班人员交待清楚。</w:t>
      </w:r>
    </w:p>
    <w:p>
      <w:pPr>
        <w:pStyle w:val="2"/>
        <w:rPr>
          <w:rFonts w:hint="eastAsia" w:ascii="宋体" w:hAnsi="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四</w:t>
      </w:r>
      <w:r>
        <w:rPr>
          <w:rFonts w:hint="eastAsia" w:ascii="宋体" w:hAnsi="宋体" w:cs="宋体"/>
          <w:sz w:val="24"/>
          <w:lang w:eastAsia="zh-CN"/>
        </w:rPr>
        <w:t>）</w:t>
      </w:r>
      <w:r>
        <w:rPr>
          <w:rFonts w:hint="eastAsia" w:ascii="宋体" w:hAnsi="宋体" w:cs="宋体"/>
          <w:sz w:val="24"/>
          <w:lang w:val="en-US" w:eastAsia="zh-CN"/>
        </w:rPr>
        <w:t>检斤岗位职责</w:t>
      </w:r>
    </w:p>
    <w:p>
      <w:pPr>
        <w:spacing w:line="360" w:lineRule="auto"/>
        <w:ind w:firstLine="482" w:firstLineChars="200"/>
        <w:rPr>
          <w:rFonts w:hint="eastAsia" w:ascii="宋体" w:hAnsi="宋体" w:cs="宋体"/>
          <w:sz w:val="24"/>
        </w:rPr>
      </w:pPr>
      <w:r>
        <w:rPr>
          <w:rFonts w:hint="eastAsia" w:ascii="宋体" w:hAnsi="宋体" w:cs="宋体"/>
          <w:sz w:val="24"/>
        </w:rPr>
        <w:t>1、在岗位时，思想高度集中，不做与工作无关的事，负责辖区内的公共秩序。</w:t>
      </w:r>
    </w:p>
    <w:p>
      <w:pPr>
        <w:spacing w:line="360" w:lineRule="auto"/>
        <w:ind w:firstLine="482"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、严禁张贴、散发广告、推销、衣冠不整、精神不正常、收购废品等闲杂人员进入。</w:t>
      </w:r>
    </w:p>
    <w:p>
      <w:pPr>
        <w:spacing w:line="360" w:lineRule="auto"/>
        <w:ind w:firstLine="482"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、保持岗位及值班区域的清洁、物品摆放有序。</w:t>
      </w:r>
    </w:p>
    <w:p>
      <w:pPr>
        <w:spacing w:line="360" w:lineRule="auto"/>
        <w:ind w:firstLine="482"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、严格执行交接班制度，对各种物品要认真交接，做到上不清、下不接。</w:t>
      </w:r>
    </w:p>
    <w:p>
      <w:pPr>
        <w:spacing w:line="360" w:lineRule="auto"/>
        <w:ind w:firstLine="482"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、对客户及其他人员要有礼有节，随时、随地维护甲方形象。</w:t>
      </w:r>
    </w:p>
    <w:p>
      <w:pPr>
        <w:spacing w:line="360" w:lineRule="auto"/>
        <w:ind w:firstLine="482"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、正确处理突发状况，重大问题及时向有关部门报告。</w:t>
      </w:r>
    </w:p>
    <w:p>
      <w:pPr>
        <w:spacing w:line="360" w:lineRule="auto"/>
        <w:ind w:firstLine="482"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、文明执勤，礼貌待人，不以权谋私。</w:t>
      </w:r>
    </w:p>
    <w:p>
      <w:pPr>
        <w:spacing w:line="360" w:lineRule="auto"/>
        <w:ind w:firstLine="482" w:firstLineChars="200"/>
        <w:rPr>
          <w:rFonts w:hint="eastAsia" w:ascii="宋体" w:hAnsi="宋体" w:cs="宋体"/>
          <w:sz w:val="24"/>
          <w:szCs w:val="22"/>
          <w:lang w:val="en-US" w:eastAsia="zh-CN"/>
        </w:rPr>
      </w:pPr>
      <w:r>
        <w:rPr>
          <w:rFonts w:hint="eastAsia" w:ascii="宋体" w:hAnsi="宋体" w:cs="宋体"/>
          <w:sz w:val="24"/>
          <w:szCs w:val="22"/>
          <w:lang w:val="en-US" w:eastAsia="zh-CN"/>
        </w:rPr>
        <w:t>8、负责检斤发卡设备、小票打印机、道闸等设施设备日常维护。</w:t>
      </w:r>
    </w:p>
    <w:p>
      <w:pPr>
        <w:spacing w:line="360" w:lineRule="auto"/>
        <w:rPr>
          <w:rFonts w:hint="eastAsia" w:ascii="宋体" w:hAnsi="宋体" w:cs="宋体"/>
          <w:sz w:val="24"/>
        </w:rPr>
      </w:pPr>
    </w:p>
    <w:p>
      <w:pPr>
        <w:spacing w:line="360" w:lineRule="auto"/>
        <w:jc w:val="center"/>
        <w:rPr>
          <w:rFonts w:hint="eastAsia" w:ascii="黑体" w:hAnsi="黑体" w:eastAsia="黑体" w:cs="黑体"/>
          <w:b/>
          <w:kern w:val="0"/>
          <w:sz w:val="24"/>
          <w:szCs w:val="22"/>
          <w:lang w:val="en-US" w:eastAsia="zh-CN"/>
        </w:rPr>
      </w:pPr>
      <w:r>
        <w:rPr>
          <w:rFonts w:hint="eastAsia" w:ascii="黑体" w:hAnsi="黑体" w:eastAsia="黑体" w:cs="黑体"/>
          <w:b/>
          <w:kern w:val="0"/>
          <w:sz w:val="24"/>
          <w:szCs w:val="22"/>
          <w:lang w:val="en-US" w:eastAsia="zh-CN"/>
        </w:rPr>
        <w:t>服务质量标准</w:t>
      </w:r>
    </w:p>
    <w:p>
      <w:pPr>
        <w:pStyle w:val="5"/>
        <w:ind w:firstLine="482" w:firstLineChars="200"/>
        <w:jc w:val="left"/>
        <w:rPr>
          <w:rFonts w:hint="eastAsia" w:ascii="宋体" w:hAnsi="宋体" w:cs="宋体"/>
          <w:sz w:val="24"/>
          <w:szCs w:val="24"/>
        </w:rPr>
      </w:pPr>
      <w:r>
        <w:rPr>
          <w:rFonts w:hint="eastAsia" w:ascii="宋体" w:hAnsi="宋体" w:cs="宋体"/>
          <w:sz w:val="24"/>
          <w:szCs w:val="24"/>
        </w:rPr>
        <w:t>依照保安服务合同提供防范性安全服务，维护客户单位的安全和秩序，防止守护目标受到不法侵害或灾害事故的损害，有效避免因服务提供方或保安人员责任造成客户经济损失，满足客户单位安全需求。</w:t>
      </w:r>
    </w:p>
    <w:p>
      <w:pPr>
        <w:spacing w:line="360" w:lineRule="auto"/>
        <w:rPr>
          <w:rFonts w:hint="eastAsia" w:ascii="仿宋_GB2312" w:eastAsia="仿宋_GB2312"/>
          <w:b/>
          <w:sz w:val="28"/>
          <w:szCs w:val="32"/>
        </w:rPr>
      </w:pPr>
      <w:r>
        <w:rPr>
          <w:rFonts w:ascii="仿宋_GB2312" w:eastAsia="仿宋_GB2312"/>
          <w:b/>
          <w:sz w:val="28"/>
          <w:szCs w:val="32"/>
        </w:rPr>
        <w:t>3</w:t>
      </w:r>
      <w:r>
        <w:rPr>
          <w:rFonts w:hint="eastAsia" w:ascii="仿宋_GB2312" w:eastAsia="仿宋_GB2312"/>
          <w:b/>
          <w:sz w:val="28"/>
          <w:szCs w:val="32"/>
        </w:rPr>
        <w:t>.服务范围</w:t>
      </w:r>
    </w:p>
    <w:p>
      <w:pPr>
        <w:spacing w:line="360" w:lineRule="auto"/>
        <w:ind w:firstLine="482" w:firstLineChars="200"/>
        <w:rPr>
          <w:rFonts w:hint="default" w:ascii="宋体"/>
          <w:sz w:val="24"/>
          <w:szCs w:val="22"/>
          <w:lang w:val="en-US" w:eastAsia="zh-CN"/>
        </w:rPr>
      </w:pPr>
      <w:r>
        <w:rPr>
          <w:rFonts w:hint="eastAsia" w:ascii="宋体"/>
          <w:sz w:val="24"/>
          <w:szCs w:val="22"/>
          <w:lang w:val="en-US" w:eastAsia="zh-CN"/>
        </w:rPr>
        <w:t>临澧冀东水泥有限公司厂区保安服务</w:t>
      </w:r>
    </w:p>
    <w:p>
      <w:pPr>
        <w:spacing w:line="560" w:lineRule="exact"/>
        <w:rPr>
          <w:rFonts w:ascii="仿宋_GB2312" w:eastAsia="仿宋_GB2312"/>
          <w:b/>
          <w:sz w:val="28"/>
          <w:szCs w:val="32"/>
        </w:rPr>
      </w:pPr>
      <w:r>
        <w:rPr>
          <w:rFonts w:hint="eastAsia" w:ascii="仿宋_GB2312" w:eastAsia="仿宋_GB2312"/>
          <w:b/>
          <w:sz w:val="28"/>
          <w:szCs w:val="32"/>
          <w:lang w:val="en-US" w:eastAsia="zh-CN"/>
        </w:rPr>
        <w:t>4</w:t>
      </w:r>
      <w:r>
        <w:rPr>
          <w:rFonts w:ascii="仿宋_GB2312" w:eastAsia="仿宋_GB2312"/>
          <w:b/>
          <w:sz w:val="28"/>
          <w:szCs w:val="32"/>
        </w:rPr>
        <w:t>.</w:t>
      </w:r>
      <w:r>
        <w:rPr>
          <w:rFonts w:hint="eastAsia" w:ascii="仿宋_GB2312" w:eastAsia="仿宋_GB2312"/>
          <w:b/>
          <w:sz w:val="28"/>
          <w:szCs w:val="32"/>
        </w:rPr>
        <w:t>付款方式</w:t>
      </w:r>
    </w:p>
    <w:p>
      <w:pPr>
        <w:ind w:firstLine="482" w:firstLineChars="200"/>
        <w:jc w:val="left"/>
        <w:rPr>
          <w:rFonts w:hint="eastAsia" w:ascii="宋体" w:hAnsi="宋体"/>
          <w:sz w:val="24"/>
          <w:szCs w:val="24"/>
        </w:rPr>
      </w:pPr>
      <w:r>
        <w:rPr>
          <w:rFonts w:hint="eastAsia" w:ascii="宋体" w:hAnsi="宋体"/>
          <w:sz w:val="24"/>
          <w:szCs w:val="24"/>
          <w:lang w:val="en-US" w:eastAsia="zh-CN"/>
        </w:rPr>
        <w:t>按月结算</w:t>
      </w:r>
      <w:r>
        <w:rPr>
          <w:rFonts w:hint="eastAsia" w:ascii="宋体" w:hAnsi="宋体"/>
          <w:sz w:val="24"/>
          <w:szCs w:val="24"/>
        </w:rPr>
        <w:t>或双方协议为准。</w:t>
      </w:r>
    </w:p>
    <w:p>
      <w:pPr>
        <w:ind w:firstLine="722" w:firstLineChars="200"/>
        <w:jc w:val="center"/>
        <w:rPr>
          <w:rFonts w:hint="eastAsia"/>
        </w:rPr>
      </w:pPr>
      <w:r>
        <w:rPr>
          <w:rFonts w:ascii="宋体" w:hAnsi="宋体"/>
          <w:b/>
          <w:sz w:val="36"/>
          <w:szCs w:val="36"/>
        </w:rPr>
        <w:br w:type="page"/>
      </w:r>
      <w:r>
        <w:rPr>
          <w:rFonts w:hint="eastAsia" w:ascii="宋体" w:hAnsi="宋体"/>
          <w:b/>
          <w:sz w:val="36"/>
          <w:szCs w:val="36"/>
        </w:rPr>
        <w:t>四、投标书格式</w:t>
      </w:r>
    </w:p>
    <w:p>
      <w:pPr>
        <w:spacing w:line="560" w:lineRule="exact"/>
        <w:ind w:left="527"/>
        <w:rPr>
          <w:rFonts w:hint="eastAsia" w:ascii="宋体"/>
          <w:b/>
          <w:sz w:val="32"/>
        </w:rPr>
      </w:pPr>
      <w:r>
        <w:rPr>
          <w:rFonts w:hint="eastAsia" w:ascii="宋体"/>
          <w:b/>
          <w:sz w:val="30"/>
        </w:rPr>
        <w:t>（一）投标函格式：</w:t>
      </w:r>
    </w:p>
    <w:p>
      <w:pPr>
        <w:spacing w:line="400" w:lineRule="exact"/>
        <w:ind w:left="525"/>
        <w:jc w:val="center"/>
        <w:rPr>
          <w:rFonts w:hint="eastAsia" w:ascii="隶书" w:eastAsia="隶书"/>
          <w:b/>
          <w:sz w:val="36"/>
        </w:rPr>
      </w:pPr>
      <w:r>
        <w:rPr>
          <w:rFonts w:hint="eastAsia" w:ascii="隶书" w:eastAsia="隶书"/>
          <w:b/>
          <w:sz w:val="36"/>
        </w:rPr>
        <w:t>投 标 函</w:t>
      </w:r>
    </w:p>
    <w:p>
      <w:pPr>
        <w:spacing w:line="400" w:lineRule="exact"/>
        <w:ind w:left="525"/>
        <w:rPr>
          <w:rFonts w:hint="eastAsia" w:ascii="宋体"/>
          <w:sz w:val="24"/>
          <w:u w:val="single"/>
        </w:rPr>
      </w:pPr>
      <w:r>
        <w:rPr>
          <w:rFonts w:hint="eastAsia" w:ascii="宋体"/>
          <w:sz w:val="24"/>
          <w:u w:val="single"/>
        </w:rPr>
        <w:t xml:space="preserve">致：                       </w:t>
      </w:r>
    </w:p>
    <w:p>
      <w:pPr>
        <w:spacing w:line="400" w:lineRule="exact"/>
        <w:ind w:left="525" w:firstLine="482" w:firstLineChars="200"/>
        <w:rPr>
          <w:rFonts w:hint="eastAsia" w:ascii="宋体"/>
          <w:sz w:val="24"/>
        </w:rPr>
      </w:pPr>
      <w:r>
        <w:rPr>
          <w:rFonts w:hint="eastAsia" w:ascii="宋体"/>
          <w:sz w:val="24"/>
        </w:rPr>
        <w:t>根据贵方</w:t>
      </w:r>
      <w:r>
        <w:rPr>
          <w:rFonts w:hint="eastAsia" w:ascii="宋体"/>
          <w:sz w:val="24"/>
          <w:u w:val="single"/>
        </w:rPr>
        <w:t xml:space="preserve">               </w:t>
      </w:r>
      <w:r>
        <w:rPr>
          <w:rFonts w:hint="eastAsia" w:ascii="宋体"/>
          <w:sz w:val="24"/>
        </w:rPr>
        <w:t xml:space="preserve"> 项目招标的</w:t>
      </w:r>
      <w:r>
        <w:rPr>
          <w:rFonts w:hint="eastAsia" w:ascii="宋体"/>
          <w:sz w:val="24"/>
          <w:u w:val="single"/>
        </w:rPr>
        <w:t xml:space="preserve">            </w:t>
      </w:r>
      <w:r>
        <w:rPr>
          <w:rFonts w:hint="eastAsia" w:ascii="宋体"/>
          <w:sz w:val="24"/>
        </w:rPr>
        <w:t xml:space="preserve">要求，正式授权的下述签字人 </w:t>
      </w:r>
      <w:r>
        <w:rPr>
          <w:rFonts w:hint="eastAsia" w:ascii="宋体"/>
          <w:sz w:val="24"/>
          <w:u w:val="single"/>
        </w:rPr>
        <w:t xml:space="preserve">        </w:t>
      </w:r>
      <w:r>
        <w:rPr>
          <w:rFonts w:hint="eastAsia" w:ascii="宋体"/>
          <w:sz w:val="24"/>
        </w:rPr>
        <w:t>代表投标人                     （投标人名称），提交下述文件正本一份。</w:t>
      </w:r>
    </w:p>
    <w:p>
      <w:pPr>
        <w:spacing w:line="400" w:lineRule="exact"/>
        <w:ind w:left="525"/>
        <w:rPr>
          <w:rFonts w:hint="eastAsia" w:ascii="宋体"/>
          <w:sz w:val="24"/>
        </w:rPr>
      </w:pPr>
      <w:r>
        <w:rPr>
          <w:rFonts w:hint="eastAsia" w:ascii="宋体"/>
          <w:sz w:val="24"/>
        </w:rPr>
        <w:t>1．投标项目的报价表</w:t>
      </w:r>
    </w:p>
    <w:p>
      <w:pPr>
        <w:spacing w:line="400" w:lineRule="exact"/>
        <w:ind w:left="525"/>
        <w:rPr>
          <w:rFonts w:hint="eastAsia" w:ascii="宋体"/>
          <w:sz w:val="24"/>
        </w:rPr>
      </w:pPr>
      <w:r>
        <w:rPr>
          <w:rFonts w:hint="eastAsia" w:ascii="宋体"/>
          <w:sz w:val="24"/>
        </w:rPr>
        <w:t>2.资格证明文件</w:t>
      </w:r>
    </w:p>
    <w:p>
      <w:pPr>
        <w:spacing w:line="400" w:lineRule="exact"/>
        <w:ind w:left="525"/>
        <w:rPr>
          <w:rFonts w:hint="eastAsia" w:ascii="宋体"/>
          <w:sz w:val="24"/>
        </w:rPr>
      </w:pPr>
      <w:r>
        <w:rPr>
          <w:rFonts w:hint="eastAsia" w:ascii="宋体"/>
          <w:sz w:val="24"/>
        </w:rPr>
        <w:t>3.投标人须知有关要求投标人递交的全部文件。</w:t>
      </w:r>
    </w:p>
    <w:p>
      <w:pPr>
        <w:adjustRightInd w:val="0"/>
        <w:spacing w:line="300" w:lineRule="auto"/>
        <w:ind w:left="570"/>
        <w:rPr>
          <w:rFonts w:hint="eastAsia" w:ascii="宋体"/>
          <w:sz w:val="24"/>
        </w:rPr>
      </w:pPr>
      <w:r>
        <w:rPr>
          <w:rFonts w:hint="eastAsia" w:ascii="宋体"/>
          <w:sz w:val="24"/>
        </w:rPr>
        <w:t>据此函，签字人兹宣布同意如下：</w:t>
      </w:r>
    </w:p>
    <w:p>
      <w:pPr>
        <w:adjustRightInd w:val="0"/>
        <w:spacing w:line="300" w:lineRule="auto"/>
        <w:ind w:left="570" w:hanging="45"/>
        <w:rPr>
          <w:rFonts w:hint="eastAsia" w:ascii="宋体"/>
          <w:sz w:val="24"/>
        </w:rPr>
      </w:pPr>
      <w:r>
        <w:rPr>
          <w:rFonts w:hint="eastAsia" w:ascii="宋体"/>
          <w:sz w:val="24"/>
        </w:rPr>
        <w:t>（1）我们承担根据</w:t>
      </w:r>
      <w:r>
        <w:rPr>
          <w:rFonts w:hint="eastAsia" w:ascii="宋体"/>
          <w:sz w:val="24"/>
          <w:lang w:eastAsia="zh-CN"/>
        </w:rPr>
        <w:t>议标文件</w:t>
      </w:r>
      <w:r>
        <w:rPr>
          <w:rFonts w:hint="eastAsia" w:ascii="宋体"/>
          <w:sz w:val="24"/>
        </w:rPr>
        <w:t>的规定，履行合同的责任和义务。</w:t>
      </w:r>
    </w:p>
    <w:p>
      <w:pPr>
        <w:adjustRightInd w:val="0"/>
        <w:spacing w:line="300" w:lineRule="auto"/>
        <w:ind w:left="570" w:right="-297" w:hanging="45"/>
        <w:rPr>
          <w:rFonts w:hint="eastAsia" w:ascii="宋体"/>
          <w:sz w:val="24"/>
        </w:rPr>
      </w:pPr>
      <w:r>
        <w:rPr>
          <w:rFonts w:hint="eastAsia" w:ascii="宋体"/>
          <w:sz w:val="24"/>
        </w:rPr>
        <w:t>（2）我们已详细审核全部</w:t>
      </w:r>
      <w:r>
        <w:rPr>
          <w:rFonts w:hint="eastAsia" w:ascii="宋体"/>
          <w:sz w:val="24"/>
          <w:lang w:eastAsia="zh-CN"/>
        </w:rPr>
        <w:t>议标文件</w:t>
      </w:r>
      <w:r>
        <w:rPr>
          <w:rFonts w:hint="eastAsia" w:ascii="宋体"/>
          <w:sz w:val="24"/>
        </w:rPr>
        <w:t>，</w:t>
      </w:r>
      <w:r>
        <w:rPr>
          <w:rFonts w:hint="eastAsia" w:ascii="宋体"/>
          <w:sz w:val="24"/>
          <w:lang w:eastAsia="zh-CN"/>
        </w:rPr>
        <w:t>议标文件</w:t>
      </w:r>
      <w:r>
        <w:rPr>
          <w:rFonts w:hint="eastAsia" w:ascii="宋体"/>
          <w:sz w:val="24"/>
        </w:rPr>
        <w:t>修改书参考相关资料和有关附件，</w:t>
      </w:r>
    </w:p>
    <w:p>
      <w:pPr>
        <w:adjustRightInd w:val="0"/>
        <w:spacing w:line="300" w:lineRule="auto"/>
        <w:ind w:left="525" w:hanging="525"/>
        <w:rPr>
          <w:rFonts w:hint="eastAsia" w:ascii="宋体"/>
          <w:sz w:val="24"/>
        </w:rPr>
      </w:pPr>
      <w:r>
        <w:rPr>
          <w:rFonts w:hint="eastAsia" w:ascii="宋体"/>
          <w:sz w:val="24"/>
        </w:rPr>
        <w:t xml:space="preserve">    （3）我们同意在招标邀请书中规定的开标日期起遵循本投标书。</w:t>
      </w:r>
    </w:p>
    <w:p>
      <w:pPr>
        <w:adjustRightInd w:val="0"/>
        <w:spacing w:line="300" w:lineRule="auto"/>
        <w:ind w:left="525" w:hanging="525"/>
        <w:rPr>
          <w:rFonts w:hint="eastAsia" w:ascii="宋体"/>
          <w:sz w:val="24"/>
        </w:rPr>
      </w:pPr>
      <w:r>
        <w:rPr>
          <w:rFonts w:hint="eastAsia" w:ascii="宋体"/>
          <w:sz w:val="24"/>
        </w:rPr>
        <w:t xml:space="preserve">    （4）同意向贵方提供与本投标有关的任何证据和资料。</w:t>
      </w:r>
    </w:p>
    <w:p>
      <w:pPr>
        <w:adjustRightInd w:val="0"/>
        <w:ind w:left="525" w:hanging="105"/>
        <w:outlineLvl w:val="0"/>
        <w:rPr>
          <w:rFonts w:hint="eastAsia" w:ascii="宋体"/>
          <w:b/>
          <w:sz w:val="24"/>
        </w:rPr>
      </w:pPr>
      <w:r>
        <w:rPr>
          <w:rFonts w:hint="eastAsia" w:ascii="宋体"/>
          <w:b/>
          <w:sz w:val="24"/>
        </w:rPr>
        <w:t xml:space="preserve">  与本投标有关的正式通讯地址为：</w:t>
      </w:r>
    </w:p>
    <w:p>
      <w:pPr>
        <w:adjustRightInd w:val="0"/>
        <w:rPr>
          <w:rFonts w:hint="eastAsia" w:ascii="宋体"/>
          <w:sz w:val="24"/>
        </w:rPr>
      </w:pPr>
      <w:r>
        <w:rPr>
          <w:rFonts w:hint="eastAsia" w:ascii="宋体"/>
          <w:sz w:val="24"/>
        </w:rPr>
        <w:t xml:space="preserve">   地          址：</w:t>
      </w:r>
    </w:p>
    <w:p>
      <w:pPr>
        <w:adjustRightInd w:val="0"/>
        <w:rPr>
          <w:rFonts w:hint="eastAsia" w:ascii="宋体"/>
          <w:sz w:val="24"/>
        </w:rPr>
      </w:pPr>
      <w:r>
        <w:rPr>
          <w:rFonts w:ascii="宋体"/>
          <w:sz w:val="24"/>
        </w:rPr>
        <mc:AlternateContent>
          <mc:Choice Requires="wps">
            <w:drawing>
              <wp:anchor distT="0" distB="0" distL="114300" distR="114300" simplePos="0" relativeHeight="251659264" behindDoc="0" locked="0" layoutInCell="0" allowOverlap="1">
                <wp:simplePos x="0" y="0"/>
                <wp:positionH relativeFrom="column">
                  <wp:posOffset>1653540</wp:posOffset>
                </wp:positionH>
                <wp:positionV relativeFrom="paragraph">
                  <wp:posOffset>24130</wp:posOffset>
                </wp:positionV>
                <wp:extent cx="3400425" cy="0"/>
                <wp:effectExtent l="0" t="0" r="0" b="0"/>
                <wp:wrapTopAndBottom/>
                <wp:docPr id="7" name="直接连接符 7"/>
                <wp:cNvGraphicFramePr/>
                <a:graphic xmlns:a="http://schemas.openxmlformats.org/drawingml/2006/main">
                  <a:graphicData uri="http://schemas.microsoft.com/office/word/2010/wordprocessingShape">
                    <wps:wsp>
                      <wps:cNvCnPr/>
                      <wps:spPr>
                        <a:xfrm>
                          <a:off x="0" y="0"/>
                          <a:ext cx="34004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0.2pt;margin-top:1.9pt;height:0pt;width:267.75pt;mso-wrap-distance-bottom:0pt;mso-wrap-distance-top:0pt;z-index:251659264;mso-width-relative:page;mso-height-relative:page;" filled="f" stroked="t" coordsize="21600,21600" o:allowincell="f" o:gfxdata="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mSMzVAAAABwEAAA8AAAAAAAAA&#10;AQAgAAAAIgAAAGRycy9kb3ducmV2LnhtbFBLAQIUABQAAAAIAIdO4kDtGBZ32wEAAJYDAAAOAAAA&#10;AAAAAAEAIAAAACQBAABkcnMvZTJvRG9jLnhtbFBLBQYAAAAABgAGAFkBAABxBQAAAAA=&#10;">
                <v:fill on="f" focussize="0,0"/>
                <v:stroke color="#000000" joinstyle="round"/>
                <v:imagedata o:title=""/>
                <o:lock v:ext="edit" aspectratio="f"/>
                <w10:wrap type="topAndBottom"/>
              </v:line>
            </w:pict>
          </mc:Fallback>
        </mc:AlternateContent>
      </w:r>
    </w:p>
    <w:p>
      <w:pPr>
        <w:adjustRightInd w:val="0"/>
        <w:rPr>
          <w:rFonts w:hint="eastAsia" w:ascii="宋体"/>
          <w:sz w:val="24"/>
        </w:rPr>
      </w:pPr>
      <w:r>
        <w:rPr>
          <w:rFonts w:hint="eastAsia" w:ascii="宋体"/>
          <w:sz w:val="24"/>
        </w:rPr>
        <w:t xml:space="preserve">   投标人代表姓名：</w:t>
      </w:r>
    </w:p>
    <w:p>
      <w:pPr>
        <w:adjustRightInd w:val="0"/>
        <w:rPr>
          <w:rFonts w:hint="eastAsia" w:ascii="宋体"/>
          <w:sz w:val="24"/>
        </w:rPr>
      </w:pPr>
      <w:r>
        <w:rPr>
          <w:rFonts w:ascii="宋体"/>
          <w:sz w:val="24"/>
        </w:rPr>
        <mc:AlternateContent>
          <mc:Choice Requires="wps">
            <w:drawing>
              <wp:anchor distT="0" distB="0" distL="114300" distR="114300" simplePos="0" relativeHeight="251660288" behindDoc="0" locked="0" layoutInCell="0" allowOverlap="1">
                <wp:simplePos x="0" y="0"/>
                <wp:positionH relativeFrom="column">
                  <wp:posOffset>1653540</wp:posOffset>
                </wp:positionH>
                <wp:positionV relativeFrom="paragraph">
                  <wp:posOffset>22225</wp:posOffset>
                </wp:positionV>
                <wp:extent cx="3400425" cy="0"/>
                <wp:effectExtent l="0" t="0" r="0" b="0"/>
                <wp:wrapTopAndBottom/>
                <wp:docPr id="1" name="直接连接符 1"/>
                <wp:cNvGraphicFramePr/>
                <a:graphic xmlns:a="http://schemas.openxmlformats.org/drawingml/2006/main">
                  <a:graphicData uri="http://schemas.microsoft.com/office/word/2010/wordprocessingShape">
                    <wps:wsp>
                      <wps:cNvCnPr/>
                      <wps:spPr>
                        <a:xfrm>
                          <a:off x="0" y="0"/>
                          <a:ext cx="34004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0.2pt;margin-top:1.75pt;height:0pt;width:267.75pt;mso-wrap-distance-bottom:0pt;mso-wrap-distance-top:0pt;z-index:251660288;mso-width-relative:page;mso-height-relative:page;" filled="f" stroked="t" coordsize="21600,21600" o:allowincell="f" o:gfxdata="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f0yJ21QAAAAcBAAAPAAAAAAAAAAEA&#10;IAAAACIAAABkcnMvZG93bnJldi54bWxQSwECFAAUAAAACACHTuJAymQ+w9kBAACWAwAADgAAAAAA&#10;AAABACAAAAAkAQAAZHJzL2Uyb0RvYy54bWxQSwUGAAAAAAYABgBZAQAAbwUAAAAA&#10;">
                <v:fill on="f" focussize="0,0"/>
                <v:stroke color="#000000" joinstyle="round"/>
                <v:imagedata o:title=""/>
                <o:lock v:ext="edit" aspectratio="f"/>
                <w10:wrap type="topAndBottom"/>
              </v:line>
            </w:pict>
          </mc:Fallback>
        </mc:AlternateContent>
      </w:r>
    </w:p>
    <w:p>
      <w:pPr>
        <w:adjustRightInd w:val="0"/>
        <w:rPr>
          <w:rFonts w:hint="eastAsia" w:ascii="宋体"/>
          <w:sz w:val="24"/>
        </w:rPr>
      </w:pPr>
      <w:r>
        <w:rPr>
          <w:rFonts w:hint="eastAsia" w:ascii="宋体"/>
          <w:sz w:val="24"/>
        </w:rPr>
        <w:t xml:space="preserve">   电  话、传  真：</w:t>
      </w:r>
    </w:p>
    <w:p>
      <w:pPr>
        <w:adjustRightInd w:val="0"/>
        <w:rPr>
          <w:rFonts w:hint="eastAsia" w:ascii="宋体"/>
          <w:sz w:val="24"/>
        </w:rPr>
      </w:pPr>
      <w:r>
        <w:rPr>
          <w:rFonts w:ascii="宋体"/>
          <w:sz w:val="24"/>
        </w:rPr>
        <mc:AlternateContent>
          <mc:Choice Requires="wps">
            <w:drawing>
              <wp:anchor distT="0" distB="0" distL="114300" distR="114300" simplePos="0" relativeHeight="251661312" behindDoc="0" locked="0" layoutInCell="0" allowOverlap="1">
                <wp:simplePos x="0" y="0"/>
                <wp:positionH relativeFrom="column">
                  <wp:posOffset>1653540</wp:posOffset>
                </wp:positionH>
                <wp:positionV relativeFrom="paragraph">
                  <wp:posOffset>59055</wp:posOffset>
                </wp:positionV>
                <wp:extent cx="3400425" cy="0"/>
                <wp:effectExtent l="0" t="0" r="0" b="0"/>
                <wp:wrapTopAndBottom/>
                <wp:docPr id="2" name="直接连接符 2"/>
                <wp:cNvGraphicFramePr/>
                <a:graphic xmlns:a="http://schemas.openxmlformats.org/drawingml/2006/main">
                  <a:graphicData uri="http://schemas.microsoft.com/office/word/2010/wordprocessingShape">
                    <wps:wsp>
                      <wps:cNvCnPr/>
                      <wps:spPr>
                        <a:xfrm>
                          <a:off x="0" y="0"/>
                          <a:ext cx="34004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0.2pt;margin-top:4.65pt;height:0pt;width:267.75pt;mso-wrap-distance-bottom:0pt;mso-wrap-distance-top:0pt;z-index:251661312;mso-width-relative:page;mso-height-relative:page;" filled="f" stroked="t" coordsize="21600,21600" o:allowincell="f" o:gfxdata="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BwM8dUAAAAHAQAADwAAAAAAAAAB&#10;ACAAAAAiAAAAZHJzL2Rvd25yZXYueG1sUEsBAhQAFAAAAAgAh07iQPnZknTaAQAAlgMAAA4AAAAA&#10;AAAAAQAgAAAAJAEAAGRycy9lMm9Eb2MueG1sUEsFBgAAAAAGAAYAWQEAAHAFAAAAAA==&#10;">
                <v:fill on="f" focussize="0,0"/>
                <v:stroke color="#000000" joinstyle="round"/>
                <v:imagedata o:title=""/>
                <o:lock v:ext="edit" aspectratio="f"/>
                <w10:wrap type="topAndBottom"/>
              </v:line>
            </w:pict>
          </mc:Fallback>
        </mc:AlternateContent>
      </w:r>
    </w:p>
    <w:p>
      <w:pPr>
        <w:adjustRightInd w:val="0"/>
        <w:rPr>
          <w:rFonts w:hint="eastAsia" w:ascii="宋体"/>
          <w:sz w:val="24"/>
        </w:rPr>
      </w:pPr>
      <w:r>
        <w:rPr>
          <w:rFonts w:hint="eastAsia" w:ascii="宋体"/>
          <w:sz w:val="24"/>
        </w:rPr>
        <w:t xml:space="preserve">   邮  政  编  码：</w:t>
      </w:r>
    </w:p>
    <w:p>
      <w:pPr>
        <w:adjustRightInd w:val="0"/>
        <w:rPr>
          <w:rFonts w:hint="eastAsia" w:ascii="宋体"/>
          <w:sz w:val="24"/>
        </w:rPr>
      </w:pPr>
      <w:r>
        <w:rPr>
          <w:rFonts w:ascii="宋体"/>
          <w:sz w:val="24"/>
        </w:rPr>
        <mc:AlternateContent>
          <mc:Choice Requires="wps">
            <w:drawing>
              <wp:anchor distT="0" distB="0" distL="114300" distR="114300" simplePos="0" relativeHeight="251663360" behindDoc="0" locked="0" layoutInCell="0" allowOverlap="1">
                <wp:simplePos x="0" y="0"/>
                <wp:positionH relativeFrom="column">
                  <wp:posOffset>1653540</wp:posOffset>
                </wp:positionH>
                <wp:positionV relativeFrom="paragraph">
                  <wp:posOffset>59055</wp:posOffset>
                </wp:positionV>
                <wp:extent cx="3400425" cy="0"/>
                <wp:effectExtent l="0" t="0" r="0" b="0"/>
                <wp:wrapTopAndBottom/>
                <wp:docPr id="3" name="直接连接符 3"/>
                <wp:cNvGraphicFramePr/>
                <a:graphic xmlns:a="http://schemas.openxmlformats.org/drawingml/2006/main">
                  <a:graphicData uri="http://schemas.microsoft.com/office/word/2010/wordprocessingShape">
                    <wps:wsp>
                      <wps:cNvCnPr/>
                      <wps:spPr>
                        <a:xfrm>
                          <a:off x="0" y="0"/>
                          <a:ext cx="34004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0.2pt;margin-top:4.65pt;height:0pt;width:267.75pt;mso-wrap-distance-bottom:0pt;mso-wrap-distance-top:0pt;z-index:251663360;mso-width-relative:page;mso-height-relative:page;" filled="f" stroked="t" coordsize="21600,21600" o:allowincell="f" o:gfxdata="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BwM8dUAAAAHAQAADwAAAAAAAAAB&#10;ACAAAAAiAAAAZHJzL2Rvd25yZXYueG1sUEsBAhQAFAAAAAgAh07iQOiy9hnaAQAAlgMAAA4AAAAA&#10;AAAAAQAgAAAAJAEAAGRycy9lMm9Eb2MueG1sUEsFBgAAAAAGAAYAWQEAAHAFAAAAAA==&#10;">
                <v:fill on="f" focussize="0,0"/>
                <v:stroke color="#000000" joinstyle="round"/>
                <v:imagedata o:title=""/>
                <o:lock v:ext="edit" aspectratio="f"/>
                <w10:wrap type="topAndBottom"/>
              </v:line>
            </w:pict>
          </mc:Fallback>
        </mc:AlternateContent>
      </w:r>
    </w:p>
    <w:p>
      <w:pPr>
        <w:adjustRightInd w:val="0"/>
        <w:rPr>
          <w:rFonts w:hint="eastAsia" w:ascii="宋体"/>
          <w:sz w:val="24"/>
        </w:rPr>
      </w:pPr>
      <w:r>
        <w:rPr>
          <w:rFonts w:hint="eastAsia" w:ascii="宋体"/>
          <w:sz w:val="24"/>
        </w:rPr>
        <w:t xml:space="preserve">   公          章：</w:t>
      </w:r>
    </w:p>
    <w:p>
      <w:pPr>
        <w:adjustRightInd w:val="0"/>
        <w:rPr>
          <w:rFonts w:hint="eastAsia" w:ascii="宋体"/>
          <w:sz w:val="24"/>
        </w:rPr>
      </w:pPr>
      <w:r>
        <w:rPr>
          <w:rFonts w:ascii="宋体"/>
          <w:sz w:val="24"/>
        </w:rPr>
        <mc:AlternateContent>
          <mc:Choice Requires="wps">
            <w:drawing>
              <wp:anchor distT="0" distB="0" distL="114300" distR="114300" simplePos="0" relativeHeight="251662336" behindDoc="0" locked="0" layoutInCell="0" allowOverlap="1">
                <wp:simplePos x="0" y="0"/>
                <wp:positionH relativeFrom="column">
                  <wp:posOffset>1653540</wp:posOffset>
                </wp:positionH>
                <wp:positionV relativeFrom="paragraph">
                  <wp:posOffset>95885</wp:posOffset>
                </wp:positionV>
                <wp:extent cx="3429000" cy="0"/>
                <wp:effectExtent l="0" t="0" r="0" b="0"/>
                <wp:wrapTopAndBottom/>
                <wp:docPr id="4" name="直接连接符 4"/>
                <wp:cNvGraphicFramePr/>
                <a:graphic xmlns:a="http://schemas.openxmlformats.org/drawingml/2006/main">
                  <a:graphicData uri="http://schemas.microsoft.com/office/word/2010/wordprocessingShape">
                    <wps:wsp>
                      <wps:cNvCnPr/>
                      <wps:spPr>
                        <a:xfrm>
                          <a:off x="0" y="0"/>
                          <a:ext cx="3429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0.2pt;margin-top:7.55pt;height:0pt;width:270pt;mso-wrap-distance-bottom:0pt;mso-wrap-distance-top:0pt;z-index:251662336;mso-width-relative:page;mso-height-relative:page;" filled="f" stroked="t" coordsize="21600,21600" o:allowincell="f" o:gfxdata="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PBnJ9QAAAAJAQAADwAAAAAAAAAB&#10;ACAAAAAiAAAAZHJzL2Rvd25yZXYueG1sUEsBAhQAFAAAAAgAh07iQOzDZxjbAQAAlgMAAA4AAAAA&#10;AAAAAQAgAAAAIwEAAGRycy9lMm9Eb2MueG1sUEsFBgAAAAAGAAYAWQEAAHAFAAAAAA==&#10;">
                <v:fill on="f" focussize="0,0"/>
                <v:stroke color="#000000" joinstyle="round"/>
                <v:imagedata o:title=""/>
                <o:lock v:ext="edit" aspectratio="f"/>
                <w10:wrap type="topAndBottom"/>
              </v:line>
            </w:pict>
          </mc:Fallback>
        </mc:AlternateContent>
      </w:r>
    </w:p>
    <w:p>
      <w:pPr>
        <w:adjustRightInd w:val="0"/>
        <w:rPr>
          <w:rFonts w:hint="eastAsia" w:ascii="宋体"/>
          <w:sz w:val="24"/>
        </w:rPr>
      </w:pPr>
      <w:r>
        <w:rPr>
          <w:rFonts w:hint="eastAsia" w:ascii="宋体"/>
          <w:sz w:val="24"/>
        </w:rPr>
        <w:t xml:space="preserve">   日          期：</w:t>
      </w:r>
    </w:p>
    <w:p>
      <w:pPr>
        <w:adjustRightInd w:val="0"/>
        <w:spacing w:line="400" w:lineRule="exact"/>
        <w:ind w:firstLine="105"/>
        <w:outlineLvl w:val="0"/>
        <w:rPr>
          <w:rFonts w:hint="eastAsia" w:ascii="宋体"/>
          <w:b/>
          <w:sz w:val="24"/>
        </w:rPr>
      </w:pPr>
      <w:r>
        <w:rPr>
          <w:rFonts w:ascii="宋体"/>
          <w:sz w:val="24"/>
        </w:rPr>
        <mc:AlternateContent>
          <mc:Choice Requires="wps">
            <w:drawing>
              <wp:anchor distT="0" distB="0" distL="114300" distR="114300" simplePos="0" relativeHeight="251664384" behindDoc="0" locked="0" layoutInCell="0" allowOverlap="1">
                <wp:simplePos x="0" y="0"/>
                <wp:positionH relativeFrom="column">
                  <wp:posOffset>1653540</wp:posOffset>
                </wp:positionH>
                <wp:positionV relativeFrom="paragraph">
                  <wp:posOffset>5715</wp:posOffset>
                </wp:positionV>
                <wp:extent cx="3429000" cy="0"/>
                <wp:effectExtent l="0" t="0" r="0" b="0"/>
                <wp:wrapTopAndBottom/>
                <wp:docPr id="12" name="直接连接符 12"/>
                <wp:cNvGraphicFramePr/>
                <a:graphic xmlns:a="http://schemas.openxmlformats.org/drawingml/2006/main">
                  <a:graphicData uri="http://schemas.microsoft.com/office/word/2010/wordprocessingShape">
                    <wps:wsp>
                      <wps:cNvCnPr/>
                      <wps:spPr>
                        <a:xfrm>
                          <a:off x="0" y="0"/>
                          <a:ext cx="3429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0.2pt;margin-top:0.45pt;height:0pt;width:270pt;mso-wrap-distance-bottom:0pt;mso-wrap-distance-top:0pt;z-index:251664384;mso-width-relative:page;mso-height-relative:page;" filled="f" stroked="t" coordsize="21600,21600" o:allowincell="f" o:gfxdata="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pFbyPRAAAABQEAAA8AAAAAAAAAAQAg&#10;AAAAIgAAAGRycy9kb3ducmV2LnhtbFBLAQIUABQAAAAIAIdO4kBBLXA73AEAAJgDAAAOAAAAAAAA&#10;AAEAIAAAACABAABkcnMvZTJvRG9jLnhtbFBLBQYAAAAABgAGAFkBAABuBQAAAAA=&#10;">
                <v:fill on="f" focussize="0,0"/>
                <v:stroke color="#000000" joinstyle="round"/>
                <v:imagedata o:title=""/>
                <o:lock v:ext="edit" aspectratio="f"/>
                <w10:wrap type="topAndBottom"/>
              </v:line>
            </w:pict>
          </mc:Fallback>
        </mc:AlternateContent>
      </w:r>
      <w:r>
        <w:rPr>
          <w:rFonts w:hint="eastAsia" w:ascii="宋体"/>
          <w:b/>
          <w:sz w:val="24"/>
          <w:u w:val="single"/>
        </w:rPr>
        <w:t xml:space="preserve">  投标书封面格式：</w:t>
      </w:r>
    </w:p>
    <w:p>
      <w:pPr>
        <w:adjustRightInd w:val="0"/>
        <w:spacing w:line="400" w:lineRule="exact"/>
        <w:ind w:left="425" w:hanging="110"/>
        <w:outlineLvl w:val="0"/>
        <w:rPr>
          <w:rFonts w:hint="eastAsia" w:ascii="宋体"/>
          <w:b/>
          <w:sz w:val="24"/>
        </w:rPr>
      </w:pPr>
      <w:r>
        <w:rPr>
          <w:rFonts w:hint="eastAsia" w:ascii="宋体"/>
          <w:b/>
          <w:sz w:val="24"/>
        </w:rPr>
        <w:t>投标书封面由投标人自行设计制作，且应具有以下内容：</w:t>
      </w:r>
    </w:p>
    <w:p>
      <w:pPr>
        <w:adjustRightInd w:val="0"/>
        <w:spacing w:line="400" w:lineRule="exact"/>
        <w:ind w:left="425"/>
        <w:outlineLvl w:val="0"/>
        <w:rPr>
          <w:rFonts w:hint="eastAsia" w:ascii="宋体"/>
          <w:sz w:val="24"/>
        </w:rPr>
      </w:pPr>
      <w:r>
        <w:rPr>
          <w:rFonts w:hint="eastAsia" w:ascii="宋体"/>
          <w:sz w:val="24"/>
        </w:rPr>
        <w:t xml:space="preserve">     投标项目名称</w:t>
      </w:r>
    </w:p>
    <w:p>
      <w:pPr>
        <w:adjustRightInd w:val="0"/>
        <w:spacing w:line="400" w:lineRule="exact"/>
        <w:ind w:left="425"/>
        <w:rPr>
          <w:rFonts w:hint="eastAsia" w:ascii="宋体"/>
          <w:sz w:val="24"/>
        </w:rPr>
      </w:pPr>
      <w:r>
        <w:rPr>
          <w:rFonts w:hint="eastAsia" w:ascii="宋体"/>
          <w:sz w:val="24"/>
        </w:rPr>
        <w:t xml:space="preserve">     投标书编号（即</w:t>
      </w:r>
      <w:r>
        <w:rPr>
          <w:rFonts w:hint="eastAsia" w:ascii="宋体"/>
          <w:sz w:val="24"/>
          <w:lang w:eastAsia="zh-CN"/>
        </w:rPr>
        <w:t>议标文件</w:t>
      </w:r>
      <w:r>
        <w:rPr>
          <w:rFonts w:hint="eastAsia" w:ascii="宋体"/>
          <w:sz w:val="24"/>
        </w:rPr>
        <w:t>编号）</w:t>
      </w:r>
    </w:p>
    <w:p>
      <w:pPr>
        <w:adjustRightInd w:val="0"/>
        <w:spacing w:line="400" w:lineRule="exact"/>
        <w:ind w:left="425"/>
        <w:rPr>
          <w:rFonts w:hint="eastAsia" w:ascii="宋体"/>
          <w:sz w:val="24"/>
        </w:rPr>
      </w:pPr>
      <w:r>
        <w:rPr>
          <w:rFonts w:hint="eastAsia" w:ascii="宋体"/>
          <w:sz w:val="24"/>
        </w:rPr>
        <w:t xml:space="preserve">     投标人名称、公章</w:t>
      </w:r>
    </w:p>
    <w:p>
      <w:pPr>
        <w:adjustRightInd w:val="0"/>
        <w:spacing w:line="400" w:lineRule="exact"/>
        <w:ind w:left="425"/>
        <w:rPr>
          <w:rFonts w:hint="eastAsia" w:ascii="宋体"/>
          <w:sz w:val="24"/>
        </w:rPr>
      </w:pPr>
      <w:r>
        <w:rPr>
          <w:rFonts w:hint="eastAsia" w:ascii="宋体"/>
          <w:sz w:val="24"/>
        </w:rPr>
        <w:t xml:space="preserve">     投标书正／副本标志</w:t>
      </w:r>
    </w:p>
    <w:p>
      <w:pPr>
        <w:adjustRightInd w:val="0"/>
        <w:spacing w:line="400" w:lineRule="exact"/>
        <w:ind w:left="425"/>
        <w:rPr>
          <w:rFonts w:hint="eastAsia" w:ascii="宋体"/>
          <w:sz w:val="24"/>
        </w:rPr>
      </w:pPr>
      <w:r>
        <w:rPr>
          <w:rFonts w:hint="eastAsia" w:ascii="宋体"/>
          <w:sz w:val="24"/>
        </w:rPr>
        <w:t xml:space="preserve">     投标书编制日期</w:t>
      </w:r>
    </w:p>
    <w:p>
      <w:pPr>
        <w:adjustRightInd w:val="0"/>
        <w:spacing w:line="400" w:lineRule="exact"/>
        <w:outlineLvl w:val="0"/>
        <w:rPr>
          <w:rFonts w:hint="eastAsia" w:ascii="宋体"/>
          <w:b/>
          <w:sz w:val="30"/>
          <w:szCs w:val="30"/>
        </w:rPr>
      </w:pPr>
      <w:r>
        <w:rPr>
          <w:rFonts w:hint="eastAsia" w:ascii="宋体"/>
          <w:b/>
          <w:sz w:val="30"/>
          <w:szCs w:val="30"/>
        </w:rPr>
        <w:br w:type="page"/>
      </w:r>
      <w:r>
        <w:rPr>
          <w:rFonts w:hint="eastAsia" w:ascii="宋体"/>
          <w:b/>
          <w:sz w:val="30"/>
          <w:szCs w:val="30"/>
        </w:rPr>
        <w:t>（二）资格证明文件格式</w:t>
      </w:r>
    </w:p>
    <w:p>
      <w:pPr>
        <w:adjustRightInd w:val="0"/>
        <w:jc w:val="center"/>
        <w:outlineLvl w:val="0"/>
        <w:rPr>
          <w:rFonts w:hint="eastAsia" w:ascii="仿宋_GB2312" w:eastAsia="仿宋_GB2312"/>
          <w:b/>
          <w:sz w:val="32"/>
          <w:szCs w:val="32"/>
        </w:rPr>
      </w:pPr>
      <w:r>
        <w:rPr>
          <w:rFonts w:hint="eastAsia" w:ascii="仿宋_GB2312" w:eastAsia="仿宋_GB2312"/>
          <w:b/>
          <w:sz w:val="32"/>
          <w:szCs w:val="32"/>
        </w:rPr>
        <w:t>资格证明文件格式</w:t>
      </w:r>
    </w:p>
    <w:p>
      <w:pPr>
        <w:adjustRightInd w:val="0"/>
        <w:ind w:firstLine="964" w:firstLineChars="400"/>
        <w:outlineLvl w:val="0"/>
        <w:rPr>
          <w:rFonts w:hint="eastAsia" w:ascii="隶书" w:eastAsia="隶书"/>
          <w:b/>
          <w:sz w:val="24"/>
          <w:szCs w:val="24"/>
        </w:rPr>
      </w:pPr>
      <w:r>
        <w:rPr>
          <w:rFonts w:hint="eastAsia" w:ascii="宋体"/>
          <w:b/>
          <w:sz w:val="24"/>
          <w:szCs w:val="24"/>
        </w:rPr>
        <w:t xml:space="preserve">格式1    </w:t>
      </w:r>
      <w:r>
        <w:rPr>
          <w:rFonts w:hint="eastAsia"/>
          <w:b/>
          <w:sz w:val="24"/>
          <w:szCs w:val="24"/>
        </w:rPr>
        <w:t>营业执照（三证合一副本影印件）</w:t>
      </w:r>
    </w:p>
    <w:p>
      <w:pPr>
        <w:adjustRightInd w:val="0"/>
        <w:spacing w:line="360" w:lineRule="auto"/>
        <w:rPr>
          <w:rFonts w:hint="eastAsia" w:ascii="宋体"/>
          <w:b/>
          <w:sz w:val="24"/>
          <w:szCs w:val="24"/>
        </w:rPr>
      </w:pPr>
      <w:r>
        <w:rPr>
          <w:rFonts w:hint="eastAsia" w:ascii="宋体"/>
          <w:b/>
          <w:sz w:val="24"/>
          <w:szCs w:val="24"/>
        </w:rPr>
        <w:t xml:space="preserve">        格式2    法定代表人授权书（原件）</w:t>
      </w:r>
    </w:p>
    <w:p>
      <w:pPr>
        <w:pStyle w:val="10"/>
        <w:shd w:val="clear" w:color="auto" w:fill="FFFFFF"/>
        <w:spacing w:before="0" w:beforeAutospacing="0" w:after="0" w:afterAutospacing="0"/>
        <w:jc w:val="both"/>
        <w:rPr>
          <w:rFonts w:hint="eastAsia"/>
          <w:b/>
        </w:rPr>
      </w:pPr>
      <w:r>
        <w:rPr>
          <w:rFonts w:hint="eastAsia"/>
          <w:b/>
        </w:rPr>
        <w:t xml:space="preserve">        格式3    法人和授权委托人身份证（影印件）</w:t>
      </w:r>
    </w:p>
    <w:p>
      <w:pPr>
        <w:pStyle w:val="10"/>
        <w:shd w:val="clear" w:color="auto" w:fill="FFFFFF"/>
        <w:spacing w:before="0" w:beforeAutospacing="0" w:after="0" w:afterAutospacing="0"/>
        <w:ind w:firstLine="943" w:firstLineChars="392"/>
        <w:jc w:val="both"/>
        <w:rPr>
          <w:rFonts w:hint="eastAsia"/>
          <w:b/>
        </w:rPr>
      </w:pPr>
      <w:r>
        <w:rPr>
          <w:rFonts w:hint="eastAsia"/>
          <w:b/>
        </w:rPr>
        <w:t>格式4    近期同类</w:t>
      </w:r>
      <w:r>
        <w:rPr>
          <w:rFonts w:hint="eastAsia"/>
          <w:b/>
          <w:lang w:val="en-US" w:eastAsia="zh-CN"/>
        </w:rPr>
        <w:t>工程的</w:t>
      </w:r>
      <w:r>
        <w:rPr>
          <w:rFonts w:hint="eastAsia"/>
          <w:b/>
        </w:rPr>
        <w:t>主要业绩证明材料（影印件）</w:t>
      </w:r>
    </w:p>
    <w:p>
      <w:pPr>
        <w:pStyle w:val="10"/>
        <w:shd w:val="clear" w:color="auto" w:fill="FFFFFF"/>
        <w:spacing w:before="0" w:beforeAutospacing="0" w:after="0" w:afterAutospacing="0"/>
        <w:ind w:firstLine="943" w:firstLineChars="392"/>
        <w:jc w:val="both"/>
        <w:rPr>
          <w:rFonts w:hint="default" w:eastAsia="宋体"/>
          <w:b/>
          <w:lang w:val="en-US" w:eastAsia="zh-CN"/>
        </w:rPr>
      </w:pPr>
      <w:r>
        <w:rPr>
          <w:rFonts w:hint="eastAsia"/>
          <w:b/>
        </w:rPr>
        <w:t>格式</w:t>
      </w:r>
      <w:r>
        <w:rPr>
          <w:rFonts w:hint="eastAsia"/>
          <w:b/>
          <w:lang w:val="en-US" w:eastAsia="zh-CN"/>
        </w:rPr>
        <w:t>5    专业技术服务资质（复印件）</w:t>
      </w:r>
    </w:p>
    <w:p>
      <w:pPr>
        <w:adjustRightInd w:val="0"/>
        <w:spacing w:line="560" w:lineRule="exact"/>
        <w:rPr>
          <w:rFonts w:hint="eastAsia" w:ascii="宋体" w:hAnsi="宋体"/>
          <w:b/>
          <w:sz w:val="28"/>
          <w:szCs w:val="28"/>
        </w:rPr>
      </w:pPr>
      <w:r>
        <w:rPr>
          <w:rFonts w:hint="eastAsia" w:ascii="宋体" w:hAnsi="宋体"/>
          <w:b/>
          <w:sz w:val="28"/>
          <w:szCs w:val="28"/>
        </w:rPr>
        <w:t>（三）投标响应及偏离格式（投标商自行编制）</w:t>
      </w:r>
    </w:p>
    <w:p>
      <w:pPr>
        <w:adjustRightInd w:val="0"/>
        <w:spacing w:line="560" w:lineRule="exact"/>
        <w:jc w:val="center"/>
        <w:rPr>
          <w:rFonts w:hint="eastAsia" w:ascii="宋体" w:hAnsi="宋体"/>
          <w:b/>
          <w:sz w:val="28"/>
          <w:szCs w:val="28"/>
        </w:rPr>
      </w:pPr>
      <w:r>
        <w:rPr>
          <w:rFonts w:hint="eastAsia" w:ascii="宋体" w:hAnsi="宋体"/>
          <w:b/>
          <w:sz w:val="28"/>
          <w:szCs w:val="28"/>
        </w:rPr>
        <w:t>投标响应及偏离</w:t>
      </w:r>
    </w:p>
    <w:p>
      <w:pPr>
        <w:adjustRightInd w:val="0"/>
        <w:spacing w:line="560" w:lineRule="exact"/>
        <w:ind w:firstLine="425"/>
        <w:rPr>
          <w:rFonts w:hint="eastAsia" w:ascii="宋体" w:hAnsi="宋体"/>
          <w:sz w:val="24"/>
          <w:szCs w:val="24"/>
        </w:rPr>
      </w:pPr>
      <w:r>
        <w:rPr>
          <w:rFonts w:hint="eastAsia" w:ascii="宋体" w:hAnsi="宋体"/>
          <w:sz w:val="28"/>
          <w:szCs w:val="28"/>
        </w:rPr>
        <w:t xml:space="preserve"> </w:t>
      </w:r>
      <w:r>
        <w:rPr>
          <w:rFonts w:hint="eastAsia" w:ascii="宋体" w:hAnsi="宋体"/>
          <w:sz w:val="24"/>
          <w:szCs w:val="24"/>
        </w:rPr>
        <w:t>本节由投标人自行编写，且应对</w:t>
      </w:r>
      <w:r>
        <w:rPr>
          <w:rFonts w:hint="eastAsia" w:ascii="宋体" w:hAnsi="宋体"/>
          <w:sz w:val="24"/>
          <w:szCs w:val="24"/>
          <w:lang w:eastAsia="zh-CN"/>
        </w:rPr>
        <w:t>议标文件</w:t>
      </w:r>
      <w:r>
        <w:rPr>
          <w:rFonts w:hint="eastAsia" w:ascii="宋体" w:hAnsi="宋体"/>
          <w:sz w:val="24"/>
          <w:szCs w:val="24"/>
        </w:rPr>
        <w:t>的技术和商务条款逐一做出实质性的响应。</w:t>
      </w:r>
    </w:p>
    <w:p>
      <w:pPr>
        <w:adjustRightInd w:val="0"/>
        <w:spacing w:line="560" w:lineRule="exact"/>
        <w:rPr>
          <w:rFonts w:hint="eastAsia" w:ascii="宋体" w:hAnsi="宋体"/>
          <w:b/>
          <w:sz w:val="24"/>
          <w:szCs w:val="24"/>
          <w:u w:val="single"/>
        </w:rPr>
      </w:pPr>
      <w:r>
        <w:rPr>
          <w:rFonts w:hint="eastAsia" w:ascii="宋体" w:hAnsi="宋体"/>
          <w:sz w:val="24"/>
          <w:szCs w:val="24"/>
        </w:rPr>
        <w:t xml:space="preserve">    如果投标的某个内容与</w:t>
      </w:r>
      <w:r>
        <w:rPr>
          <w:rFonts w:hint="eastAsia" w:ascii="宋体" w:hAnsi="宋体"/>
          <w:sz w:val="24"/>
          <w:szCs w:val="24"/>
          <w:lang w:eastAsia="zh-CN"/>
        </w:rPr>
        <w:t>议标文件</w:t>
      </w:r>
      <w:r>
        <w:rPr>
          <w:rFonts w:hint="eastAsia" w:ascii="宋体" w:hAnsi="宋体"/>
          <w:sz w:val="24"/>
          <w:szCs w:val="24"/>
        </w:rPr>
        <w:t>的要求不一致时，投标人须将此偏离单独编写一节：“投标偏离” ，且在投标书总目录中列出。</w:t>
      </w:r>
    </w:p>
    <w:p>
      <w:pPr>
        <w:tabs>
          <w:tab w:val="left" w:pos="6900"/>
        </w:tabs>
        <w:adjustRightInd w:val="0"/>
        <w:spacing w:line="560" w:lineRule="exact"/>
        <w:rPr>
          <w:rFonts w:hint="eastAsia" w:ascii="宋体" w:hAnsi="宋体"/>
          <w:sz w:val="24"/>
          <w:szCs w:val="24"/>
        </w:rPr>
      </w:pPr>
      <w:r>
        <w:rPr>
          <w:rFonts w:hint="eastAsia" w:ascii="宋体" w:hAnsi="宋体"/>
          <w:sz w:val="24"/>
          <w:szCs w:val="24"/>
        </w:rPr>
        <w:t xml:space="preserve">   “投标偏离”须对招标实际和招标要求进行一一对应排比。</w:t>
      </w:r>
    </w:p>
    <w:p>
      <w:pPr>
        <w:tabs>
          <w:tab w:val="left" w:pos="6900"/>
        </w:tabs>
        <w:adjustRightInd w:val="0"/>
        <w:spacing w:line="560" w:lineRule="exact"/>
        <w:rPr>
          <w:rFonts w:hint="eastAsia" w:ascii="宋体" w:hAnsi="宋体"/>
          <w:b/>
          <w:sz w:val="28"/>
          <w:szCs w:val="28"/>
          <w:u w:val="single"/>
        </w:rPr>
      </w:pPr>
      <w:r>
        <w:rPr>
          <w:rFonts w:hint="eastAsia" w:ascii="宋体" w:hAnsi="宋体"/>
          <w:sz w:val="24"/>
          <w:szCs w:val="24"/>
        </w:rPr>
        <w:t xml:space="preserve">    若无偏离请在此章节处写明，完全响应</w:t>
      </w:r>
      <w:r>
        <w:rPr>
          <w:rFonts w:hint="eastAsia" w:ascii="宋体" w:hAnsi="宋体"/>
          <w:sz w:val="24"/>
          <w:szCs w:val="24"/>
          <w:lang w:eastAsia="zh-CN"/>
        </w:rPr>
        <w:t>议标文件</w:t>
      </w:r>
      <w:r>
        <w:rPr>
          <w:rFonts w:hint="eastAsia" w:ascii="宋体" w:hAnsi="宋体"/>
          <w:sz w:val="24"/>
          <w:szCs w:val="24"/>
        </w:rPr>
        <w:t>，无偏离。</w:t>
      </w:r>
      <w:r>
        <w:rPr>
          <w:rFonts w:hint="eastAsia" w:ascii="宋体" w:hAnsi="宋体"/>
          <w:sz w:val="28"/>
          <w:szCs w:val="28"/>
        </w:rPr>
        <w:tab/>
      </w:r>
    </w:p>
    <w:p>
      <w:pPr>
        <w:adjustRightInd w:val="0"/>
        <w:spacing w:line="360" w:lineRule="auto"/>
        <w:rPr>
          <w:rFonts w:hint="eastAsia" w:ascii="宋体"/>
          <w:b/>
          <w:sz w:val="28"/>
          <w:u w:val="single"/>
        </w:rPr>
      </w:pPr>
    </w:p>
    <w:p>
      <w:pPr>
        <w:adjustRightInd w:val="0"/>
        <w:spacing w:line="360" w:lineRule="auto"/>
        <w:rPr>
          <w:rFonts w:hint="eastAsia" w:ascii="宋体"/>
          <w:b/>
          <w:sz w:val="28"/>
          <w:u w:val="single"/>
        </w:rPr>
      </w:pPr>
      <w:r>
        <w:rPr>
          <w:rFonts w:hint="eastAsia" w:ascii="宋体"/>
          <w:b/>
          <w:sz w:val="28"/>
          <w:u w:val="single"/>
        </w:rPr>
        <w:t>格式5</w:t>
      </w:r>
    </w:p>
    <w:p>
      <w:pPr>
        <w:adjustRightInd w:val="0"/>
        <w:jc w:val="center"/>
        <w:rPr>
          <w:rFonts w:hint="eastAsia" w:ascii="仿宋_GB2312" w:eastAsia="仿宋_GB2312"/>
          <w:b/>
          <w:sz w:val="32"/>
          <w:szCs w:val="32"/>
        </w:rPr>
      </w:pPr>
      <w:r>
        <w:rPr>
          <w:rFonts w:hint="eastAsia" w:ascii="仿宋_GB2312" w:eastAsia="仿宋_GB2312"/>
          <w:b/>
          <w:sz w:val="32"/>
          <w:szCs w:val="32"/>
        </w:rPr>
        <w:t>法定代表人授权书</w:t>
      </w:r>
    </w:p>
    <w:p>
      <w:pPr>
        <w:adjustRightInd w:val="0"/>
        <w:ind w:left="422" w:leftChars="200" w:firstLine="564" w:firstLineChars="201"/>
        <w:rPr>
          <w:rFonts w:hint="eastAsia"/>
          <w:sz w:val="28"/>
        </w:rPr>
      </w:pPr>
      <w:r>
        <w:rPr>
          <w:rFonts w:hint="eastAsia"/>
          <w:sz w:val="28"/>
        </w:rPr>
        <w:t>我作为</w:t>
      </w:r>
      <w:r>
        <w:rPr>
          <w:rFonts w:hint="eastAsia"/>
          <w:sz w:val="28"/>
          <w:u w:val="single"/>
        </w:rPr>
        <w:t xml:space="preserve">                   </w:t>
      </w:r>
      <w:r>
        <w:rPr>
          <w:rFonts w:hint="eastAsia"/>
          <w:sz w:val="28"/>
        </w:rPr>
        <w:t>有限公司（单位）的法人代表，委派</w:t>
      </w:r>
      <w:r>
        <w:rPr>
          <w:rFonts w:hint="eastAsia"/>
          <w:sz w:val="28"/>
          <w:u w:val="single"/>
        </w:rPr>
        <w:t xml:space="preserve">       </w:t>
      </w:r>
      <w:r>
        <w:rPr>
          <w:rFonts w:hint="eastAsia"/>
          <w:sz w:val="28"/>
        </w:rPr>
        <w:t>代表本企业为</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（项目名称）的全权代理人，其权限如下：</w:t>
      </w:r>
      <w:r>
        <w:rPr>
          <w:rFonts w:hint="eastAsia"/>
          <w:sz w:val="28"/>
          <w:u w:val="single"/>
        </w:rPr>
        <w:t>（具体说明代理的事项和内容，包括谈判权、投标相关权利、签订合同权、代为承认或放弃一定权利等）。</w:t>
      </w:r>
    </w:p>
    <w:p>
      <w:pPr>
        <w:adjustRightInd w:val="0"/>
        <w:ind w:firstLine="281" w:firstLineChars="100"/>
        <w:rPr>
          <w:rFonts w:hint="eastAsia"/>
          <w:b/>
          <w:sz w:val="28"/>
        </w:rPr>
      </w:pPr>
    </w:p>
    <w:p>
      <w:pPr>
        <w:adjustRightInd w:val="0"/>
        <w:ind w:firstLine="281" w:firstLineChars="100"/>
        <w:rPr>
          <w:rFonts w:hint="eastAsia"/>
          <w:b/>
          <w:sz w:val="28"/>
          <w:u w:val="single"/>
        </w:rPr>
      </w:pPr>
      <w:r>
        <w:rPr>
          <w:rFonts w:hint="eastAsia"/>
          <w:b/>
          <w:sz w:val="28"/>
        </w:rPr>
        <w:t>本授权书有效期自</w:t>
      </w:r>
      <w:r>
        <w:rPr>
          <w:rFonts w:hint="eastAsia"/>
          <w:b/>
          <w:sz w:val="28"/>
          <w:u w:val="single"/>
        </w:rPr>
        <w:t xml:space="preserve">     </w:t>
      </w:r>
      <w:r>
        <w:rPr>
          <w:rFonts w:hint="eastAsia"/>
          <w:b/>
          <w:sz w:val="28"/>
        </w:rPr>
        <w:t>年</w:t>
      </w:r>
      <w:r>
        <w:rPr>
          <w:rFonts w:hint="eastAsia"/>
          <w:b/>
          <w:sz w:val="28"/>
          <w:u w:val="single"/>
        </w:rPr>
        <w:t xml:space="preserve">   </w:t>
      </w:r>
      <w:r>
        <w:rPr>
          <w:rFonts w:hint="eastAsia"/>
          <w:b/>
          <w:sz w:val="28"/>
        </w:rPr>
        <w:t>月</w:t>
      </w:r>
      <w:r>
        <w:rPr>
          <w:rFonts w:hint="eastAsia"/>
          <w:b/>
          <w:sz w:val="28"/>
          <w:u w:val="single"/>
        </w:rPr>
        <w:t xml:space="preserve">   </w:t>
      </w:r>
      <w:r>
        <w:rPr>
          <w:rFonts w:hint="eastAsia"/>
          <w:b/>
          <w:sz w:val="28"/>
        </w:rPr>
        <w:t>日至</w:t>
      </w:r>
      <w:r>
        <w:rPr>
          <w:rFonts w:hint="eastAsia"/>
          <w:b/>
          <w:sz w:val="28"/>
          <w:u w:val="single"/>
        </w:rPr>
        <w:t xml:space="preserve">     </w:t>
      </w:r>
      <w:r>
        <w:rPr>
          <w:rFonts w:hint="eastAsia"/>
          <w:b/>
          <w:sz w:val="28"/>
        </w:rPr>
        <w:t>年</w:t>
      </w:r>
      <w:r>
        <w:rPr>
          <w:rFonts w:hint="eastAsia"/>
          <w:b/>
          <w:sz w:val="28"/>
          <w:u w:val="single"/>
        </w:rPr>
        <w:t xml:space="preserve">    </w:t>
      </w:r>
      <w:r>
        <w:rPr>
          <w:rFonts w:hint="eastAsia"/>
          <w:b/>
          <w:sz w:val="28"/>
        </w:rPr>
        <w:t>月</w:t>
      </w:r>
      <w:r>
        <w:rPr>
          <w:rFonts w:hint="eastAsia"/>
          <w:b/>
          <w:sz w:val="28"/>
          <w:u w:val="single"/>
        </w:rPr>
        <w:t xml:space="preserve">   </w:t>
      </w:r>
      <w:r>
        <w:rPr>
          <w:rFonts w:hint="eastAsia"/>
          <w:b/>
          <w:sz w:val="28"/>
        </w:rPr>
        <w:t xml:space="preserve">日  </w:t>
      </w:r>
    </w:p>
    <w:p>
      <w:pPr>
        <w:adjustRightInd w:val="0"/>
        <w:ind w:firstLine="425"/>
        <w:rPr>
          <w:rFonts w:hint="eastAsia"/>
          <w:b/>
          <w:sz w:val="28"/>
        </w:rPr>
      </w:pPr>
      <w:r>
        <w:rPr>
          <w:rFonts w:hint="eastAsia"/>
          <w:b/>
          <w:sz w:val="28"/>
        </w:rPr>
        <w:t xml:space="preserve">单位名称：                     </w:t>
      </w:r>
    </w:p>
    <w:p>
      <w:pPr>
        <w:adjustRightInd w:val="0"/>
        <w:ind w:firstLine="425"/>
        <w:rPr>
          <w:rFonts w:hint="eastAsia"/>
          <w:b/>
          <w:sz w:val="28"/>
        </w:rPr>
      </w:pPr>
    </w:p>
    <w:p>
      <w:pPr>
        <w:adjustRightInd w:val="0"/>
        <w:ind w:firstLine="425"/>
        <w:rPr>
          <w:rFonts w:hint="eastAsia"/>
          <w:b/>
          <w:sz w:val="28"/>
        </w:rPr>
      </w:pPr>
      <w:r>
        <w:rPr>
          <w:rFonts w:hint="eastAsia"/>
          <w:b/>
          <w:sz w:val="28"/>
        </w:rPr>
        <w:t>附：全权代表情况：</w:t>
      </w:r>
    </w:p>
    <w:p>
      <w:pPr>
        <w:adjustRightInd w:val="0"/>
        <w:ind w:firstLine="425"/>
        <w:rPr>
          <w:rFonts w:hint="eastAsia"/>
          <w:sz w:val="28"/>
        </w:rPr>
      </w:pPr>
      <w:r>
        <w:rPr>
          <w:sz w:val="28"/>
        </w:rPr>
        <mc:AlternateContent>
          <mc:Choice Requires="wps">
            <w:drawing>
              <wp:anchor distT="0" distB="0" distL="114300" distR="114300" simplePos="0" relativeHeight="251665408" behindDoc="0" locked="0" layoutInCell="0" allowOverlap="1">
                <wp:simplePos x="0" y="0"/>
                <wp:positionH relativeFrom="column">
                  <wp:posOffset>1134110</wp:posOffset>
                </wp:positionH>
                <wp:positionV relativeFrom="paragraph">
                  <wp:posOffset>280670</wp:posOffset>
                </wp:positionV>
                <wp:extent cx="2000250"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20002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3pt;margin-top:22.1pt;height:0pt;width:157.5pt;z-index:251665408;mso-width-relative:page;mso-height-relative:page;" filled="f" stroked="t" coordsize="21600,21600" o:allowincell="f" o:gfxdata="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QQnWAAAACQEAAA8AAAAAAAAA&#10;AQAgAAAAIgAAAGRycy9kb3ducmV2LnhtbFBLAQIUABQAAAAIAIdO4kCskw8m2gEAAJgDAAAOAAAA&#10;AAAAAAEAIAAAACUBAABkcnMvZTJvRG9jLnhtbFBLBQYAAAAABgAGAFkBAABxBQ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666432" behindDoc="0" locked="0" layoutInCell="0" allowOverlap="1">
                <wp:simplePos x="0" y="0"/>
                <wp:positionH relativeFrom="column">
                  <wp:posOffset>3733800</wp:posOffset>
                </wp:positionH>
                <wp:positionV relativeFrom="paragraph">
                  <wp:posOffset>342900</wp:posOffset>
                </wp:positionV>
                <wp:extent cx="113347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11334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94pt;margin-top:27pt;height:0pt;width:89.25pt;z-index:251666432;mso-width-relative:page;mso-height-relative:page;" filled="f" stroked="t" coordsize="21600,21600" o:allowincell="f" o:gfxdata="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Chxc1gAAAAkBAAAPAAAAAAAA&#10;AAEAIAAAACIAAABkcnMvZG93bnJldi54bWxQSwECFAAUAAAACACHTuJAksZGW9sBAACWAwAADgAA&#10;AAAAAAABACAAAAAlAQAAZHJzL2Uyb0RvYy54bWxQSwUGAAAAAAYABgBZAQAAcgUAAAAA&#10;">
                <v:fill on="f" focussize="0,0"/>
                <v:stroke color="#000000" joinstyle="round"/>
                <v:imagedata o:title=""/>
                <o:lock v:ext="edit" aspectratio="f"/>
              </v:line>
            </w:pict>
          </mc:Fallback>
        </mc:AlternateContent>
      </w:r>
      <w:r>
        <w:rPr>
          <w:rFonts w:hint="eastAsia"/>
          <w:sz w:val="28"/>
        </w:rPr>
        <w:t xml:space="preserve">    姓名：                        职务：</w:t>
      </w:r>
    </w:p>
    <w:p>
      <w:pPr>
        <w:adjustRightInd w:val="0"/>
        <w:rPr>
          <w:rFonts w:hint="eastAsia"/>
          <w:sz w:val="28"/>
        </w:rPr>
      </w:pPr>
      <w:r>
        <w:rPr>
          <w:sz w:val="28"/>
        </w:rPr>
        <mc:AlternateContent>
          <mc:Choice Requires="wps">
            <w:drawing>
              <wp:anchor distT="0" distB="0" distL="114300" distR="114300" simplePos="0" relativeHeight="251672576" behindDoc="0" locked="0" layoutInCell="0" allowOverlap="1">
                <wp:simplePos x="0" y="0"/>
                <wp:positionH relativeFrom="column">
                  <wp:posOffset>1933575</wp:posOffset>
                </wp:positionH>
                <wp:positionV relativeFrom="paragraph">
                  <wp:posOffset>336550</wp:posOffset>
                </wp:positionV>
                <wp:extent cx="226695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22669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2.25pt;margin-top:26.5pt;height:0pt;width:178.5pt;z-index:251672576;mso-width-relative:page;mso-height-relative:page;" filled="f" stroked="t" coordsize="21600,21600" o:allowincell="f" o:gfxdata="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MbbyjVAAAACQEAAA8AAAAAAAAA&#10;AQAgAAAAIgAAAGRycy9kb3ducmV2LnhtbFBLAQIUABQAAAAIAIdO4kBSlWcM2wEAAJgDAAAOAAAA&#10;AAAAAAEAIAAAACQBAABkcnMvZTJvRG9jLnhtbFBLBQYAAAAABgAGAFkBAABxBQAAAAA=&#10;">
                <v:fill on="f" focussize="0,0"/>
                <v:stroke color="#000000" joinstyle="round"/>
                <v:imagedata o:title=""/>
                <o:lock v:ext="edit" aspectratio="f"/>
              </v:line>
            </w:pict>
          </mc:Fallback>
        </mc:AlternateContent>
      </w:r>
      <w:r>
        <w:rPr>
          <w:rFonts w:hint="eastAsia"/>
          <w:sz w:val="28"/>
        </w:rPr>
        <w:t xml:space="preserve">       居民身份证编号：</w:t>
      </w:r>
    </w:p>
    <w:p>
      <w:pPr>
        <w:adjustRightInd w:val="0"/>
        <w:rPr>
          <w:rFonts w:hint="eastAsia"/>
          <w:sz w:val="28"/>
        </w:rPr>
      </w:pPr>
      <w:r>
        <w:rPr>
          <w:sz w:val="28"/>
        </w:rPr>
        <mc:AlternateContent>
          <mc:Choice Requires="wps">
            <w:drawing>
              <wp:anchor distT="0" distB="0" distL="114300" distR="114300" simplePos="0" relativeHeight="251671552" behindDoc="0" locked="0" layoutInCell="0" allowOverlap="1">
                <wp:simplePos x="0" y="0"/>
                <wp:positionH relativeFrom="column">
                  <wp:posOffset>1466850</wp:posOffset>
                </wp:positionH>
                <wp:positionV relativeFrom="paragraph">
                  <wp:posOffset>342900</wp:posOffset>
                </wp:positionV>
                <wp:extent cx="2733675"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27336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5pt;margin-top:27pt;height:0pt;width:215.25pt;z-index:251671552;mso-width-relative:page;mso-height-relative:page;" filled="f" stroked="t" coordsize="21600,21600" o:allowincell="f" o:gfxdata="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inv1tcAAAAJAQAADwAAAAAA&#10;AAABACAAAAAiAAAAZHJzL2Rvd25yZXYueG1sUEsBAhQAFAAAAAgAh07iQLvRseTbAQAAmAMAAA4A&#10;AAAAAAAAAQAgAAAAJgEAAGRycy9lMm9Eb2MueG1sUEsFBgAAAAAGAAYAWQEAAHMFAAAAAA==&#10;">
                <v:fill on="f" focussize="0,0"/>
                <v:stroke color="#000000" joinstyle="round"/>
                <v:imagedata o:title=""/>
                <o:lock v:ext="edit" aspectratio="f"/>
              </v:line>
            </w:pict>
          </mc:Fallback>
        </mc:AlternateContent>
      </w:r>
      <w:r>
        <w:rPr>
          <w:rFonts w:hint="eastAsia"/>
          <w:sz w:val="28"/>
        </w:rPr>
        <w:t xml:space="preserve">       发证机关：</w:t>
      </w:r>
    </w:p>
    <w:p>
      <w:pPr>
        <w:adjustRightInd w:val="0"/>
        <w:rPr>
          <w:rFonts w:hint="eastAsia"/>
          <w:sz w:val="28"/>
        </w:rPr>
      </w:pPr>
      <w:r>
        <w:rPr>
          <w:sz w:val="28"/>
        </w:rPr>
        <mc:AlternateContent>
          <mc:Choice Requires="wps">
            <w:drawing>
              <wp:anchor distT="0" distB="0" distL="114300" distR="114300" simplePos="0" relativeHeight="251667456" behindDoc="0" locked="0" layoutInCell="0" allowOverlap="1">
                <wp:simplePos x="0" y="0"/>
                <wp:positionH relativeFrom="column">
                  <wp:posOffset>3733800</wp:posOffset>
                </wp:positionH>
                <wp:positionV relativeFrom="paragraph">
                  <wp:posOffset>342900</wp:posOffset>
                </wp:positionV>
                <wp:extent cx="1200150"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12001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94pt;margin-top:27pt;height:0pt;width:94.5pt;z-index:251667456;mso-width-relative:page;mso-height-relative:page;" filled="f" stroked="t" coordsize="21600,21600" o:allowincell="f" o:gfxdata="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CXmMx1AAAAAkBAAAPAAAAAAAAAAEA&#10;IAAAACIAAABkcnMvZG93bnJldi54bWxQSwECFAAUAAAACACHTuJA8pDh8doBAACYAwAADgAAAAAA&#10;AAABACAAAAAjAQAAZHJzL2Uyb0RvYy54bWxQSwUGAAAAAAYABgBZAQAAbw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670528" behindDoc="0" locked="0" layoutInCell="0" allowOverlap="1">
                <wp:simplePos x="0" y="0"/>
                <wp:positionH relativeFrom="column">
                  <wp:posOffset>1466850</wp:posOffset>
                </wp:positionH>
                <wp:positionV relativeFrom="paragraph">
                  <wp:posOffset>342900</wp:posOffset>
                </wp:positionV>
                <wp:extent cx="160020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600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5pt;margin-top:27pt;height:0pt;width:126pt;z-index:251670528;mso-width-relative:page;mso-height-relative:page;" filled="f" stroked="t" coordsize="21600,21600" o:allowincell="f" o:gfxdata="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9wNZ3WAAAACQEAAA8AAAAAAAAA&#10;AQAgAAAAIgAAAGRycy9kb3ducmV2LnhtbFBLAQIUABQAAAAIAIdO4kCd+n3l2gEAAJgDAAAOAAAA&#10;AAAAAAEAIAAAACUBAABkcnMvZTJvRG9jLnhtbFBLBQYAAAAABgAGAFkBAABxBQAAAAA=&#10;">
                <v:fill on="f" focussize="0,0"/>
                <v:stroke color="#000000" joinstyle="round"/>
                <v:imagedata o:title=""/>
                <o:lock v:ext="edit" aspectratio="f"/>
              </v:line>
            </w:pict>
          </mc:Fallback>
        </mc:AlternateContent>
      </w:r>
      <w:r>
        <w:rPr>
          <w:rFonts w:hint="eastAsia"/>
          <w:sz w:val="28"/>
        </w:rPr>
        <w:t xml:space="preserve">       通信地址：                    邮编：</w:t>
      </w:r>
    </w:p>
    <w:p>
      <w:pPr>
        <w:adjustRightInd w:val="0"/>
        <w:rPr>
          <w:rFonts w:hint="eastAsia"/>
          <w:sz w:val="24"/>
        </w:rPr>
      </w:pPr>
      <w:r>
        <w:rPr>
          <w:sz w:val="28"/>
        </w:rPr>
        <mc:AlternateContent>
          <mc:Choice Requires="wps">
            <w:drawing>
              <wp:anchor distT="0" distB="0" distL="114300" distR="114300" simplePos="0" relativeHeight="251668480" behindDoc="0" locked="0" layoutInCell="0" allowOverlap="1">
                <wp:simplePos x="0" y="0"/>
                <wp:positionH relativeFrom="column">
                  <wp:posOffset>3771900</wp:posOffset>
                </wp:positionH>
                <wp:positionV relativeFrom="paragraph">
                  <wp:posOffset>297180</wp:posOffset>
                </wp:positionV>
                <wp:extent cx="1266825"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12668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97pt;margin-top:23.4pt;height:0pt;width:99.75pt;z-index:251668480;mso-width-relative:page;mso-height-relative:page;" filled="f" stroked="t" coordsize="21600,21600" o:allowincell="f" o:gfxdata="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oiLPzWAAAACQEAAA8AAAAAAAAA&#10;AQAgAAAAIgAAAGRycy9kb3ducmV2LnhtbFBLAQIUABQAAAAIAIdO4kD3UkZL2gEAAJgDAAAOAAAA&#10;AAAAAAEAIAAAACUBAABkcnMvZTJvRG9jLnhtbFBLBQYAAAAABgAGAFkBAABxBQ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669504" behindDoc="0" locked="0" layoutInCell="0" allowOverlap="1">
                <wp:simplePos x="0" y="0"/>
                <wp:positionH relativeFrom="column">
                  <wp:posOffset>1485900</wp:posOffset>
                </wp:positionH>
                <wp:positionV relativeFrom="paragraph">
                  <wp:posOffset>297180</wp:posOffset>
                </wp:positionV>
                <wp:extent cx="1600200"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1600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7pt;margin-top:23.4pt;height:0pt;width:126pt;z-index:251669504;mso-width-relative:page;mso-height-relative:page;" filled="f" stroked="t" coordsize="21600,21600" o:allowincell="f" o:gfxdata="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12BqHWAAAACQEAAA8AAAAAAAAA&#10;AQAgAAAAIgAAAGRycy9kb3ducmV2LnhtbFBLAQIUABQAAAAIAIdO4kCN0zPJ2gEAAJgDAAAOAAAA&#10;AAAAAAEAIAAAACUBAABkcnMvZTJvRG9jLnhtbFBLBQYAAAAABgAGAFkBAABxBQAAAAA=&#10;">
                <v:fill on="f" focussize="0,0"/>
                <v:stroke color="#000000" joinstyle="round"/>
                <v:imagedata o:title=""/>
                <o:lock v:ext="edit" aspectratio="f"/>
              </v:line>
            </w:pict>
          </mc:Fallback>
        </mc:AlternateContent>
      </w:r>
      <w:r>
        <w:rPr>
          <w:rFonts w:hint="eastAsia"/>
          <w:sz w:val="28"/>
        </w:rPr>
        <w:t xml:space="preserve">       电    话：                    传真：</w:t>
      </w:r>
    </w:p>
    <w:p>
      <w:pPr>
        <w:adjustRightInd w:val="0"/>
        <w:rPr>
          <w:rFonts w:hint="eastAsia"/>
          <w:sz w:val="24"/>
        </w:rPr>
      </w:pPr>
    </w:p>
    <w:p>
      <w:pPr>
        <w:adjustRightInd w:val="0"/>
        <w:rPr>
          <w:rFonts w:hint="eastAsia"/>
          <w:sz w:val="24"/>
        </w:rPr>
      </w:pPr>
      <w:r>
        <w:rPr>
          <w:sz w:val="24"/>
        </w:rPr>
        <mc:AlternateContent>
          <mc:Choice Requires="wps">
            <w:drawing>
              <wp:anchor distT="0" distB="0" distL="114300" distR="114300" simplePos="0" relativeHeight="251673600" behindDoc="0" locked="0" layoutInCell="0" allowOverlap="1">
                <wp:simplePos x="0" y="0"/>
                <wp:positionH relativeFrom="column">
                  <wp:posOffset>1666875</wp:posOffset>
                </wp:positionH>
                <wp:positionV relativeFrom="paragraph">
                  <wp:posOffset>228600</wp:posOffset>
                </wp:positionV>
                <wp:extent cx="180022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18002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1.25pt;margin-top:18pt;height:0pt;width:141.75pt;z-index:251673600;mso-width-relative:page;mso-height-relative:page;" filled="f" stroked="t" coordsize="21600,21600" o:allowincell="f" o:gfxdata="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HMurE1gAAAAkBAAAPAAAAAAAAAAEA&#10;IAAAACIAAABkcnMvZG93bnJldi54bWxQSwECFAAUAAAACACHTuJA5dAWrdgBAACWAwAADgAAAAAA&#10;AAABACAAAAAlAQAAZHJzL2Uyb0RvYy54bWxQSwUGAAAAAAYABgBZAQAAbwUAAAAA&#10;">
                <v:fill on="f" focussize="0,0"/>
                <v:stroke color="#000000" joinstyle="round"/>
                <v:imagedata o:title=""/>
                <o:lock v:ext="edit" aspectratio="f"/>
              </v:line>
            </w:pict>
          </mc:Fallback>
        </mc:AlternateContent>
      </w:r>
      <w:r>
        <w:rPr>
          <w:rFonts w:hint="eastAsia"/>
          <w:sz w:val="24"/>
        </w:rPr>
        <w:t xml:space="preserve">        全权代表签字：</w:t>
      </w:r>
    </w:p>
    <w:p>
      <w:pPr>
        <w:adjustRightInd w:val="0"/>
        <w:rPr>
          <w:rFonts w:hint="eastAsia"/>
          <w:sz w:val="24"/>
        </w:rPr>
      </w:pPr>
    </w:p>
    <w:p>
      <w:pPr>
        <w:adjustRightInd w:val="0"/>
        <w:rPr>
          <w:rFonts w:hint="eastAsia"/>
          <w:sz w:val="24"/>
        </w:rPr>
      </w:pPr>
      <w:r>
        <w:rPr>
          <w:rFonts w:hint="eastAsia"/>
          <w:sz w:val="24"/>
        </w:rPr>
        <w:t xml:space="preserve">        投标人（公章）：              法定代表人（签字）：</w:t>
      </w:r>
    </w:p>
    <w:p>
      <w:pPr>
        <w:adjustRightInd w:val="0"/>
        <w:rPr>
          <w:rFonts w:hint="eastAsia"/>
          <w:sz w:val="24"/>
        </w:rPr>
      </w:pPr>
      <w:r>
        <w:rPr>
          <w:rFonts w:hint="eastAsia"/>
          <w:sz w:val="24"/>
        </w:rPr>
        <w:t xml:space="preserve">                                     日期：</w:t>
      </w:r>
    </w:p>
    <w:p>
      <w:pPr>
        <w:adjustRightInd w:val="0"/>
        <w:rPr>
          <w:rFonts w:hint="eastAsia"/>
          <w:sz w:val="24"/>
        </w:rPr>
      </w:pPr>
    </w:p>
    <w:p>
      <w:pPr>
        <w:adjustRightInd w:val="0"/>
        <w:rPr>
          <w:rFonts w:hint="eastAsia"/>
          <w:sz w:val="24"/>
        </w:rPr>
      </w:pPr>
    </w:p>
    <w:p>
      <w:pPr>
        <w:adjustRightInd w:val="0"/>
        <w:ind w:firstLine="480"/>
        <w:rPr>
          <w:sz w:val="24"/>
        </w:rPr>
      </w:pPr>
      <w:r>
        <w:rPr>
          <w:sz w:val="24"/>
        </w:rPr>
        <mc:AlternateContent>
          <mc:Choice Requires="wps">
            <w:drawing>
              <wp:anchor distT="0" distB="0" distL="114300" distR="114300" simplePos="0" relativeHeight="251676672" behindDoc="0" locked="0" layoutInCell="0" allowOverlap="1">
                <wp:simplePos x="0" y="0"/>
                <wp:positionH relativeFrom="column">
                  <wp:posOffset>2533650</wp:posOffset>
                </wp:positionH>
                <wp:positionV relativeFrom="paragraph">
                  <wp:posOffset>228600</wp:posOffset>
                </wp:positionV>
                <wp:extent cx="400050" cy="0"/>
                <wp:effectExtent l="0" t="0" r="0" b="0"/>
                <wp:wrapTopAndBottom/>
                <wp:docPr id="6" name="直接连接符 6"/>
                <wp:cNvGraphicFramePr/>
                <a:graphic xmlns:a="http://schemas.openxmlformats.org/drawingml/2006/main">
                  <a:graphicData uri="http://schemas.microsoft.com/office/word/2010/wordprocessingShape">
                    <wps:wsp>
                      <wps:cNvCnPr/>
                      <wps:spPr>
                        <a:xfrm>
                          <a:off x="0" y="0"/>
                          <a:ext cx="400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9.5pt;margin-top:18pt;height:0pt;width:31.5pt;mso-wrap-distance-bottom:0pt;mso-wrap-distance-top:0pt;z-index:251676672;mso-width-relative:page;mso-height-relative:page;" filled="f" stroked="t" coordsize="21600,21600" o:allowincell="f" o:gfxdata="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x+LRzUAAAACQEAAA8AAAAAAAAAAQAg&#10;AAAAIgAAAGRycy9kb3ducmV2LnhtbFBLAQIUABQAAAAIAIdO4kDbPswI2QEAAJUDAAAOAAAAAAAA&#10;AAEAIAAAACMBAABkcnMvZTJvRG9jLnhtbFBLBQYAAAAABgAGAFkBAABuBQAAAAA=&#10;">
                <v:fill on="f" focussize="0,0"/>
                <v:stroke color="#000000" joinstyle="round"/>
                <v:imagedata o:title=""/>
                <o:lock v:ext="edit" aspectratio="f"/>
                <w10:wrap type="topAndBottom"/>
              </v:line>
            </w:pict>
          </mc:Fallback>
        </mc:AlternateContent>
      </w:r>
      <w:r>
        <w:rPr>
          <w:sz w:val="24"/>
        </w:rPr>
        <mc:AlternateContent>
          <mc:Choice Requires="wps">
            <w:drawing>
              <wp:anchor distT="0" distB="0" distL="114300" distR="114300" simplePos="0" relativeHeight="251675648" behindDoc="0" locked="0" layoutInCell="0" allowOverlap="1">
                <wp:simplePos x="0" y="0"/>
                <wp:positionH relativeFrom="column">
                  <wp:posOffset>1933575</wp:posOffset>
                </wp:positionH>
                <wp:positionV relativeFrom="paragraph">
                  <wp:posOffset>228600</wp:posOffset>
                </wp:positionV>
                <wp:extent cx="400050" cy="0"/>
                <wp:effectExtent l="0" t="0" r="0" b="0"/>
                <wp:wrapTopAndBottom/>
                <wp:docPr id="5" name="直接连接符 5"/>
                <wp:cNvGraphicFramePr/>
                <a:graphic xmlns:a="http://schemas.openxmlformats.org/drawingml/2006/main">
                  <a:graphicData uri="http://schemas.microsoft.com/office/word/2010/wordprocessingShape">
                    <wps:wsp>
                      <wps:cNvCnPr/>
                      <wps:spPr>
                        <a:xfrm>
                          <a:off x="0" y="0"/>
                          <a:ext cx="400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2.25pt;margin-top:18pt;height:0pt;width:31.5pt;mso-wrap-distance-bottom:0pt;mso-wrap-distance-top:0pt;z-index:251675648;mso-width-relative:page;mso-height-relative:page;" filled="f" stroked="t" coordsize="21600,21600" o:allowincell="f" o:gfxdata="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u70SNUAAAAJAQAADwAAAAAAAAAB&#10;ACAAAAAiAAAAZHJzL2Rvd25yZXYueG1sUEsBAhQAFAAAAAgAh07iQKU2LRnaAQAAlQMAAA4AAAAA&#10;AAAAAQAgAAAAJAEAAGRycy9lMm9Eb2MueG1sUEsFBgAAAAAGAAYAWQEAAHAFAAAAAA==&#10;">
                <v:fill on="f" focussize="0,0"/>
                <v:stroke color="#000000" joinstyle="round"/>
                <v:imagedata o:title=""/>
                <o:lock v:ext="edit" aspectratio="f"/>
                <w10:wrap type="topAndBottom"/>
              </v:line>
            </w:pict>
          </mc:Fallback>
        </mc:AlternateContent>
      </w:r>
      <w:r>
        <w:rPr>
          <w:sz w:val="24"/>
        </w:rPr>
        <mc:AlternateContent>
          <mc:Choice Requires="wps">
            <w:drawing>
              <wp:anchor distT="0" distB="0" distL="114300" distR="114300" simplePos="0" relativeHeight="251674624" behindDoc="0" locked="0" layoutInCell="0" allowOverlap="1">
                <wp:simplePos x="0" y="0"/>
                <wp:positionH relativeFrom="column">
                  <wp:posOffset>1066800</wp:posOffset>
                </wp:positionH>
                <wp:positionV relativeFrom="paragraph">
                  <wp:posOffset>228600</wp:posOffset>
                </wp:positionV>
                <wp:extent cx="666750" cy="0"/>
                <wp:effectExtent l="0" t="0" r="0" b="0"/>
                <wp:wrapTopAndBottom/>
                <wp:docPr id="18" name="直接连接符 18"/>
                <wp:cNvGraphicFramePr/>
                <a:graphic xmlns:a="http://schemas.openxmlformats.org/drawingml/2006/main">
                  <a:graphicData uri="http://schemas.microsoft.com/office/word/2010/wordprocessingShape">
                    <wps:wsp>
                      <wps:cNvCnPr/>
                      <wps:spPr>
                        <a:xfrm>
                          <a:off x="0" y="0"/>
                          <a:ext cx="6667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4pt;margin-top:18pt;height:0pt;width:52.5pt;mso-wrap-distance-bottom:0pt;mso-wrap-distance-top:0pt;z-index:251674624;mso-width-relative:page;mso-height-relative:page;" filled="f" stroked="t" coordsize="21600,21600" o:allowincell="f" o:gfxdata="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BOhpq1AAAAAkBAAAPAAAAAAAAAAEA&#10;IAAAACIAAABkcnMvZG93bnJldi54bWxQSwECFAAUAAAACACHTuJAgEYvWdoBAACXAwAADgAAAAAA&#10;AAABACAAAAAjAQAAZHJzL2Uyb0RvYy54bWxQSwUGAAAAAAYABgBZAQAAbwUAAAAA&#10;">
                <v:fill on="f" focussize="0,0"/>
                <v:stroke color="#000000" joinstyle="round"/>
                <v:imagedata o:title=""/>
                <o:lock v:ext="edit" aspectratio="f"/>
                <w10:wrap type="topAndBottom"/>
              </v:line>
            </w:pict>
          </mc:Fallback>
        </mc:AlternateContent>
      </w:r>
      <w:r>
        <w:rPr>
          <w:rFonts w:hint="eastAsia"/>
          <w:sz w:val="24"/>
        </w:rPr>
        <w:t xml:space="preserve"> 本授权书于     年       月      日签字生效，特此声明。</w:t>
      </w:r>
    </w:p>
    <w:p>
      <w:pPr>
        <w:spacing w:line="400" w:lineRule="exact"/>
        <w:rPr>
          <w:rFonts w:hint="eastAsia" w:ascii="宋体"/>
          <w:sz w:val="24"/>
        </w:rPr>
      </w:pPr>
    </w:p>
    <w:bookmarkEnd w:id="1"/>
    <w:p>
      <w:pPr>
        <w:spacing w:line="400" w:lineRule="exact"/>
        <w:rPr>
          <w:rFonts w:hint="eastAsia" w:ascii="宋体"/>
          <w:b/>
          <w:sz w:val="24"/>
        </w:rPr>
        <w:sectPr>
          <w:footerReference r:id="rId5" w:type="default"/>
          <w:pgSz w:w="11907" w:h="16840"/>
          <w:pgMar w:top="1440" w:right="1080" w:bottom="1440" w:left="1080" w:header="851" w:footer="992" w:gutter="0"/>
          <w:cols w:space="0" w:num="1"/>
          <w:rtlGutter w:val="0"/>
          <w:docGrid w:type="linesAndChars" w:linePitch="317" w:charSpace="387"/>
        </w:sectPr>
      </w:pPr>
    </w:p>
    <w:p>
      <w:pPr>
        <w:numPr>
          <w:ilvl w:val="0"/>
          <w:numId w:val="3"/>
        </w:numPr>
        <w:spacing w:line="360" w:lineRule="auto"/>
        <w:jc w:val="center"/>
        <w:rPr>
          <w:rFonts w:hint="eastAsia" w:ascii="宋体" w:hAnsi="宋体"/>
          <w:sz w:val="24"/>
          <w:szCs w:val="24"/>
        </w:rPr>
      </w:pPr>
      <w:r>
        <w:rPr>
          <w:rFonts w:hint="eastAsia" w:ascii="宋体" w:hAnsi="宋体"/>
          <w:b/>
          <w:sz w:val="36"/>
          <w:szCs w:val="36"/>
        </w:rPr>
        <w:t>招标项目报价表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b/>
          <w:sz w:val="28"/>
          <w:szCs w:val="28"/>
        </w:rPr>
      </w:pPr>
      <w:r>
        <w:rPr>
          <w:rFonts w:hint="eastAsia" w:ascii="宋体" w:hAnsi="宋体"/>
          <w:b/>
          <w:sz w:val="28"/>
          <w:szCs w:val="28"/>
          <w:lang w:val="en-US" w:eastAsia="zh-CN"/>
        </w:rPr>
        <w:t>项目</w:t>
      </w:r>
      <w:r>
        <w:rPr>
          <w:rFonts w:hint="eastAsia" w:ascii="宋体" w:hAnsi="宋体"/>
          <w:b/>
          <w:sz w:val="28"/>
          <w:szCs w:val="28"/>
        </w:rPr>
        <w:t>明细如下：</w:t>
      </w:r>
    </w:p>
    <w:tbl>
      <w:tblPr>
        <w:tblStyle w:val="11"/>
        <w:tblpPr w:leftFromText="180" w:rightFromText="180" w:vertAnchor="text" w:horzAnchor="page" w:tblpXSpec="center" w:tblpY="522"/>
        <w:tblOverlap w:val="never"/>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1743" w:type="dxa"/>
            <w:noWrap w:val="0"/>
            <w:vAlign w:val="center"/>
          </w:tcPr>
          <w:p>
            <w:pPr>
              <w:spacing w:line="500" w:lineRule="exact"/>
              <w:jc w:val="center"/>
              <w:rPr>
                <w:rFonts w:hint="eastAsia" w:ascii="宋体" w:hAnsi="宋体" w:cs="宋体"/>
                <w:sz w:val="24"/>
                <w:szCs w:val="24"/>
              </w:rPr>
            </w:pPr>
            <w:r>
              <w:rPr>
                <w:rFonts w:hint="eastAsia" w:ascii="宋体" w:hAnsi="宋体" w:cs="宋体"/>
                <w:sz w:val="24"/>
                <w:szCs w:val="24"/>
                <w:lang w:val="en-US" w:eastAsia="zh-CN"/>
              </w:rPr>
              <w:t>项目</w:t>
            </w:r>
            <w:r>
              <w:rPr>
                <w:rFonts w:hint="eastAsia" w:ascii="宋体" w:hAnsi="宋体" w:cs="宋体"/>
                <w:sz w:val="24"/>
                <w:szCs w:val="24"/>
              </w:rPr>
              <w:t>名称</w:t>
            </w:r>
          </w:p>
        </w:tc>
        <w:tc>
          <w:tcPr>
            <w:tcW w:w="7417" w:type="dxa"/>
            <w:noWrap w:val="0"/>
            <w:vAlign w:val="center"/>
          </w:tcPr>
          <w:p>
            <w:pPr>
              <w:spacing w:line="500" w:lineRule="exact"/>
              <w:jc w:val="center"/>
              <w:rPr>
                <w:rFonts w:hint="default" w:ascii="宋体" w:hAnsi="宋体" w:eastAsia="宋体" w:cs="宋体"/>
                <w:sz w:val="24"/>
                <w:szCs w:val="24"/>
                <w:lang w:val="en-US" w:eastAsia="zh-CN"/>
              </w:rPr>
            </w:pPr>
            <w:r>
              <w:rPr>
                <w:rFonts w:hint="eastAsia" w:ascii="宋体" w:hAnsi="宋体" w:cs="宋体"/>
                <w:sz w:val="24"/>
                <w:szCs w:val="24"/>
              </w:rPr>
              <w:t>保安服务业务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743"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服务期限</w:t>
            </w:r>
          </w:p>
        </w:tc>
        <w:tc>
          <w:tcPr>
            <w:tcW w:w="7417" w:type="dxa"/>
            <w:noWrap w:val="0"/>
            <w:vAlign w:val="center"/>
          </w:tcPr>
          <w:p>
            <w:pPr>
              <w:jc w:val="center"/>
              <w:rPr>
                <w:rFonts w:hint="eastAsia" w:ascii="宋体" w:hAnsi="宋体" w:cs="宋体"/>
                <w:szCs w:val="21"/>
              </w:rPr>
            </w:pPr>
            <w:r>
              <w:rPr>
                <w:rFonts w:hint="eastAsia" w:ascii="宋体" w:hAnsi="宋体" w:cs="宋体"/>
                <w:szCs w:val="21"/>
              </w:rPr>
              <w:t>合同</w:t>
            </w:r>
            <w:r>
              <w:rPr>
                <w:rFonts w:hint="eastAsia" w:ascii="宋体" w:hAnsi="宋体" w:cs="宋体"/>
                <w:szCs w:val="21"/>
                <w:lang w:val="en-US" w:eastAsia="zh-CN"/>
              </w:rPr>
              <w:t>服务</w:t>
            </w:r>
            <w:r>
              <w:rPr>
                <w:rFonts w:hint="eastAsia" w:ascii="宋体" w:hAnsi="宋体" w:cs="宋体"/>
                <w:szCs w:val="21"/>
              </w:rPr>
              <w:t>有效期为一年（12个月）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1743"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报价</w:t>
            </w:r>
          </w:p>
        </w:tc>
        <w:tc>
          <w:tcPr>
            <w:tcW w:w="7417" w:type="dxa"/>
            <w:noWrap w:val="0"/>
            <w:vAlign w:val="center"/>
          </w:tcPr>
          <w:p>
            <w:pPr>
              <w:jc w:val="center"/>
              <w:rPr>
                <w:rFonts w:hint="default" w:ascii="宋体" w:hAnsi="宋体" w:eastAsia="宋体" w:cs="宋体"/>
                <w:szCs w:val="21"/>
                <w:lang w:val="en-US" w:eastAsia="zh-CN"/>
              </w:rPr>
            </w:pPr>
            <w:r>
              <w:rPr>
                <w:rFonts w:hint="eastAsia" w:ascii="宋体" w:hAnsi="宋体" w:cs="宋体"/>
                <w:szCs w:val="21"/>
                <w:u w:val="single"/>
                <w:lang w:val="en-US" w:eastAsia="zh-CN"/>
              </w:rPr>
              <w:t xml:space="preserve">         </w:t>
            </w:r>
            <w:r>
              <w:rPr>
                <w:rFonts w:hint="eastAsia" w:ascii="宋体" w:hAnsi="宋体" w:cs="宋体"/>
                <w:szCs w:val="21"/>
                <w:lang w:val="en-US" w:eastAsia="zh-CN"/>
              </w:rPr>
              <w:t>元/年</w:t>
            </w:r>
            <w:r>
              <w:rPr>
                <w:rFonts w:hint="eastAsia" w:ascii="宋体" w:hAnsi="宋体" w:cs="宋体"/>
                <w:color w:val="FF0000"/>
                <w:szCs w:val="21"/>
                <w:lang w:val="en-US" w:eastAsia="zh-CN"/>
              </w:rPr>
              <w:t>（限价55万元）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743"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发票类型</w:t>
            </w:r>
          </w:p>
        </w:tc>
        <w:tc>
          <w:tcPr>
            <w:tcW w:w="7417" w:type="dxa"/>
            <w:noWrap w:val="0"/>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增值税专用发票</w:t>
            </w:r>
            <w:r>
              <w:rPr>
                <w:rFonts w:hint="eastAsia" w:ascii="宋体" w:hAnsi="宋体" w:cs="宋体"/>
                <w:b/>
                <w:bCs/>
                <w:sz w:val="28"/>
                <w:szCs w:val="28"/>
                <w:lang w:val="en-US" w:eastAsia="zh-CN"/>
              </w:rPr>
              <w:t>/</w:t>
            </w:r>
            <w:r>
              <w:rPr>
                <w:rFonts w:hint="eastAsia" w:ascii="宋体" w:hAnsi="宋体" w:cs="宋体"/>
                <w:szCs w:val="21"/>
                <w:lang w:val="en-US" w:eastAsia="zh-CN"/>
              </w:rPr>
              <w:t>增值税普通发票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743"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税率</w:t>
            </w:r>
          </w:p>
        </w:tc>
        <w:tc>
          <w:tcPr>
            <w:tcW w:w="7417" w:type="dxa"/>
            <w:noWrap w:val="0"/>
            <w:vAlign w:val="center"/>
          </w:tcPr>
          <w:p>
            <w:pPr>
              <w:jc w:val="center"/>
              <w:rPr>
                <w:rFonts w:hint="eastAsia" w:ascii="宋体" w:hAnsi="宋体" w:eastAsia="宋体" w:cs="宋体"/>
                <w:szCs w:val="21"/>
                <w:lang w:val="en-US" w:eastAsia="zh-CN"/>
              </w:rPr>
            </w:pPr>
            <w:r>
              <w:rPr>
                <w:rFonts w:hint="eastAsia" w:ascii="宋体" w:hAnsi="宋体" w:cs="宋体"/>
                <w:szCs w:val="21"/>
                <w:u w:val="single"/>
                <w:lang w:val="en-US" w:eastAsia="zh-CN"/>
              </w:rPr>
              <w:t xml:space="preserve">     </w:t>
            </w:r>
            <w:r>
              <w:rPr>
                <w:rFonts w:hint="eastAsia" w:ascii="宋体" w:hAnsi="宋体" w:cs="宋体"/>
                <w:szCs w:val="21"/>
                <w:lang w:val="en-US" w:eastAsia="zh-CN"/>
              </w:rPr>
              <w:t>%</w:t>
            </w:r>
          </w:p>
        </w:tc>
      </w:tr>
    </w:tbl>
    <w:p>
      <w:pPr>
        <w:rPr>
          <w:rFonts w:hint="eastAsia" w:ascii="宋体" w:hAnsi="宋体"/>
          <w:b/>
          <w:sz w:val="28"/>
          <w:szCs w:val="28"/>
        </w:rPr>
      </w:pPr>
      <w:r>
        <w:rPr>
          <w:rFonts w:hint="eastAsia" w:ascii="宋体" w:hAnsi="宋体"/>
          <w:b/>
          <w:sz w:val="28"/>
          <w:szCs w:val="28"/>
        </w:rPr>
        <w:t>2</w:t>
      </w:r>
      <w:r>
        <w:rPr>
          <w:rFonts w:ascii="宋体" w:hAnsi="宋体"/>
          <w:b/>
          <w:sz w:val="28"/>
          <w:szCs w:val="28"/>
        </w:rPr>
        <w:t>.</w:t>
      </w:r>
      <w:r>
        <w:rPr>
          <w:rFonts w:hint="eastAsia" w:ascii="宋体" w:hAnsi="宋体"/>
          <w:b/>
          <w:sz w:val="28"/>
          <w:szCs w:val="28"/>
        </w:rPr>
        <w:t>投标报价须知：</w:t>
      </w:r>
    </w:p>
    <w:p>
      <w:pPr>
        <w:spacing w:line="360" w:lineRule="auto"/>
        <w:rPr>
          <w:rFonts w:hint="eastAsia" w:ascii="宋体" w:hAnsi="宋体"/>
          <w:sz w:val="24"/>
          <w:szCs w:val="24"/>
        </w:rPr>
      </w:pPr>
      <w:r>
        <w:rPr>
          <w:rFonts w:hint="eastAsia" w:ascii="宋体" w:hAnsi="宋体"/>
          <w:sz w:val="24"/>
          <w:szCs w:val="24"/>
        </w:rPr>
        <w:t>（1）票据类型：结算必须</w:t>
      </w:r>
      <w:r>
        <w:rPr>
          <w:rFonts w:hint="eastAsia" w:ascii="宋体" w:hAnsi="宋体"/>
          <w:sz w:val="24"/>
          <w:szCs w:val="24"/>
          <w:lang w:val="en-US" w:eastAsia="zh-CN"/>
        </w:rPr>
        <w:t>开具正规发票</w:t>
      </w:r>
      <w:r>
        <w:rPr>
          <w:rFonts w:hint="eastAsia" w:ascii="宋体" w:hAnsi="宋体"/>
          <w:sz w:val="24"/>
          <w:szCs w:val="24"/>
        </w:rPr>
        <w:t>，开票信息需与最终签订合同一致。</w:t>
      </w:r>
    </w:p>
    <w:p>
      <w:pPr>
        <w:jc w:val="left"/>
        <w:rPr>
          <w:rFonts w:hint="eastAsia" w:ascii="宋体" w:hAnsi="宋体"/>
          <w:sz w:val="24"/>
          <w:szCs w:val="24"/>
        </w:rPr>
      </w:pPr>
      <w:r>
        <w:rPr>
          <w:rFonts w:hint="eastAsia" w:ascii="宋体" w:hAnsi="宋体"/>
          <w:sz w:val="24"/>
          <w:szCs w:val="24"/>
        </w:rPr>
        <w:t>（2）</w:t>
      </w:r>
      <w:r>
        <w:rPr>
          <w:rFonts w:hint="eastAsia" w:ascii="宋体" w:hAnsi="宋体"/>
          <w:sz w:val="24"/>
          <w:szCs w:val="24"/>
          <w:highlight w:val="yellow"/>
        </w:rPr>
        <w:t>付款方式：</w:t>
      </w:r>
      <w:r>
        <w:rPr>
          <w:rFonts w:hint="eastAsia" w:ascii="宋体" w:hAnsi="宋体"/>
          <w:sz w:val="24"/>
          <w:szCs w:val="24"/>
          <w:highlight w:val="yellow"/>
          <w:lang w:val="en-US" w:eastAsia="zh-CN"/>
        </w:rPr>
        <w:t>按月结算</w:t>
      </w:r>
      <w:r>
        <w:rPr>
          <w:rFonts w:hint="eastAsia" w:ascii="宋体" w:hAnsi="宋体"/>
          <w:sz w:val="24"/>
          <w:szCs w:val="24"/>
          <w:highlight w:val="yellow"/>
        </w:rPr>
        <w:t>，</w:t>
      </w:r>
      <w:r>
        <w:rPr>
          <w:rFonts w:hint="eastAsia" w:ascii="宋体" w:hAnsi="宋体"/>
          <w:sz w:val="24"/>
          <w:szCs w:val="24"/>
          <w:highlight w:val="yellow"/>
          <w:lang w:val="en-US" w:eastAsia="zh-CN"/>
        </w:rPr>
        <w:t>每月付款一次，服务通过主管部门验收合格</w:t>
      </w:r>
      <w:r>
        <w:rPr>
          <w:rFonts w:hint="eastAsia" w:ascii="宋体" w:hAnsi="宋体"/>
          <w:sz w:val="24"/>
          <w:szCs w:val="24"/>
          <w:highlight w:val="yellow"/>
        </w:rPr>
        <w:t>后</w:t>
      </w:r>
      <w:r>
        <w:rPr>
          <w:rFonts w:hint="eastAsia" w:ascii="宋体" w:hAnsi="宋体"/>
          <w:sz w:val="24"/>
          <w:szCs w:val="24"/>
          <w:highlight w:val="yellow"/>
          <w:lang w:val="en-US" w:eastAsia="zh-CN"/>
        </w:rPr>
        <w:t>付清</w:t>
      </w:r>
      <w:r>
        <w:rPr>
          <w:rFonts w:hint="eastAsia" w:ascii="宋体" w:hAnsi="宋体"/>
          <w:sz w:val="24"/>
          <w:szCs w:val="24"/>
          <w:highlight w:val="yellow"/>
        </w:rPr>
        <w:t>。</w:t>
      </w:r>
    </w:p>
    <w:p>
      <w:pPr>
        <w:spacing w:line="360" w:lineRule="auto"/>
        <w:rPr>
          <w:rFonts w:hint="eastAsia" w:ascii="宋体" w:hAnsi="宋体"/>
          <w:sz w:val="24"/>
          <w:szCs w:val="24"/>
        </w:rPr>
      </w:pPr>
      <w:r>
        <w:rPr>
          <w:rFonts w:hint="eastAsia" w:ascii="宋体" w:hAnsi="宋体"/>
          <w:sz w:val="24"/>
          <w:szCs w:val="24"/>
        </w:rPr>
        <w:t>（3）此次招标价格为一次性报价，且为最终报价。</w:t>
      </w:r>
    </w:p>
    <w:p>
      <w:pPr>
        <w:spacing w:line="360" w:lineRule="auto"/>
        <w:rPr>
          <w:rFonts w:hint="eastAsia" w:ascii="宋体" w:hAnsi="宋体"/>
          <w:sz w:val="24"/>
          <w:szCs w:val="24"/>
        </w:rPr>
      </w:pPr>
      <w:r>
        <w:rPr>
          <w:rFonts w:hint="eastAsia" w:ascii="宋体" w:hAnsi="宋体"/>
          <w:sz w:val="24"/>
          <w:szCs w:val="24"/>
        </w:rPr>
        <w:t>（4）</w:t>
      </w:r>
      <w:r>
        <w:rPr>
          <w:rFonts w:hint="eastAsia" w:ascii="宋体" w:hAnsi="宋体"/>
          <w:sz w:val="24"/>
          <w:szCs w:val="24"/>
          <w:lang w:val="en-US" w:eastAsia="zh-CN"/>
        </w:rPr>
        <w:t>本项目</w:t>
      </w:r>
      <w:r>
        <w:rPr>
          <w:rFonts w:hint="eastAsia" w:ascii="宋体" w:hAnsi="宋体"/>
          <w:sz w:val="24"/>
          <w:szCs w:val="24"/>
        </w:rPr>
        <w:t>报价</w:t>
      </w:r>
      <w:r>
        <w:rPr>
          <w:rFonts w:hint="eastAsia" w:ascii="宋体" w:hAnsi="宋体"/>
          <w:sz w:val="24"/>
          <w:szCs w:val="24"/>
          <w:lang w:val="en-US" w:eastAsia="zh-CN"/>
        </w:rPr>
        <w:t>为</w:t>
      </w:r>
      <w:r>
        <w:rPr>
          <w:rFonts w:hint="eastAsia" w:ascii="宋体" w:hAnsi="宋体"/>
          <w:sz w:val="24"/>
          <w:szCs w:val="24"/>
          <w:highlight w:val="yellow"/>
          <w:lang w:val="en-US" w:eastAsia="zh-CN"/>
        </w:rPr>
        <w:t>年度包干报价</w:t>
      </w:r>
      <w:r>
        <w:rPr>
          <w:rFonts w:hint="eastAsia" w:ascii="宋体" w:hAnsi="宋体"/>
          <w:sz w:val="24"/>
          <w:szCs w:val="24"/>
          <w:lang w:val="en-US" w:eastAsia="zh-CN"/>
        </w:rPr>
        <w:t>，</w:t>
      </w:r>
      <w:r>
        <w:rPr>
          <w:rFonts w:hint="eastAsia" w:ascii="宋体" w:hAnsi="宋体"/>
          <w:color w:val="FF0000"/>
          <w:sz w:val="24"/>
          <w:szCs w:val="24"/>
          <w:highlight w:val="yellow"/>
        </w:rPr>
        <w:t>总</w:t>
      </w:r>
      <w:r>
        <w:rPr>
          <w:rFonts w:hint="eastAsia" w:ascii="宋体" w:hAnsi="宋体"/>
          <w:color w:val="FF0000"/>
          <w:sz w:val="24"/>
          <w:szCs w:val="24"/>
          <w:highlight w:val="yellow"/>
          <w:lang w:val="en-US" w:eastAsia="zh-CN"/>
        </w:rPr>
        <w:t>报</w:t>
      </w:r>
      <w:r>
        <w:rPr>
          <w:rFonts w:hint="eastAsia" w:ascii="宋体" w:hAnsi="宋体"/>
          <w:color w:val="FF0000"/>
          <w:sz w:val="24"/>
          <w:szCs w:val="24"/>
          <w:highlight w:val="yellow"/>
        </w:rPr>
        <w:t>价</w:t>
      </w:r>
      <w:r>
        <w:rPr>
          <w:rFonts w:hint="eastAsia" w:ascii="宋体" w:hAnsi="宋体"/>
          <w:color w:val="FF0000"/>
          <w:sz w:val="24"/>
          <w:szCs w:val="24"/>
          <w:highlight w:val="yellow"/>
          <w:lang w:val="en-US" w:eastAsia="zh-CN"/>
        </w:rPr>
        <w:t>限价55万元</w:t>
      </w:r>
      <w:r>
        <w:rPr>
          <w:rFonts w:hint="eastAsia" w:ascii="宋体" w:hAnsi="宋体"/>
          <w:sz w:val="24"/>
          <w:szCs w:val="24"/>
        </w:rPr>
        <w:t>。</w:t>
      </w:r>
    </w:p>
    <w:p>
      <w:pPr>
        <w:spacing w:line="360" w:lineRule="auto"/>
        <w:rPr>
          <w:rFonts w:hint="eastAsia" w:ascii="宋体" w:hAnsi="宋体"/>
          <w:sz w:val="24"/>
          <w:szCs w:val="24"/>
        </w:rPr>
      </w:pPr>
      <w:r>
        <w:rPr>
          <w:rFonts w:hint="eastAsia" w:ascii="宋体" w:hAnsi="宋体"/>
          <w:sz w:val="24"/>
          <w:szCs w:val="24"/>
        </w:rPr>
        <w:t>（5）完全接受招标方项目完不成的考核；如果中标单位在第一周内无法满足招标方要求，则招标方有权单方解除合同，且中标单位需赔偿招标方经济损失</w:t>
      </w:r>
      <w:r>
        <w:rPr>
          <w:rFonts w:hint="eastAsia" w:ascii="宋体" w:hAnsi="宋体"/>
          <w:sz w:val="24"/>
          <w:szCs w:val="24"/>
          <w:lang w:val="en-US" w:eastAsia="zh-CN"/>
        </w:rPr>
        <w:t>5</w:t>
      </w:r>
      <w:r>
        <w:rPr>
          <w:rFonts w:hint="eastAsia" w:ascii="宋体" w:hAnsi="宋体"/>
          <w:sz w:val="24"/>
          <w:szCs w:val="24"/>
          <w:lang w:eastAsia="zh-CN"/>
        </w:rPr>
        <w:t>000元</w:t>
      </w:r>
      <w:r>
        <w:rPr>
          <w:rFonts w:hint="eastAsia" w:ascii="宋体" w:hAnsi="宋体"/>
          <w:sz w:val="24"/>
          <w:szCs w:val="24"/>
        </w:rPr>
        <w:t>。</w:t>
      </w:r>
    </w:p>
    <w:p>
      <w:pPr>
        <w:spacing w:line="360" w:lineRule="auto"/>
        <w:rPr>
          <w:rFonts w:hint="eastAsia" w:ascii="宋体" w:hAnsi="宋体"/>
          <w:sz w:val="24"/>
          <w:szCs w:val="24"/>
        </w:rPr>
      </w:pPr>
      <w:r>
        <w:rPr>
          <w:rFonts w:hint="eastAsia" w:ascii="宋体" w:hAnsi="宋体"/>
          <w:sz w:val="24"/>
          <w:szCs w:val="24"/>
        </w:rPr>
        <w:t>（6）若无法实现招标预期，中标单位需无条件重新</w:t>
      </w:r>
      <w:r>
        <w:rPr>
          <w:rFonts w:hint="eastAsia" w:ascii="宋体" w:hAnsi="宋体"/>
          <w:sz w:val="24"/>
          <w:szCs w:val="24"/>
          <w:lang w:val="en-US" w:eastAsia="zh-CN"/>
        </w:rPr>
        <w:t>组织编制和修改完善</w:t>
      </w:r>
      <w:r>
        <w:rPr>
          <w:rFonts w:hint="eastAsia" w:ascii="宋体" w:hAnsi="宋体"/>
          <w:sz w:val="24"/>
          <w:szCs w:val="24"/>
        </w:rPr>
        <w:t>，期间产生</w:t>
      </w:r>
      <w:r>
        <w:rPr>
          <w:rFonts w:hint="eastAsia" w:ascii="宋体" w:hAnsi="宋体"/>
          <w:sz w:val="24"/>
          <w:szCs w:val="24"/>
          <w:lang w:val="en-US" w:eastAsia="zh-CN"/>
        </w:rPr>
        <w:t>一切费用由乙方自行承担</w:t>
      </w:r>
      <w:r>
        <w:rPr>
          <w:rFonts w:hint="eastAsia" w:ascii="宋体" w:hAnsi="宋体"/>
          <w:sz w:val="24"/>
          <w:szCs w:val="24"/>
        </w:rPr>
        <w:t>。若因</w:t>
      </w:r>
      <w:r>
        <w:rPr>
          <w:rFonts w:hint="eastAsia" w:ascii="宋体" w:hAnsi="宋体"/>
          <w:sz w:val="24"/>
          <w:szCs w:val="24"/>
          <w:lang w:val="en-US" w:eastAsia="zh-CN"/>
        </w:rPr>
        <w:t>乙方逾期未完成合同约定</w:t>
      </w:r>
      <w:r>
        <w:rPr>
          <w:rFonts w:hint="eastAsia" w:ascii="宋体" w:hAnsi="宋体"/>
          <w:sz w:val="24"/>
          <w:szCs w:val="24"/>
        </w:rPr>
        <w:t>，</w:t>
      </w:r>
      <w:r>
        <w:rPr>
          <w:rFonts w:hint="eastAsia" w:ascii="宋体" w:hAnsi="宋体"/>
          <w:sz w:val="24"/>
          <w:szCs w:val="24"/>
          <w:lang w:val="en-US" w:eastAsia="zh-CN"/>
        </w:rPr>
        <w:t>为甲方造成损失和影响的，</w:t>
      </w:r>
      <w:r>
        <w:rPr>
          <w:rFonts w:hint="eastAsia" w:ascii="宋体" w:hAnsi="宋体"/>
          <w:sz w:val="24"/>
          <w:szCs w:val="24"/>
        </w:rPr>
        <w:t>招标方可单方解除合同</w:t>
      </w:r>
      <w:r>
        <w:rPr>
          <w:rFonts w:hint="eastAsia" w:ascii="宋体" w:hAnsi="宋体"/>
          <w:sz w:val="24"/>
          <w:szCs w:val="24"/>
          <w:lang w:eastAsia="zh-CN"/>
        </w:rPr>
        <w:t>，</w:t>
      </w:r>
      <w:r>
        <w:rPr>
          <w:rFonts w:hint="eastAsia" w:ascii="宋体" w:hAnsi="宋体"/>
          <w:sz w:val="24"/>
          <w:szCs w:val="24"/>
          <w:lang w:val="en-US" w:eastAsia="zh-CN"/>
        </w:rPr>
        <w:t>并进行损失追偿</w:t>
      </w:r>
      <w:r>
        <w:rPr>
          <w:rFonts w:hint="eastAsia" w:ascii="宋体" w:hAnsi="宋体"/>
          <w:sz w:val="24"/>
          <w:szCs w:val="24"/>
        </w:rPr>
        <w:t xml:space="preserve">。 </w:t>
      </w:r>
    </w:p>
    <w:p>
      <w:pPr>
        <w:spacing w:line="360" w:lineRule="auto"/>
        <w:ind w:left="426" w:leftChars="202"/>
        <w:rPr>
          <w:rFonts w:ascii="宋体" w:hAnsi="宋体"/>
          <w:sz w:val="24"/>
          <w:szCs w:val="24"/>
        </w:rPr>
      </w:pPr>
      <w:r>
        <w:rPr>
          <w:rFonts w:hint="eastAsia" w:ascii="宋体" w:hAnsi="宋体"/>
          <w:sz w:val="24"/>
          <w:szCs w:val="24"/>
        </w:rPr>
        <w:t>投标单位盖章：</w:t>
      </w:r>
    </w:p>
    <w:p>
      <w:pPr>
        <w:spacing w:line="360" w:lineRule="auto"/>
        <w:ind w:left="426" w:leftChars="202"/>
        <w:rPr>
          <w:rFonts w:ascii="宋体" w:hAnsi="宋体"/>
          <w:sz w:val="24"/>
          <w:szCs w:val="24"/>
        </w:rPr>
      </w:pPr>
      <w:r>
        <w:rPr>
          <w:rFonts w:hint="eastAsia" w:ascii="宋体" w:hAnsi="宋体"/>
          <w:sz w:val="24"/>
          <w:szCs w:val="24"/>
        </w:rPr>
        <w:t>法定代表人或授权委托人签字：</w:t>
      </w:r>
    </w:p>
    <w:p>
      <w:pPr>
        <w:spacing w:line="360" w:lineRule="auto"/>
        <w:ind w:left="426" w:leftChars="202"/>
        <w:rPr>
          <w:rFonts w:ascii="宋体" w:hAnsi="宋体"/>
          <w:sz w:val="24"/>
          <w:szCs w:val="24"/>
        </w:rPr>
      </w:pPr>
      <w:r>
        <w:rPr>
          <w:rFonts w:hint="eastAsia" w:ascii="宋体" w:hAnsi="宋体"/>
          <w:sz w:val="24"/>
          <w:szCs w:val="24"/>
        </w:rPr>
        <w:t>联系电话：</w:t>
      </w:r>
    </w:p>
    <w:p>
      <w:pPr>
        <w:spacing w:line="360" w:lineRule="auto"/>
        <w:ind w:left="426" w:leftChars="202"/>
        <w:rPr>
          <w:rFonts w:ascii="宋体" w:hAnsi="宋体"/>
          <w:sz w:val="24"/>
          <w:szCs w:val="24"/>
        </w:rPr>
      </w:pPr>
      <w:r>
        <w:rPr>
          <w:rFonts w:hint="eastAsia" w:ascii="宋体" w:hAnsi="宋体"/>
          <w:sz w:val="24"/>
          <w:szCs w:val="24"/>
        </w:rPr>
        <w:t>时    间：</w:t>
      </w:r>
    </w:p>
    <w:p>
      <w:pPr>
        <w:spacing w:line="400" w:lineRule="exact"/>
        <w:jc w:val="center"/>
        <w:rPr>
          <w:b/>
          <w:bCs/>
          <w:sz w:val="30"/>
          <w:szCs w:val="30"/>
        </w:rPr>
        <w:sectPr>
          <w:footerReference r:id="rId8" w:type="first"/>
          <w:footerReference r:id="rId6" w:type="default"/>
          <w:footerReference r:id="rId7" w:type="even"/>
          <w:pgSz w:w="11907" w:h="16840"/>
          <w:pgMar w:top="1440" w:right="1080" w:bottom="1440" w:left="1080" w:header="851" w:footer="992" w:gutter="0"/>
          <w:cols w:space="0" w:num="1"/>
          <w:rtlGutter w:val="0"/>
          <w:docGrid w:type="linesAndChars" w:linePitch="317" w:charSpace="387"/>
        </w:sectPr>
      </w:pPr>
    </w:p>
    <w:p>
      <w:pPr>
        <w:spacing w:line="400" w:lineRule="exact"/>
        <w:jc w:val="center"/>
        <w:rPr>
          <w:rFonts w:hint="eastAsia"/>
          <w:b/>
          <w:bCs/>
          <w:sz w:val="30"/>
          <w:szCs w:val="30"/>
        </w:rPr>
      </w:pPr>
      <w:r>
        <w:rPr>
          <w:rFonts w:hint="eastAsia"/>
          <w:b/>
          <w:bCs/>
          <w:sz w:val="30"/>
          <w:szCs w:val="30"/>
        </w:rPr>
        <w:t>六、外包单位安全资质和安全条件审查表</w:t>
      </w:r>
    </w:p>
    <w:p>
      <w:pPr>
        <w:spacing w:line="400" w:lineRule="exact"/>
        <w:jc w:val="center"/>
        <w:rPr>
          <w:rFonts w:hint="eastAsia"/>
          <w:b/>
          <w:bCs/>
          <w:sz w:val="30"/>
          <w:szCs w:val="30"/>
        </w:rPr>
      </w:pPr>
    </w:p>
    <w:tbl>
      <w:tblPr>
        <w:tblStyle w:val="11"/>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970"/>
        <w:gridCol w:w="9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val="0"/>
            <w:vAlign w:val="center"/>
          </w:tcPr>
          <w:p>
            <w:pPr>
              <w:widowControl/>
              <w:spacing w:line="340" w:lineRule="exact"/>
              <w:jc w:val="center"/>
              <w:rPr>
                <w:rFonts w:ascii="宋体" w:hAnsi="宋体" w:cs="仿宋_GB2312"/>
                <w:b/>
                <w:bCs/>
                <w:kern w:val="0"/>
                <w:szCs w:val="21"/>
              </w:rPr>
            </w:pPr>
            <w:r>
              <w:rPr>
                <w:rFonts w:hint="eastAsia" w:ascii="宋体" w:hAnsi="宋体" w:cs="仿宋_GB2312"/>
                <w:b/>
                <w:bCs/>
                <w:kern w:val="0"/>
                <w:szCs w:val="21"/>
              </w:rPr>
              <w:t>序号</w:t>
            </w:r>
          </w:p>
        </w:tc>
        <w:tc>
          <w:tcPr>
            <w:tcW w:w="3970" w:type="dxa"/>
            <w:noWrap w:val="0"/>
            <w:vAlign w:val="center"/>
          </w:tcPr>
          <w:p>
            <w:pPr>
              <w:widowControl/>
              <w:spacing w:line="340" w:lineRule="exact"/>
              <w:jc w:val="center"/>
              <w:rPr>
                <w:rFonts w:ascii="宋体" w:hAnsi="宋体" w:cs="仿宋_GB2312"/>
                <w:b/>
                <w:bCs/>
                <w:kern w:val="0"/>
                <w:szCs w:val="21"/>
              </w:rPr>
            </w:pPr>
            <w:r>
              <w:rPr>
                <w:rFonts w:hint="eastAsia" w:ascii="宋体" w:hAnsi="宋体" w:cs="仿宋_GB2312"/>
                <w:b/>
                <w:bCs/>
                <w:kern w:val="0"/>
                <w:szCs w:val="21"/>
              </w:rPr>
              <w:t>资质内容　</w:t>
            </w:r>
          </w:p>
        </w:tc>
        <w:tc>
          <w:tcPr>
            <w:tcW w:w="9673" w:type="dxa"/>
            <w:noWrap w:val="0"/>
            <w:vAlign w:val="center"/>
          </w:tcPr>
          <w:p>
            <w:pPr>
              <w:widowControl/>
              <w:spacing w:line="340" w:lineRule="exact"/>
              <w:jc w:val="center"/>
              <w:rPr>
                <w:rFonts w:ascii="宋体" w:hAnsi="宋体" w:cs="仿宋_GB2312"/>
                <w:b/>
                <w:bCs/>
                <w:kern w:val="0"/>
                <w:szCs w:val="21"/>
              </w:rPr>
            </w:pPr>
            <w:r>
              <w:rPr>
                <w:rFonts w:hint="eastAsia" w:ascii="宋体" w:hAnsi="宋体" w:cs="仿宋_GB2312"/>
                <w:b/>
                <w:bCs/>
                <w:kern w:val="0"/>
                <w:szCs w:val="21"/>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val="0"/>
            <w:vAlign w:val="center"/>
          </w:tcPr>
          <w:p>
            <w:pPr>
              <w:widowControl/>
              <w:spacing w:line="340" w:lineRule="exact"/>
              <w:jc w:val="center"/>
              <w:rPr>
                <w:rFonts w:ascii="宋体" w:hAnsi="宋体" w:cs="仿宋_GB2312"/>
                <w:b/>
                <w:bCs/>
                <w:kern w:val="0"/>
                <w:szCs w:val="21"/>
              </w:rPr>
            </w:pPr>
            <w:r>
              <w:rPr>
                <w:rFonts w:hint="eastAsia" w:ascii="宋体" w:hAnsi="宋体" w:cs="仿宋_GB2312"/>
                <w:kern w:val="0"/>
                <w:szCs w:val="21"/>
              </w:rPr>
              <w:t>1</w:t>
            </w:r>
          </w:p>
        </w:tc>
        <w:tc>
          <w:tcPr>
            <w:tcW w:w="3970" w:type="dxa"/>
            <w:noWrap w:val="0"/>
            <w:vAlign w:val="center"/>
          </w:tcPr>
          <w:p>
            <w:pPr>
              <w:widowControl/>
              <w:spacing w:line="340" w:lineRule="exact"/>
              <w:jc w:val="left"/>
              <w:rPr>
                <w:rFonts w:ascii="宋体" w:hAnsi="宋体" w:cs="仿宋_GB2312"/>
                <w:b/>
                <w:bCs/>
                <w:kern w:val="0"/>
                <w:szCs w:val="21"/>
              </w:rPr>
            </w:pPr>
            <w:r>
              <w:rPr>
                <w:rFonts w:hint="eastAsia" w:ascii="宋体" w:hAnsi="宋体" w:cs="仿宋_GB2312"/>
                <w:bCs/>
                <w:szCs w:val="21"/>
                <w:lang w:bidi="ar"/>
              </w:rPr>
              <w:t>营业执照</w:t>
            </w:r>
          </w:p>
        </w:tc>
        <w:tc>
          <w:tcPr>
            <w:tcW w:w="9673" w:type="dxa"/>
            <w:noWrap w:val="0"/>
            <w:vAlign w:val="center"/>
          </w:tcPr>
          <w:p>
            <w:pPr>
              <w:widowControl/>
              <w:spacing w:line="340" w:lineRule="exact"/>
              <w:jc w:val="left"/>
              <w:rPr>
                <w:rFonts w:ascii="宋体" w:hAnsi="宋体" w:cs="仿宋_GB2312"/>
                <w:b/>
                <w:bCs/>
                <w:kern w:val="0"/>
                <w:szCs w:val="21"/>
              </w:rPr>
            </w:pPr>
            <w:r>
              <w:rPr>
                <w:rFonts w:hint="eastAsia" w:ascii="宋体" w:hAnsi="宋体" w:cs="仿宋_GB2312"/>
                <w:bCs/>
                <w:szCs w:val="21"/>
                <w:lang w:bidi="ar"/>
              </w:rPr>
              <w:t>提供原件及复印件，复印件加盖公章。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val="0"/>
            <w:vAlign w:val="center"/>
          </w:tcPr>
          <w:p>
            <w:pPr>
              <w:widowControl/>
              <w:spacing w:line="340" w:lineRule="exact"/>
              <w:jc w:val="center"/>
              <w:rPr>
                <w:rFonts w:ascii="宋体" w:hAnsi="宋体" w:cs="仿宋_GB2312"/>
                <w:bCs/>
                <w:szCs w:val="21"/>
                <w:lang w:bidi="ar"/>
              </w:rPr>
            </w:pPr>
            <w:r>
              <w:rPr>
                <w:rFonts w:hint="eastAsia" w:ascii="宋体" w:hAnsi="宋体" w:cs="仿宋_GB2312"/>
                <w:bCs/>
                <w:szCs w:val="21"/>
                <w:lang w:bidi="ar"/>
              </w:rPr>
              <w:t>2</w:t>
            </w:r>
          </w:p>
        </w:tc>
        <w:tc>
          <w:tcPr>
            <w:tcW w:w="3970" w:type="dxa"/>
            <w:noWrap w:val="0"/>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资质证书</w:t>
            </w:r>
          </w:p>
        </w:tc>
        <w:tc>
          <w:tcPr>
            <w:tcW w:w="9673" w:type="dxa"/>
            <w:noWrap w:val="0"/>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提供原件及复印件，复印件公司公章。资质等级需与承包项目相符，且在专业平台如全国建筑市场监管公共服务平台可查；属于总包业务的，必须具备二级以上专业资质，且必须委派相应的项目经理和专职安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val="0"/>
            <w:vAlign w:val="center"/>
          </w:tcPr>
          <w:p>
            <w:pPr>
              <w:widowControl/>
              <w:spacing w:line="340" w:lineRule="exact"/>
              <w:jc w:val="center"/>
              <w:rPr>
                <w:rFonts w:ascii="宋体" w:hAnsi="宋体" w:cs="仿宋_GB2312"/>
                <w:bCs/>
                <w:szCs w:val="21"/>
                <w:lang w:bidi="ar"/>
              </w:rPr>
            </w:pPr>
            <w:r>
              <w:rPr>
                <w:rFonts w:hint="eastAsia" w:ascii="宋体" w:hAnsi="宋体" w:cs="仿宋_GB2312"/>
                <w:bCs/>
                <w:szCs w:val="21"/>
                <w:lang w:bidi="ar"/>
              </w:rPr>
              <w:t>3</w:t>
            </w:r>
          </w:p>
        </w:tc>
        <w:tc>
          <w:tcPr>
            <w:tcW w:w="3970" w:type="dxa"/>
            <w:noWrap w:val="0"/>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安全生产许可证</w:t>
            </w:r>
          </w:p>
        </w:tc>
        <w:tc>
          <w:tcPr>
            <w:tcW w:w="9673" w:type="dxa"/>
            <w:noWrap w:val="0"/>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提供原件及复印件，复印件加盖公章（涉及矿山企业、建筑施工企业和危险化学品、烟花爆竹、民用爆炸物品生产企业提供）。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val="0"/>
            <w:vAlign w:val="center"/>
          </w:tcPr>
          <w:p>
            <w:pPr>
              <w:widowControl/>
              <w:spacing w:line="340" w:lineRule="exact"/>
              <w:jc w:val="center"/>
              <w:rPr>
                <w:rFonts w:ascii="宋体" w:hAnsi="宋体" w:cs="仿宋_GB2312"/>
                <w:bCs/>
                <w:szCs w:val="21"/>
                <w:lang w:bidi="ar"/>
              </w:rPr>
            </w:pPr>
            <w:r>
              <w:rPr>
                <w:rFonts w:hint="eastAsia" w:ascii="宋体" w:hAnsi="宋体" w:cs="仿宋_GB2312"/>
                <w:bCs/>
                <w:szCs w:val="21"/>
                <w:lang w:bidi="ar"/>
              </w:rPr>
              <w:t>4</w:t>
            </w:r>
          </w:p>
        </w:tc>
        <w:tc>
          <w:tcPr>
            <w:tcW w:w="3970" w:type="dxa"/>
            <w:noWrap w:val="0"/>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法定代表人身份证</w:t>
            </w:r>
          </w:p>
        </w:tc>
        <w:tc>
          <w:tcPr>
            <w:tcW w:w="9673" w:type="dxa"/>
            <w:noWrap w:val="0"/>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合同或安全协议签订人为法定代表人时，需提供身份证复印件。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val="0"/>
            <w:vAlign w:val="center"/>
          </w:tcPr>
          <w:p>
            <w:pPr>
              <w:widowControl/>
              <w:spacing w:line="340" w:lineRule="exact"/>
              <w:jc w:val="center"/>
              <w:rPr>
                <w:rFonts w:ascii="宋体" w:hAnsi="宋体" w:cs="仿宋_GB2312"/>
                <w:bCs/>
                <w:szCs w:val="21"/>
                <w:lang w:bidi="ar"/>
              </w:rPr>
            </w:pPr>
            <w:r>
              <w:rPr>
                <w:rFonts w:hint="eastAsia" w:ascii="宋体" w:hAnsi="宋体" w:cs="仿宋_GB2312"/>
                <w:bCs/>
                <w:szCs w:val="21"/>
                <w:lang w:bidi="ar"/>
              </w:rPr>
              <w:t>5</w:t>
            </w:r>
          </w:p>
        </w:tc>
        <w:tc>
          <w:tcPr>
            <w:tcW w:w="3970" w:type="dxa"/>
            <w:noWrap w:val="0"/>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法定代表人授权委托书及身份证</w:t>
            </w:r>
          </w:p>
        </w:tc>
        <w:tc>
          <w:tcPr>
            <w:tcW w:w="9673" w:type="dxa"/>
            <w:noWrap w:val="0"/>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合同或安全协议签订人不是法人代表本人时，须提供授权委托书（由法定代表人签字并签章，有身份证照片并加盖公司公章。）及委托代理人身份证。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val="0"/>
            <w:vAlign w:val="center"/>
          </w:tcPr>
          <w:p>
            <w:pPr>
              <w:widowControl/>
              <w:spacing w:line="340" w:lineRule="exact"/>
              <w:jc w:val="center"/>
              <w:rPr>
                <w:rFonts w:ascii="宋体" w:hAnsi="宋体" w:cs="仿宋_GB2312"/>
                <w:bCs/>
                <w:szCs w:val="21"/>
                <w:lang w:bidi="ar"/>
              </w:rPr>
            </w:pPr>
            <w:r>
              <w:rPr>
                <w:rFonts w:ascii="宋体" w:hAnsi="宋体" w:cs="仿宋_GB2312"/>
                <w:bCs/>
                <w:szCs w:val="21"/>
                <w:lang w:bidi="ar"/>
              </w:rPr>
              <w:t>6</w:t>
            </w:r>
          </w:p>
        </w:tc>
        <w:tc>
          <w:tcPr>
            <w:tcW w:w="3970" w:type="dxa"/>
            <w:noWrap w:val="0"/>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施工业绩</w:t>
            </w:r>
          </w:p>
        </w:tc>
        <w:tc>
          <w:tcPr>
            <w:tcW w:w="9673" w:type="dxa"/>
            <w:noWrap w:val="0"/>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施工业绩需与承揽项目一致或类似，证明具有承揽同类项目施工能力，且业绩良好。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val="0"/>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7</w:t>
            </w:r>
          </w:p>
        </w:tc>
        <w:tc>
          <w:tcPr>
            <w:tcW w:w="3970" w:type="dxa"/>
            <w:noWrap w:val="0"/>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安全承诺</w:t>
            </w:r>
          </w:p>
        </w:tc>
        <w:tc>
          <w:tcPr>
            <w:tcW w:w="9673" w:type="dxa"/>
            <w:noWrap w:val="0"/>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企业三年无一般及以上安全生产责任事故及提供材料证实性承诺，提供国家企业信用信息公示系统查询结果，并均加盖公章。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val="0"/>
            <w:vAlign w:val="center"/>
          </w:tcPr>
          <w:p>
            <w:pPr>
              <w:widowControl/>
              <w:spacing w:line="340" w:lineRule="exact"/>
              <w:jc w:val="right"/>
              <w:rPr>
                <w:rFonts w:ascii="宋体" w:hAnsi="宋体" w:cs="仿宋_GB2312"/>
                <w:bCs/>
                <w:szCs w:val="21"/>
                <w:lang w:bidi="ar"/>
              </w:rPr>
            </w:pPr>
            <w:r>
              <w:rPr>
                <w:rFonts w:ascii="宋体" w:hAnsi="宋体" w:cs="仿宋_GB2312"/>
                <w:bCs/>
                <w:szCs w:val="21"/>
                <w:lang w:bidi="ar"/>
              </w:rPr>
              <w:t>8</w:t>
            </w:r>
            <w:r>
              <w:rPr>
                <w:rFonts w:hint="eastAsia" w:ascii="宋体" w:hAnsi="宋体" w:cs="仿宋_GB2312"/>
                <w:bCs/>
                <w:szCs w:val="21"/>
                <w:lang w:bidi="ar"/>
              </w:rPr>
              <w:t>※</w:t>
            </w:r>
          </w:p>
        </w:tc>
        <w:tc>
          <w:tcPr>
            <w:tcW w:w="3970" w:type="dxa"/>
            <w:noWrap w:val="0"/>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※三项管理制度及生产安全事故应急救援预案</w:t>
            </w:r>
          </w:p>
        </w:tc>
        <w:tc>
          <w:tcPr>
            <w:tcW w:w="9673" w:type="dxa"/>
            <w:noWrap w:val="0"/>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提供安全生产责任制、安全管理制度和岗位安全操作规程目录，提供涉及本项目的生产安全事故应急救援预案，复印加盖单位公章。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val="0"/>
            <w:vAlign w:val="center"/>
          </w:tcPr>
          <w:p>
            <w:pPr>
              <w:widowControl/>
              <w:spacing w:line="340" w:lineRule="exact"/>
              <w:jc w:val="right"/>
              <w:rPr>
                <w:rFonts w:ascii="宋体" w:hAnsi="宋体" w:cs="仿宋_GB2312"/>
                <w:bCs/>
                <w:szCs w:val="21"/>
                <w:lang w:bidi="ar"/>
              </w:rPr>
            </w:pPr>
            <w:r>
              <w:rPr>
                <w:rFonts w:ascii="宋体" w:hAnsi="宋体" w:cs="仿宋_GB2312"/>
                <w:bCs/>
                <w:szCs w:val="21"/>
                <w:lang w:bidi="ar"/>
              </w:rPr>
              <w:t>9</w:t>
            </w:r>
            <w:r>
              <w:rPr>
                <w:rFonts w:hint="eastAsia" w:ascii="宋体" w:hAnsi="宋体" w:cs="仿宋_GB2312"/>
                <w:bCs/>
                <w:szCs w:val="21"/>
                <w:lang w:bidi="ar"/>
              </w:rPr>
              <w:t>※</w:t>
            </w:r>
          </w:p>
        </w:tc>
        <w:tc>
          <w:tcPr>
            <w:tcW w:w="3970" w:type="dxa"/>
            <w:noWrap w:val="0"/>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安全施工（作业）方案</w:t>
            </w:r>
          </w:p>
        </w:tc>
        <w:tc>
          <w:tcPr>
            <w:tcW w:w="9673" w:type="dxa"/>
            <w:noWrap w:val="0"/>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1、施工方案：安全管理网络、施工方式、作业流程、技术方案措施等；</w:t>
            </w:r>
          </w:p>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2、作业风险分析：即本次作业可能涉及的危险因素（如：噪声、粉尘、有毒物质、作业环境不良等）和事故类型（如物体打击、高处坠落、机械伤害、触电、火灾等），详见GB/T13861和GB4661，风险分析应全面具体。</w:t>
            </w:r>
          </w:p>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3、风险防控措施：即作业风险的控制措施，为了改善安全生产环境，减少和杜绝安全生产事故的发生而采取的一系列措施和规定。如：正确佩戴安全帽、安全带等劳动防护用品、严格执行安全操作规程、临时线路按规范进行架设、现场配备灭火器、设置安全网等。</w:t>
            </w:r>
          </w:p>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4、应急处置措施：即发生事故后的应急处置措施，如何抢救伤者、如何逃离、如何扑灭初起火灾、如何进行事故报告等。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val="0"/>
            <w:vAlign w:val="center"/>
          </w:tcPr>
          <w:p>
            <w:pPr>
              <w:widowControl/>
              <w:spacing w:line="340" w:lineRule="exact"/>
              <w:jc w:val="right"/>
              <w:rPr>
                <w:rFonts w:ascii="宋体" w:hAnsi="宋体" w:cs="仿宋_GB2312"/>
                <w:bCs/>
                <w:szCs w:val="21"/>
                <w:lang w:bidi="ar"/>
              </w:rPr>
            </w:pPr>
            <w:r>
              <w:rPr>
                <w:rFonts w:ascii="宋体" w:hAnsi="宋体" w:cs="仿宋_GB2312"/>
                <w:bCs/>
                <w:szCs w:val="21"/>
                <w:lang w:bidi="ar"/>
              </w:rPr>
              <w:t>10</w:t>
            </w:r>
            <w:r>
              <w:rPr>
                <w:rFonts w:hint="eastAsia" w:ascii="宋体" w:hAnsi="宋体" w:cs="仿宋_GB2312"/>
                <w:bCs/>
                <w:szCs w:val="21"/>
                <w:lang w:bidi="ar"/>
              </w:rPr>
              <w:t>※</w:t>
            </w:r>
          </w:p>
        </w:tc>
        <w:tc>
          <w:tcPr>
            <w:tcW w:w="3970" w:type="dxa"/>
            <w:noWrap w:val="0"/>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项目负责人、拟进场专（兼）职安全管理人员的证书及特种作业人员操作证</w:t>
            </w:r>
          </w:p>
        </w:tc>
        <w:tc>
          <w:tcPr>
            <w:tcW w:w="9673" w:type="dxa"/>
            <w:noWrap w:val="0"/>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1、项目负责人、安全管理人员培训合格证明必须真实有效（必须在有效期内），且证件载明的注册或工作单位必须与业务合同签订单位一致，加盖单位公章。提供的安全管理人员必须在本次作业人员名单中，并负责现场安全。</w:t>
            </w:r>
          </w:p>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2、特种作业人员操作证应提供国家应急管理部网站查询结果纸质版并加盖公司公章。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val="0"/>
            <w:vAlign w:val="center"/>
          </w:tcPr>
          <w:p>
            <w:pPr>
              <w:widowControl/>
              <w:spacing w:line="340" w:lineRule="exact"/>
              <w:jc w:val="right"/>
              <w:rPr>
                <w:rFonts w:ascii="宋体" w:hAnsi="宋体" w:cs="仿宋_GB2312"/>
                <w:bCs/>
                <w:szCs w:val="21"/>
                <w:lang w:bidi="ar"/>
              </w:rPr>
            </w:pPr>
            <w:r>
              <w:rPr>
                <w:rFonts w:ascii="宋体" w:hAnsi="宋体" w:cs="仿宋_GB2312"/>
                <w:bCs/>
                <w:szCs w:val="21"/>
                <w:lang w:bidi="ar"/>
              </w:rPr>
              <w:t>11</w:t>
            </w:r>
            <w:r>
              <w:rPr>
                <w:rFonts w:hint="eastAsia" w:ascii="宋体" w:hAnsi="宋体" w:cs="仿宋_GB2312"/>
                <w:bCs/>
                <w:szCs w:val="21"/>
                <w:lang w:bidi="ar"/>
              </w:rPr>
              <w:t>※</w:t>
            </w:r>
          </w:p>
        </w:tc>
        <w:tc>
          <w:tcPr>
            <w:tcW w:w="3970" w:type="dxa"/>
            <w:noWrap w:val="0"/>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拟进场作业人员清单及身份证件</w:t>
            </w:r>
          </w:p>
        </w:tc>
        <w:tc>
          <w:tcPr>
            <w:tcW w:w="9673" w:type="dxa"/>
            <w:noWrap w:val="0"/>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人员信息包括姓名、性别、出生年月、文化程度、所在岗位和资格证书、血型、健康状况、保险有效期等。作业人员年龄必须符合《劳动法》要求，普工年龄男不大于</w:t>
            </w:r>
            <w:r>
              <w:rPr>
                <w:rFonts w:ascii="宋体" w:hAnsi="宋体" w:cs="仿宋_GB2312"/>
                <w:bCs/>
                <w:szCs w:val="21"/>
                <w:lang w:bidi="ar"/>
              </w:rPr>
              <w:t>60</w:t>
            </w:r>
            <w:r>
              <w:rPr>
                <w:rFonts w:hint="eastAsia" w:ascii="宋体" w:hAnsi="宋体" w:cs="仿宋_GB2312"/>
                <w:bCs/>
                <w:szCs w:val="21"/>
                <w:lang w:bidi="ar"/>
              </w:rPr>
              <w:t>周岁、女不大于</w:t>
            </w:r>
            <w:r>
              <w:rPr>
                <w:rFonts w:ascii="宋体" w:hAnsi="宋体" w:cs="仿宋_GB2312"/>
                <w:bCs/>
                <w:szCs w:val="21"/>
                <w:lang w:bidi="ar"/>
              </w:rPr>
              <w:t>50</w:t>
            </w:r>
            <w:r>
              <w:rPr>
                <w:rFonts w:hint="eastAsia" w:ascii="宋体" w:hAnsi="宋体" w:cs="仿宋_GB2312"/>
                <w:bCs/>
                <w:szCs w:val="21"/>
                <w:lang w:bidi="ar"/>
              </w:rPr>
              <w:t>周岁；登高作业男不大于55岁、女不大于45岁；其他对年龄有特殊规定的，按照规定执行，如清库作业为21～50周岁。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val="0"/>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1</w:t>
            </w:r>
            <w:r>
              <w:rPr>
                <w:rFonts w:ascii="宋体" w:hAnsi="宋体" w:cs="仿宋_GB2312"/>
                <w:bCs/>
                <w:szCs w:val="21"/>
                <w:lang w:bidi="ar"/>
              </w:rPr>
              <w:t>2</w:t>
            </w:r>
            <w:r>
              <w:rPr>
                <w:rFonts w:hint="eastAsia" w:ascii="宋体" w:hAnsi="宋体" w:cs="仿宋_GB2312"/>
                <w:bCs/>
                <w:szCs w:val="21"/>
                <w:lang w:bidi="ar"/>
              </w:rPr>
              <w:t>※</w:t>
            </w:r>
          </w:p>
        </w:tc>
        <w:tc>
          <w:tcPr>
            <w:tcW w:w="3970" w:type="dxa"/>
            <w:noWrap w:val="0"/>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全体项目人员的安全教育培训考核记录</w:t>
            </w:r>
          </w:p>
        </w:tc>
        <w:tc>
          <w:tcPr>
            <w:tcW w:w="9673" w:type="dxa"/>
            <w:noWrap w:val="0"/>
            <w:vAlign w:val="center"/>
          </w:tcPr>
          <w:p>
            <w:pPr>
              <w:jc w:val="right"/>
              <w:rPr>
                <w:rFonts w:ascii="宋体" w:hAnsi="宋体" w:cs="仿宋_GB2312"/>
                <w:bCs/>
                <w:szCs w:val="21"/>
                <w:lang w:bidi="ar"/>
              </w:rPr>
            </w:pPr>
            <w:r>
              <w:rPr>
                <w:rFonts w:hint="eastAsia" w:ascii="宋体" w:hAnsi="宋体" w:cs="仿宋_GB2312"/>
                <w:bCs/>
                <w:szCs w:val="21"/>
                <w:lang w:bidi="ar"/>
              </w:rPr>
              <w:t>提供每名进场作业人员安全考试试卷，必须本人答题，不得出现代答代签、替考问题，得分、判分有效，不得随意涂改；加盖公司公章。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val="0"/>
            <w:vAlign w:val="center"/>
          </w:tcPr>
          <w:p>
            <w:pPr>
              <w:widowControl/>
              <w:spacing w:line="340" w:lineRule="exact"/>
              <w:jc w:val="right"/>
              <w:rPr>
                <w:rFonts w:ascii="宋体" w:hAnsi="宋体" w:cs="仿宋_GB2312"/>
                <w:bCs/>
                <w:szCs w:val="21"/>
                <w:lang w:bidi="ar"/>
              </w:rPr>
            </w:pPr>
            <w:r>
              <w:rPr>
                <w:rFonts w:ascii="宋体" w:hAnsi="宋体" w:cs="仿宋_GB2312"/>
                <w:bCs/>
                <w:szCs w:val="21"/>
                <w:lang w:bidi="ar"/>
              </w:rPr>
              <w:t>13</w:t>
            </w:r>
            <w:r>
              <w:rPr>
                <w:rFonts w:hint="eastAsia" w:ascii="宋体" w:hAnsi="宋体" w:cs="仿宋_GB2312"/>
                <w:bCs/>
                <w:szCs w:val="21"/>
                <w:lang w:bidi="ar"/>
              </w:rPr>
              <w:t>※</w:t>
            </w:r>
          </w:p>
        </w:tc>
        <w:tc>
          <w:tcPr>
            <w:tcW w:w="3970" w:type="dxa"/>
            <w:noWrap w:val="0"/>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涉及职业禁忌症作业人员的健康体检证明</w:t>
            </w:r>
          </w:p>
        </w:tc>
        <w:tc>
          <w:tcPr>
            <w:tcW w:w="9673" w:type="dxa"/>
            <w:noWrap w:val="0"/>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对电工、焊工等特种作业人员要提供由县级以上医院开具的体检报告原件及复印件。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val="0"/>
            <w:vAlign w:val="center"/>
          </w:tcPr>
          <w:p>
            <w:pPr>
              <w:widowControl/>
              <w:spacing w:line="340" w:lineRule="exact"/>
              <w:jc w:val="right"/>
              <w:rPr>
                <w:rFonts w:ascii="宋体" w:hAnsi="宋体" w:cs="仿宋_GB2312"/>
                <w:bCs/>
                <w:szCs w:val="21"/>
                <w:lang w:bidi="ar"/>
              </w:rPr>
            </w:pPr>
            <w:r>
              <w:rPr>
                <w:rFonts w:ascii="宋体" w:hAnsi="宋体" w:cs="仿宋_GB2312"/>
                <w:bCs/>
                <w:szCs w:val="21"/>
                <w:lang w:bidi="ar"/>
              </w:rPr>
              <w:t>14</w:t>
            </w:r>
            <w:r>
              <w:rPr>
                <w:rFonts w:hint="eastAsia" w:ascii="宋体" w:hAnsi="宋体" w:cs="仿宋_GB2312"/>
                <w:bCs/>
                <w:szCs w:val="21"/>
                <w:lang w:bidi="ar"/>
              </w:rPr>
              <w:t>※</w:t>
            </w:r>
          </w:p>
        </w:tc>
        <w:tc>
          <w:tcPr>
            <w:tcW w:w="3970" w:type="dxa"/>
            <w:noWrap w:val="0"/>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拟进场作业人员缴纳工伤保险或人身意外伤害险证明</w:t>
            </w:r>
          </w:p>
        </w:tc>
        <w:tc>
          <w:tcPr>
            <w:tcW w:w="9673" w:type="dxa"/>
            <w:noWrap w:val="0"/>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1、提供的保险证明需由社保局或保险公司提供，并有社保局或保险公司印章。</w:t>
            </w:r>
          </w:p>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2、人身意外伤害险保额不应低于100万元，且不能有待期。</w:t>
            </w:r>
          </w:p>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3、保险的范围要包括作业项目（包括但不限于涵盖焊工、电工、高空及其他涉及的特种作业），如有多份保险时，所有保单的投保单位或投保人必须一致；</w:t>
            </w:r>
          </w:p>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4、法定代理人必须提供工伤保险参保证明和劳动合同复印件（均需加盖单位公章）；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val="0"/>
            <w:vAlign w:val="center"/>
          </w:tcPr>
          <w:p>
            <w:pPr>
              <w:widowControl/>
              <w:spacing w:line="340" w:lineRule="exact"/>
              <w:jc w:val="right"/>
              <w:rPr>
                <w:rFonts w:ascii="宋体" w:hAnsi="宋体" w:cs="仿宋_GB2312"/>
                <w:bCs/>
                <w:szCs w:val="21"/>
                <w:lang w:bidi="ar"/>
              </w:rPr>
            </w:pPr>
            <w:r>
              <w:rPr>
                <w:rFonts w:ascii="宋体" w:hAnsi="宋体" w:cs="仿宋_GB2312"/>
                <w:bCs/>
                <w:szCs w:val="21"/>
                <w:lang w:bidi="ar"/>
              </w:rPr>
              <w:t>15</w:t>
            </w:r>
            <w:r>
              <w:rPr>
                <w:rFonts w:hint="eastAsia" w:ascii="宋体" w:hAnsi="宋体" w:cs="仿宋_GB2312"/>
                <w:bCs/>
                <w:szCs w:val="21"/>
                <w:lang w:bidi="ar"/>
              </w:rPr>
              <w:t>※</w:t>
            </w:r>
          </w:p>
        </w:tc>
        <w:tc>
          <w:tcPr>
            <w:tcW w:w="3970" w:type="dxa"/>
            <w:noWrap w:val="0"/>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拟进厂设备登记表</w:t>
            </w:r>
          </w:p>
        </w:tc>
        <w:tc>
          <w:tcPr>
            <w:tcW w:w="9673" w:type="dxa"/>
            <w:noWrap w:val="0"/>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1、需登记设备设施包含电焊机、手持电动工具、吊车、叉车及其他车辆、吊篮、起重工具（手拉葫芦、吊索具、千斤顶等）等，保证进场的设备设施安全可靠（需提供登记设备设施实际照片）。</w:t>
            </w:r>
          </w:p>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2、特种设备使用登记证、检测报告与实际设备设施相符，复印加盖单位公章。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val="0"/>
            <w:vAlign w:val="center"/>
          </w:tcPr>
          <w:p>
            <w:pPr>
              <w:widowControl/>
              <w:spacing w:line="340" w:lineRule="exact"/>
              <w:jc w:val="right"/>
              <w:rPr>
                <w:rFonts w:ascii="宋体" w:hAnsi="宋体" w:cs="仿宋_GB2312"/>
                <w:bCs/>
                <w:szCs w:val="21"/>
                <w:lang w:bidi="ar"/>
              </w:rPr>
            </w:pPr>
            <w:r>
              <w:rPr>
                <w:rFonts w:ascii="宋体" w:hAnsi="宋体" w:cs="仿宋_GB2312"/>
                <w:bCs/>
                <w:szCs w:val="21"/>
                <w:lang w:bidi="ar"/>
              </w:rPr>
              <w:t>16</w:t>
            </w:r>
            <w:r>
              <w:rPr>
                <w:rFonts w:hint="eastAsia" w:ascii="宋体" w:hAnsi="宋体" w:cs="仿宋_GB2312"/>
                <w:bCs/>
                <w:szCs w:val="21"/>
                <w:lang w:bidi="ar"/>
              </w:rPr>
              <w:t>※</w:t>
            </w:r>
          </w:p>
        </w:tc>
        <w:tc>
          <w:tcPr>
            <w:tcW w:w="3970" w:type="dxa"/>
            <w:noWrap w:val="0"/>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涉及职业健康危害岗位人员的职业健康岗前体检证明</w:t>
            </w:r>
          </w:p>
        </w:tc>
        <w:tc>
          <w:tcPr>
            <w:tcW w:w="9673" w:type="dxa"/>
            <w:noWrap w:val="0"/>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作业人员职业健康体检项目必须包含噪声、粉尘、高温项目（如作业项目确实不包含上述三项，经确认可减少），其他项目可根据实际情况进行添加。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val="0"/>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1</w:t>
            </w:r>
            <w:r>
              <w:rPr>
                <w:rFonts w:ascii="宋体" w:hAnsi="宋体" w:cs="仿宋_GB2312"/>
                <w:bCs/>
                <w:szCs w:val="21"/>
                <w:lang w:bidi="ar"/>
              </w:rPr>
              <w:t>7</w:t>
            </w:r>
            <w:r>
              <w:rPr>
                <w:rFonts w:hint="eastAsia" w:ascii="宋体" w:hAnsi="宋体" w:cs="仿宋_GB2312"/>
                <w:bCs/>
                <w:szCs w:val="21"/>
                <w:lang w:bidi="ar"/>
              </w:rPr>
              <w:t>※</w:t>
            </w:r>
          </w:p>
        </w:tc>
        <w:tc>
          <w:tcPr>
            <w:tcW w:w="3970" w:type="dxa"/>
            <w:noWrap w:val="0"/>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安全施工保证金</w:t>
            </w:r>
          </w:p>
        </w:tc>
        <w:tc>
          <w:tcPr>
            <w:tcW w:w="9673" w:type="dxa"/>
            <w:noWrap w:val="0"/>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按照项目进行缴纳，每个项目均需缴纳安全保证金，金额按照合同标的5%（最低不少于</w:t>
            </w:r>
            <w:r>
              <w:rPr>
                <w:rFonts w:hint="eastAsia" w:ascii="宋体" w:hAnsi="宋体" w:cs="仿宋_GB2312"/>
                <w:bCs/>
                <w:szCs w:val="21"/>
                <w:lang w:eastAsia="zh-CN" w:bidi="ar"/>
              </w:rPr>
              <w:t>2000元</w:t>
            </w:r>
            <w:r>
              <w:rPr>
                <w:rFonts w:hint="eastAsia" w:ascii="宋体" w:hAnsi="宋体" w:cs="仿宋_GB2312"/>
                <w:bCs/>
                <w:szCs w:val="21"/>
                <w:lang w:bidi="ar"/>
              </w:rPr>
              <w:t>，最高不多于20万元）；如外包单位没有缴纳安全责任险或意外险，需缴纳不低于1</w:t>
            </w:r>
            <w:r>
              <w:rPr>
                <w:rFonts w:ascii="宋体" w:hAnsi="宋体" w:cs="仿宋_GB2312"/>
                <w:bCs/>
                <w:szCs w:val="21"/>
                <w:lang w:bidi="ar"/>
              </w:rPr>
              <w:t>50</w:t>
            </w:r>
            <w:r>
              <w:rPr>
                <w:rFonts w:hint="eastAsia" w:ascii="宋体" w:hAnsi="宋体" w:cs="仿宋_GB2312"/>
                <w:bCs/>
                <w:szCs w:val="21"/>
                <w:lang w:bidi="ar"/>
              </w:rPr>
              <w:t>万元的安全施工保证金，中标后收取。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val="0"/>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1</w:t>
            </w:r>
            <w:r>
              <w:rPr>
                <w:rFonts w:ascii="宋体" w:hAnsi="宋体" w:cs="仿宋_GB2312"/>
                <w:bCs/>
                <w:szCs w:val="21"/>
                <w:lang w:bidi="ar"/>
              </w:rPr>
              <w:t>8</w:t>
            </w:r>
          </w:p>
        </w:tc>
        <w:tc>
          <w:tcPr>
            <w:tcW w:w="3970" w:type="dxa"/>
            <w:noWrap w:val="0"/>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视具体情况需要审查的其他有关材料</w:t>
            </w:r>
          </w:p>
        </w:tc>
        <w:tc>
          <w:tcPr>
            <w:tcW w:w="9673" w:type="dxa"/>
            <w:noWrap w:val="0"/>
            <w:vAlign w:val="center"/>
          </w:tcPr>
          <w:p>
            <w:pPr>
              <w:widowControl/>
              <w:spacing w:line="340" w:lineRule="exact"/>
              <w:jc w:val="right"/>
              <w:rPr>
                <w:rFonts w:ascii="宋体" w:hAnsi="宋体" w:cs="仿宋_GB2312"/>
                <w:bCs/>
                <w:szCs w:val="21"/>
                <w:lang w:bidi="ar"/>
              </w:rPr>
            </w:pPr>
          </w:p>
        </w:tc>
      </w:tr>
    </w:tbl>
    <w:p>
      <w:pPr>
        <w:spacing w:line="400" w:lineRule="exact"/>
        <w:rPr>
          <w:rFonts w:ascii="宋体" w:hAnsi="宋体" w:cs="仿宋_GB2312"/>
          <w:bCs/>
          <w:szCs w:val="21"/>
          <w:lang w:bidi="ar"/>
        </w:rPr>
      </w:pPr>
      <w:r>
        <w:rPr>
          <w:rFonts w:hint="eastAsia" w:ascii="宋体" w:hAnsi="宋体" w:cs="仿宋_GB2312"/>
          <w:bCs/>
          <w:szCs w:val="21"/>
          <w:lang w:bidi="ar"/>
        </w:rPr>
        <w:t>备注：</w:t>
      </w:r>
    </w:p>
    <w:p>
      <w:pPr>
        <w:pStyle w:val="18"/>
        <w:spacing w:line="400" w:lineRule="exact"/>
        <w:ind w:firstLine="420"/>
        <w:rPr>
          <w:rFonts w:hint="default" w:ascii="宋体" w:hAnsi="宋体" w:eastAsia="宋体" w:cs="仿宋_GB2312"/>
          <w:bCs/>
          <w:sz w:val="21"/>
          <w:szCs w:val="21"/>
          <w:lang w:bidi="ar"/>
        </w:rPr>
      </w:pPr>
      <w:r>
        <w:rPr>
          <w:rFonts w:ascii="宋体" w:hAnsi="宋体" w:eastAsia="宋体" w:cs="仿宋_GB2312"/>
          <w:bCs/>
          <w:sz w:val="21"/>
          <w:szCs w:val="21"/>
          <w:lang w:bidi="ar"/>
        </w:rPr>
        <w:t>1、施工队伍进场资质审核衔接及作业准备工作，由合同签订部门负责组织，业务属地部门（各分厂车间）配合，其中招议标项目物资部辅助合同签订部门完成资质审核衔接工作。</w:t>
      </w:r>
    </w:p>
    <w:p>
      <w:pPr>
        <w:pStyle w:val="18"/>
        <w:spacing w:line="400" w:lineRule="exact"/>
        <w:ind w:firstLine="420"/>
        <w:rPr>
          <w:rFonts w:hint="default" w:ascii="宋体" w:hAnsi="宋体" w:eastAsia="宋体" w:cs="仿宋_GB2312"/>
          <w:bCs/>
          <w:sz w:val="21"/>
          <w:szCs w:val="21"/>
          <w:lang w:bidi="ar"/>
        </w:rPr>
      </w:pPr>
      <w:r>
        <w:rPr>
          <w:rFonts w:ascii="宋体" w:hAnsi="宋体" w:eastAsia="宋体" w:cs="仿宋_GB2312"/>
          <w:bCs/>
          <w:sz w:val="21"/>
          <w:szCs w:val="21"/>
          <w:lang w:bidi="ar"/>
        </w:rPr>
        <w:t>2、招议标项目，由物资供应部（或项目招标组织部门）负责将此审查清单提前交至投标单位，准备相关资料材料，并按顺序装订成册；非招议标项目，由合同签订部负责将此审查清单提前交至合作单位，准备相关资料材料，并按顺序装订成册。</w:t>
      </w:r>
    </w:p>
    <w:p>
      <w:pPr>
        <w:pStyle w:val="18"/>
        <w:spacing w:line="400" w:lineRule="exact"/>
        <w:ind w:firstLine="420"/>
        <w:rPr>
          <w:rFonts w:hint="default" w:ascii="宋体" w:hAnsi="宋体" w:eastAsia="宋体" w:cs="仿宋_GB2312"/>
          <w:bCs/>
          <w:sz w:val="21"/>
          <w:szCs w:val="21"/>
          <w:lang w:bidi="ar"/>
        </w:rPr>
      </w:pPr>
      <w:r>
        <w:rPr>
          <w:rFonts w:ascii="宋体" w:hAnsi="宋体" w:eastAsia="宋体" w:cs="仿宋_GB2312"/>
          <w:bCs/>
          <w:sz w:val="21"/>
          <w:szCs w:val="21"/>
          <w:lang w:bidi="ar"/>
        </w:rPr>
        <w:t>3、企业成立评标委员会或评标小组对投标单位的资质进行审查（在进行正式开招标前，招标组织部门要按对资质进行逐一初审）；</w:t>
      </w:r>
    </w:p>
    <w:p>
      <w:pPr>
        <w:pStyle w:val="18"/>
        <w:spacing w:line="400" w:lineRule="exact"/>
        <w:ind w:firstLine="420"/>
        <w:rPr>
          <w:rFonts w:hint="default" w:ascii="宋体" w:hAnsi="宋体" w:eastAsia="宋体" w:cs="仿宋_GB2312"/>
          <w:bCs/>
          <w:sz w:val="21"/>
          <w:szCs w:val="21"/>
          <w:lang w:bidi="ar"/>
        </w:rPr>
      </w:pPr>
      <w:r>
        <w:rPr>
          <w:rFonts w:ascii="宋体" w:hAnsi="宋体" w:eastAsia="宋体" w:cs="仿宋_GB2312"/>
          <w:bCs/>
          <w:sz w:val="21"/>
          <w:szCs w:val="21"/>
          <w:lang w:bidi="ar"/>
        </w:rPr>
        <w:t>4、上述材料中均需审查原件，存档复印件需加盖外包单位公章；</w:t>
      </w:r>
    </w:p>
    <w:p>
      <w:pPr>
        <w:pStyle w:val="18"/>
        <w:spacing w:line="400" w:lineRule="exact"/>
        <w:ind w:firstLine="420"/>
        <w:rPr>
          <w:rFonts w:hint="default" w:ascii="宋体" w:hAnsi="宋体" w:eastAsia="宋体" w:cs="仿宋_GB2312"/>
          <w:bCs/>
          <w:sz w:val="21"/>
          <w:szCs w:val="21"/>
          <w:lang w:bidi="ar"/>
        </w:rPr>
      </w:pPr>
      <w:r>
        <w:rPr>
          <w:rFonts w:ascii="宋体" w:hAnsi="宋体" w:eastAsia="宋体" w:cs="仿宋_GB2312"/>
          <w:bCs/>
          <w:sz w:val="21"/>
          <w:szCs w:val="21"/>
          <w:lang w:bidi="ar"/>
        </w:rPr>
        <w:t>5、加※项目为中标后进厂前必须进行再次审查和核验项目，确保施工方案科学合理、进场人员和设备符合安全条件。</w:t>
      </w:r>
    </w:p>
    <w:p>
      <w:pPr>
        <w:pStyle w:val="18"/>
        <w:spacing w:line="400" w:lineRule="exact"/>
        <w:ind w:firstLine="420"/>
        <w:rPr>
          <w:rFonts w:hint="default" w:ascii="宋体" w:hAnsi="宋体" w:eastAsia="宋体" w:cs="仿宋_GB2312"/>
          <w:bCs/>
          <w:sz w:val="21"/>
          <w:szCs w:val="21"/>
          <w:lang w:bidi="ar"/>
        </w:rPr>
      </w:pPr>
      <w:r>
        <w:rPr>
          <w:rFonts w:ascii="宋体" w:hAnsi="宋体" w:eastAsia="宋体" w:cs="仿宋_GB2312"/>
          <w:bCs/>
          <w:sz w:val="21"/>
          <w:szCs w:val="21"/>
          <w:lang w:bidi="ar"/>
        </w:rPr>
        <w:t>6、乙方受委托人在所有盖章的复印件上签注“此复印与原件一致，并签名和签注日期”；同时，所有作业人员均要在各自的身份证及特种作业证复印件上签注“此复印与原件一致，并签字按手印，注明签注日期”。以上相关资质材料审核无异后，将复印件交安全环保部存档。（备注：聘有监理单位的，监理单位要对上述所有资料进行复审签字，若乙方提供虚假资质，承担由此造成的全部责任）。</w:t>
      </w:r>
    </w:p>
    <w:p>
      <w:pPr>
        <w:pStyle w:val="18"/>
        <w:spacing w:line="400" w:lineRule="exact"/>
        <w:ind w:firstLine="420"/>
        <w:rPr>
          <w:rFonts w:hint="default" w:ascii="宋体" w:hAnsi="宋体" w:eastAsia="宋体" w:cs="仿宋_GB2312"/>
          <w:bCs/>
          <w:sz w:val="21"/>
          <w:szCs w:val="21"/>
          <w:lang w:bidi="ar"/>
        </w:rPr>
      </w:pPr>
      <w:r>
        <w:rPr>
          <w:rFonts w:ascii="宋体" w:hAnsi="宋体" w:eastAsia="宋体" w:cs="仿宋_GB2312"/>
          <w:bCs/>
          <w:sz w:val="21"/>
          <w:szCs w:val="21"/>
          <w:lang w:bidi="ar"/>
        </w:rPr>
        <w:t>7、资料审查符合要求的，直接“审查结果”一栏填写“合格”，不符合要求的打×，不涉及的直接填写“不涉及此项”，但不能留空白；</w:t>
      </w:r>
    </w:p>
    <w:p>
      <w:pPr>
        <w:pStyle w:val="18"/>
        <w:spacing w:line="400" w:lineRule="exact"/>
        <w:ind w:firstLine="420"/>
        <w:rPr>
          <w:rFonts w:hint="default" w:ascii="宋体" w:hAnsi="宋体" w:eastAsia="宋体" w:cs="仿宋_GB2312"/>
          <w:bCs/>
          <w:sz w:val="21"/>
          <w:szCs w:val="21"/>
          <w:lang w:bidi="ar"/>
        </w:rPr>
      </w:pPr>
      <w:r>
        <w:rPr>
          <w:rFonts w:ascii="宋体" w:hAnsi="宋体" w:eastAsia="宋体" w:cs="仿宋_GB2312"/>
          <w:bCs/>
          <w:sz w:val="21"/>
          <w:szCs w:val="21"/>
          <w:lang w:bidi="ar"/>
        </w:rPr>
        <w:t>8、以上资料全部审核合格，由合同签订部门按《外包工程及外委作业安全管理规范》的规定同步签订《安全管理协议书》后，安全环保部凭签字盖章后的《安全管理协议书》签发工作牌和进场施工许可证。无工作牌和进厂施工许可证的，严禁进场施工作业。</w:t>
      </w:r>
    </w:p>
    <w:p>
      <w:pPr>
        <w:spacing w:line="400" w:lineRule="exact"/>
        <w:jc w:val="center"/>
        <w:rPr>
          <w:rFonts w:hint="eastAsia"/>
          <w:b/>
          <w:bCs/>
          <w:sz w:val="30"/>
          <w:szCs w:val="30"/>
        </w:rPr>
      </w:pPr>
    </w:p>
    <w:p>
      <w:pPr>
        <w:spacing w:line="400" w:lineRule="exact"/>
        <w:jc w:val="center"/>
        <w:rPr>
          <w:rFonts w:hint="eastAsia"/>
          <w:b/>
          <w:bCs/>
          <w:sz w:val="30"/>
          <w:szCs w:val="30"/>
        </w:rPr>
      </w:pPr>
    </w:p>
    <w:p>
      <w:pPr>
        <w:spacing w:line="400" w:lineRule="exact"/>
        <w:jc w:val="center"/>
        <w:rPr>
          <w:b/>
          <w:bCs/>
          <w:sz w:val="30"/>
          <w:szCs w:val="30"/>
        </w:rPr>
        <w:sectPr>
          <w:pgSz w:w="16840" w:h="11907" w:orient="landscape"/>
          <w:pgMar w:top="1080" w:right="1440" w:bottom="1080" w:left="1440" w:header="851" w:footer="992" w:gutter="0"/>
          <w:cols w:space="0" w:num="1"/>
          <w:rtlGutter w:val="0"/>
          <w:docGrid w:type="linesAndChars" w:linePitch="317" w:charSpace="387"/>
        </w:sectPr>
      </w:pPr>
    </w:p>
    <w:p>
      <w:pPr>
        <w:spacing w:line="560" w:lineRule="exact"/>
        <w:jc w:val="center"/>
        <w:rPr>
          <w:rFonts w:ascii="宋体" w:hAnsi="宋体"/>
          <w:b/>
          <w:sz w:val="36"/>
          <w:szCs w:val="36"/>
        </w:rPr>
      </w:pPr>
      <w:r>
        <w:rPr>
          <w:rFonts w:hint="eastAsia" w:ascii="宋体" w:hAnsi="宋体"/>
          <w:b/>
          <w:sz w:val="36"/>
          <w:szCs w:val="36"/>
        </w:rPr>
        <w:t>七、合同模板</w:t>
      </w:r>
    </w:p>
    <w:p>
      <w:pPr>
        <w:jc w:val="center"/>
        <w:rPr>
          <w:rFonts w:hint="eastAsia"/>
        </w:rPr>
      </w:pPr>
      <w:r>
        <w:rPr>
          <w:rFonts w:hint="eastAsia" w:eastAsia="方正大黑简体"/>
          <w:b/>
          <w:bCs/>
          <w:sz w:val="38"/>
          <w:lang w:eastAsia="zh-CN"/>
        </w:rPr>
        <w:t>（</w:t>
      </w:r>
      <w:r>
        <w:rPr>
          <w:rFonts w:hint="eastAsia" w:eastAsia="方正大黑简体"/>
          <w:b/>
          <w:bCs/>
          <w:sz w:val="38"/>
          <w:lang w:val="en-US" w:eastAsia="zh-CN"/>
        </w:rPr>
        <w:t>实际以双方签订时确定的具体内容为准</w:t>
      </w:r>
      <w:r>
        <w:rPr>
          <w:rFonts w:hint="eastAsia" w:eastAsia="方正大黑简体"/>
          <w:b/>
          <w:bCs/>
          <w:sz w:val="38"/>
          <w:lang w:eastAsia="zh-CN"/>
        </w:rPr>
        <w:t>）</w:t>
      </w:r>
    </w:p>
    <w:p>
      <w:pPr>
        <w:rPr>
          <w:rFonts w:hint="eastAsia"/>
        </w:rPr>
      </w:pPr>
    </w:p>
    <w:p>
      <w:pPr>
        <w:spacing w:line="500" w:lineRule="exact"/>
        <w:jc w:val="center"/>
        <w:rPr>
          <w:rFonts w:hint="eastAsia" w:ascii="宋体" w:hAnsi="宋体"/>
          <w:b/>
          <w:sz w:val="36"/>
          <w:szCs w:val="36"/>
        </w:rPr>
      </w:pPr>
      <w:r>
        <w:rPr>
          <w:rFonts w:hint="eastAsia" w:ascii="宋体" w:hAnsi="宋体"/>
          <w:b/>
          <w:sz w:val="36"/>
          <w:szCs w:val="36"/>
        </w:rPr>
        <w:t>保安服务合同</w:t>
      </w:r>
    </w:p>
    <w:p>
      <w:pPr>
        <w:spacing w:line="500" w:lineRule="exact"/>
        <w:jc w:val="center"/>
        <w:rPr>
          <w:rFonts w:hint="eastAsia" w:ascii="宋体" w:hAnsi="宋体"/>
          <w:b/>
          <w:sz w:val="24"/>
        </w:rPr>
      </w:pPr>
      <w:r>
        <w:rPr>
          <w:rFonts w:hint="eastAsia" w:ascii="宋体" w:hAnsi="宋体"/>
          <w:b/>
          <w:sz w:val="24"/>
        </w:rPr>
        <w:t>（示范文本）</w:t>
      </w:r>
    </w:p>
    <w:p>
      <w:pPr>
        <w:spacing w:line="500" w:lineRule="exact"/>
        <w:ind w:firstLine="5302" w:firstLineChars="2200"/>
        <w:rPr>
          <w:rFonts w:hint="eastAsia" w:ascii="宋体" w:hAnsi="宋体"/>
          <w:sz w:val="24"/>
        </w:rPr>
      </w:pPr>
      <w:r>
        <w:rPr>
          <w:rFonts w:hint="eastAsia" w:ascii="宋体" w:hAnsi="宋体"/>
          <w:sz w:val="24"/>
        </w:rPr>
        <w:t>签订地点：</w:t>
      </w:r>
      <w:r>
        <w:rPr>
          <w:rFonts w:hint="eastAsia" w:ascii="宋体" w:hAnsi="宋体"/>
          <w:sz w:val="24"/>
          <w:u w:val="single"/>
        </w:rPr>
        <w:t xml:space="preserve">                    </w:t>
      </w:r>
      <w:r>
        <w:rPr>
          <w:rFonts w:hint="eastAsia" w:ascii="宋体" w:hAnsi="宋体"/>
          <w:sz w:val="24"/>
        </w:rPr>
        <w:t xml:space="preserve"> </w:t>
      </w:r>
    </w:p>
    <w:p>
      <w:pPr>
        <w:spacing w:line="500" w:lineRule="exact"/>
        <w:ind w:firstLine="5302" w:firstLineChars="2200"/>
        <w:rPr>
          <w:rFonts w:hint="eastAsia" w:ascii="宋体" w:hAnsi="宋体"/>
          <w:sz w:val="24"/>
        </w:rPr>
      </w:pPr>
      <w:r>
        <w:rPr>
          <w:rFonts w:hint="eastAsia" w:ascii="宋体" w:hAnsi="宋体"/>
          <w:sz w:val="24"/>
        </w:rPr>
        <w:t>签订时间：</w:t>
      </w:r>
      <w:r>
        <w:rPr>
          <w:rFonts w:hint="eastAsia" w:ascii="宋体" w:hAnsi="宋体"/>
          <w:sz w:val="24"/>
          <w:u w:val="single"/>
        </w:rPr>
        <w:t xml:space="preserve">                    </w:t>
      </w:r>
    </w:p>
    <w:p>
      <w:pPr>
        <w:spacing w:line="500" w:lineRule="exact"/>
        <w:rPr>
          <w:rFonts w:hint="eastAsia" w:ascii="宋体" w:hAnsi="宋体"/>
          <w:sz w:val="24"/>
        </w:rPr>
      </w:pPr>
      <w:r>
        <w:rPr>
          <w:rFonts w:hint="eastAsia" w:ascii="宋体" w:hAnsi="宋体"/>
          <w:sz w:val="24"/>
        </w:rPr>
        <w:t xml:space="preserve">聘请单位（甲方）： </w:t>
      </w:r>
      <w:r>
        <w:rPr>
          <w:rFonts w:hint="eastAsia" w:ascii="宋体" w:hAnsi="宋体"/>
          <w:sz w:val="24"/>
          <w:u w:val="single"/>
        </w:rPr>
        <w:t xml:space="preserve">                    </w:t>
      </w:r>
    </w:p>
    <w:p>
      <w:pPr>
        <w:spacing w:line="500" w:lineRule="exact"/>
        <w:rPr>
          <w:rFonts w:hint="eastAsia" w:ascii="宋体" w:hAnsi="宋体"/>
          <w:sz w:val="24"/>
        </w:rPr>
      </w:pPr>
      <w:r>
        <w:rPr>
          <w:rFonts w:hint="eastAsia" w:ascii="宋体" w:hAnsi="宋体"/>
          <w:sz w:val="24"/>
        </w:rPr>
        <w:t xml:space="preserve">服务单位（乙方）： </w:t>
      </w:r>
      <w:r>
        <w:rPr>
          <w:rFonts w:hint="eastAsia" w:ascii="宋体" w:hAnsi="宋体"/>
          <w:sz w:val="24"/>
          <w:u w:val="single"/>
        </w:rPr>
        <w:t xml:space="preserve">                    </w:t>
      </w:r>
    </w:p>
    <w:p>
      <w:pPr>
        <w:spacing w:line="500" w:lineRule="exact"/>
        <w:ind w:firstLine="480"/>
        <w:rPr>
          <w:rFonts w:hint="eastAsia" w:ascii="宋体" w:hAnsi="宋体"/>
          <w:sz w:val="24"/>
        </w:rPr>
      </w:pPr>
      <w:r>
        <w:rPr>
          <w:rFonts w:hint="eastAsia" w:ascii="宋体" w:hAnsi="宋体"/>
          <w:sz w:val="24"/>
        </w:rPr>
        <w:t>根据《中华人民共和国合同法》和国家有关法律、法规，甲乙双方经平等协商，自愿订立合同。</w:t>
      </w:r>
    </w:p>
    <w:p>
      <w:pPr>
        <w:numPr>
          <w:ilvl w:val="0"/>
          <w:numId w:val="5"/>
        </w:numPr>
        <w:spacing w:line="500" w:lineRule="exact"/>
        <w:rPr>
          <w:rFonts w:hint="eastAsia" w:ascii="宋体" w:hAnsi="宋体"/>
          <w:sz w:val="24"/>
        </w:rPr>
      </w:pPr>
      <w:r>
        <w:rPr>
          <w:rFonts w:hint="eastAsia" w:ascii="宋体" w:hAnsi="宋体"/>
          <w:sz w:val="24"/>
        </w:rPr>
        <w:t>服务内容：</w:t>
      </w:r>
    </w:p>
    <w:p>
      <w:pPr>
        <w:spacing w:line="500" w:lineRule="exact"/>
        <w:ind w:left="1" w:firstLine="482" w:firstLineChars="200"/>
        <w:rPr>
          <w:rFonts w:hint="eastAsia" w:ascii="宋体" w:hAnsi="宋体"/>
          <w:sz w:val="24"/>
        </w:rPr>
      </w:pPr>
      <w:r>
        <w:rPr>
          <w:rFonts w:hint="eastAsia" w:ascii="宋体" w:hAnsi="宋体"/>
          <w:sz w:val="24"/>
        </w:rPr>
        <w:t>1、</w:t>
      </w:r>
      <w:r>
        <w:rPr>
          <w:rFonts w:hint="eastAsia" w:ascii="宋体" w:hAnsi="宋体"/>
          <w:sz w:val="24"/>
          <w:u w:val="single"/>
        </w:rPr>
        <w:t>甲方聘请乙方保安人员，对甲方确认的目标、区域实施安全保卫，做好防火、防盗、防破坏工作，防止侵害甲方财产的行为发生，维护甲方的正常工作秩序。</w:t>
      </w:r>
    </w:p>
    <w:p>
      <w:pPr>
        <w:spacing w:line="500" w:lineRule="exact"/>
        <w:ind w:firstLine="482" w:firstLineChars="200"/>
        <w:rPr>
          <w:rFonts w:hint="eastAsia" w:ascii="宋体" w:hAnsi="宋体"/>
          <w:sz w:val="24"/>
        </w:rPr>
      </w:pPr>
      <w:r>
        <w:rPr>
          <w:rFonts w:hint="eastAsia" w:ascii="宋体" w:hAnsi="宋体"/>
          <w:sz w:val="24"/>
        </w:rPr>
        <w:t>2、对乙方提供的保安人员的素质要求：</w:t>
      </w:r>
    </w:p>
    <w:p>
      <w:pPr>
        <w:spacing w:line="500" w:lineRule="exact"/>
        <w:ind w:firstLine="482" w:firstLineChars="200"/>
        <w:rPr>
          <w:rFonts w:hint="eastAsia" w:ascii="宋体" w:hAnsi="宋体"/>
          <w:sz w:val="24"/>
        </w:rPr>
      </w:pPr>
      <w:r>
        <w:rPr>
          <w:rFonts w:hint="eastAsia" w:ascii="宋体" w:hAnsi="宋体"/>
          <w:sz w:val="24"/>
        </w:rPr>
        <w:t>（1）</w:t>
      </w:r>
      <w:r>
        <w:rPr>
          <w:rFonts w:hint="eastAsia" w:ascii="宋体" w:hAnsi="宋体"/>
          <w:sz w:val="24"/>
          <w:u w:val="single"/>
        </w:rPr>
        <w:t xml:space="preserve"> </w:t>
      </w:r>
      <w:r>
        <w:rPr>
          <w:rFonts w:hint="eastAsia" w:ascii="宋体" w:hAnsi="宋体"/>
          <w:sz w:val="24"/>
          <w:u w:val="single"/>
          <w:lang w:val="en-US" w:eastAsia="zh-CN"/>
        </w:rPr>
        <w:t>门卫、巡逻岗、守护岗位</w:t>
      </w:r>
      <w:r>
        <w:rPr>
          <w:rFonts w:hint="eastAsia" w:ascii="宋体" w:hAnsi="宋体"/>
          <w:sz w:val="24"/>
          <w:u w:val="single"/>
        </w:rPr>
        <w:t>年龄在18-50周岁</w:t>
      </w:r>
      <w:r>
        <w:rPr>
          <w:rFonts w:hint="eastAsia" w:ascii="宋体" w:hAnsi="宋体"/>
          <w:sz w:val="24"/>
          <w:u w:val="single"/>
          <w:lang w:eastAsia="zh-CN"/>
        </w:rPr>
        <w:t>，</w:t>
      </w:r>
      <w:r>
        <w:rPr>
          <w:rFonts w:hint="eastAsia" w:ascii="宋体" w:hAnsi="宋体"/>
          <w:sz w:val="24"/>
          <w:u w:val="single"/>
          <w:lang w:val="en-US" w:eastAsia="zh-CN"/>
        </w:rPr>
        <w:t>检斤值班岗位</w:t>
      </w:r>
      <w:r>
        <w:rPr>
          <w:rFonts w:hint="eastAsia" w:ascii="宋体" w:hAnsi="宋体"/>
          <w:sz w:val="24"/>
          <w:u w:val="single"/>
        </w:rPr>
        <w:t>年龄在18-</w:t>
      </w:r>
      <w:r>
        <w:rPr>
          <w:rFonts w:hint="eastAsia" w:ascii="宋体" w:hAnsi="宋体"/>
          <w:sz w:val="24"/>
          <w:u w:val="single"/>
          <w:lang w:val="en-US" w:eastAsia="zh-CN"/>
        </w:rPr>
        <w:t>35</w:t>
      </w:r>
      <w:r>
        <w:rPr>
          <w:rFonts w:hint="eastAsia" w:ascii="宋体" w:hAnsi="宋体"/>
          <w:sz w:val="24"/>
          <w:u w:val="single"/>
        </w:rPr>
        <w:t xml:space="preserve">周岁。                                                          </w:t>
      </w:r>
    </w:p>
    <w:p>
      <w:pPr>
        <w:spacing w:line="500" w:lineRule="exact"/>
        <w:ind w:firstLine="482" w:firstLineChars="200"/>
        <w:rPr>
          <w:rFonts w:hint="eastAsia" w:ascii="宋体" w:hAnsi="宋体"/>
          <w:sz w:val="24"/>
        </w:rPr>
      </w:pPr>
      <w:r>
        <w:rPr>
          <w:rFonts w:hint="eastAsia" w:ascii="宋体" w:hAnsi="宋体"/>
          <w:sz w:val="24"/>
        </w:rPr>
        <w:t>（2）</w:t>
      </w:r>
      <w:r>
        <w:rPr>
          <w:rFonts w:hint="eastAsia" w:ascii="宋体" w:hAnsi="宋体"/>
          <w:sz w:val="24"/>
          <w:u w:val="single"/>
        </w:rPr>
        <w:t xml:space="preserve"> </w:t>
      </w:r>
      <w:r>
        <w:rPr>
          <w:rFonts w:hint="eastAsia" w:ascii="宋体" w:hAnsi="宋体"/>
          <w:sz w:val="24"/>
          <w:u w:val="single"/>
          <w:lang w:val="en-US" w:eastAsia="zh-CN"/>
        </w:rPr>
        <w:t>门卫、巡逻岗、守护岗位</w:t>
      </w:r>
      <w:r>
        <w:rPr>
          <w:rFonts w:hint="eastAsia" w:ascii="宋体" w:hAnsi="宋体"/>
          <w:sz w:val="24"/>
          <w:u w:val="single"/>
        </w:rPr>
        <w:t>限男性，且身高在165厘米以上，身体健康，无先天缺陷、无重大或传染性疾病。</w:t>
      </w:r>
      <w:r>
        <w:rPr>
          <w:rFonts w:hint="eastAsia" w:ascii="宋体" w:hAnsi="宋体"/>
          <w:sz w:val="24"/>
          <w:u w:val="single"/>
          <w:lang w:val="en-US" w:eastAsia="zh-CN"/>
        </w:rPr>
        <w:t>检斤岗位性别不做要求。</w:t>
      </w:r>
      <w:r>
        <w:rPr>
          <w:rFonts w:hint="eastAsia" w:ascii="宋体" w:hAnsi="宋体"/>
          <w:sz w:val="24"/>
          <w:u w:val="single"/>
        </w:rPr>
        <w:t xml:space="preserve">                                                        </w:t>
      </w:r>
    </w:p>
    <w:p>
      <w:pPr>
        <w:spacing w:line="500" w:lineRule="exact"/>
        <w:ind w:firstLine="482" w:firstLineChars="200"/>
        <w:rPr>
          <w:rFonts w:hint="eastAsia" w:ascii="宋体" w:hAnsi="宋体"/>
          <w:sz w:val="24"/>
        </w:rPr>
      </w:pPr>
      <w:r>
        <w:rPr>
          <w:rFonts w:hint="eastAsia" w:ascii="宋体" w:hAnsi="宋体"/>
          <w:sz w:val="24"/>
        </w:rPr>
        <w:t>3、乙方保安人员应认真履行职责，确保甲方财产和职工安全，维护甲方正常工作秩序。具体执勤岗位和勤务安排，由甲乙双方协调确定，作为本合同的附件；甲乙双方制定的《</w:t>
      </w:r>
      <w:r>
        <w:rPr>
          <w:rFonts w:hint="eastAsia" w:ascii="宋体" w:hAnsi="宋体"/>
          <w:sz w:val="24"/>
          <w:szCs w:val="22"/>
        </w:rPr>
        <w:t>保安人员工作职责和工作纪律管理规定</w:t>
      </w:r>
      <w:r>
        <w:rPr>
          <w:rFonts w:hint="eastAsia" w:ascii="宋体" w:hAnsi="宋体"/>
          <w:sz w:val="24"/>
        </w:rPr>
        <w:t>》是本合同组成部分，与本合同具有同等效力。</w:t>
      </w:r>
    </w:p>
    <w:p>
      <w:pPr>
        <w:numPr>
          <w:ilvl w:val="0"/>
          <w:numId w:val="5"/>
        </w:numPr>
        <w:spacing w:line="500" w:lineRule="exact"/>
        <w:rPr>
          <w:rFonts w:hint="eastAsia" w:ascii="宋体" w:hAnsi="宋体"/>
          <w:sz w:val="24"/>
        </w:rPr>
      </w:pPr>
      <w:r>
        <w:rPr>
          <w:rFonts w:hint="eastAsia" w:ascii="宋体" w:hAnsi="宋体"/>
          <w:sz w:val="24"/>
        </w:rPr>
        <w:t>聘用保安人员的数量、服务期限：</w:t>
      </w:r>
    </w:p>
    <w:p>
      <w:pPr>
        <w:spacing w:line="500" w:lineRule="exact"/>
        <w:ind w:firstLine="482" w:firstLineChars="200"/>
        <w:rPr>
          <w:rFonts w:hint="eastAsia" w:ascii="宋体" w:hAnsi="宋体"/>
          <w:sz w:val="24"/>
        </w:rPr>
      </w:pPr>
      <w:r>
        <w:rPr>
          <w:rFonts w:hint="eastAsia" w:ascii="宋体" w:hAnsi="宋体"/>
          <w:sz w:val="24"/>
        </w:rPr>
        <w:t>1、乙方为甲方提供保安人员</w:t>
      </w:r>
      <w:r>
        <w:rPr>
          <w:rFonts w:hint="eastAsia" w:ascii="宋体" w:hAnsi="宋体"/>
          <w:sz w:val="24"/>
          <w:u w:val="single"/>
        </w:rPr>
        <w:t xml:space="preserve">    </w:t>
      </w:r>
      <w:r>
        <w:rPr>
          <w:rFonts w:hint="eastAsia" w:ascii="宋体" w:hAnsi="宋体"/>
          <w:sz w:val="24"/>
        </w:rPr>
        <w:t>名</w:t>
      </w:r>
      <w:r>
        <w:rPr>
          <w:rFonts w:hint="eastAsia" w:ascii="宋体" w:hAnsi="宋体"/>
          <w:sz w:val="24"/>
          <w:lang w:eastAsia="zh-CN"/>
        </w:rPr>
        <w:t>，</w:t>
      </w:r>
      <w:r>
        <w:rPr>
          <w:rFonts w:hint="eastAsia" w:ascii="宋体" w:hAnsi="宋体"/>
          <w:sz w:val="24"/>
          <w:lang w:val="en-US" w:eastAsia="zh-CN"/>
        </w:rPr>
        <w:t>其中</w:t>
      </w:r>
      <w:r>
        <w:rPr>
          <w:rFonts w:hint="eastAsia" w:ascii="宋体" w:hAnsi="宋体"/>
          <w:sz w:val="24"/>
          <w:u w:val="none"/>
          <w:lang w:val="en-US" w:eastAsia="zh-CN"/>
        </w:rPr>
        <w:t>门卫、巡逻岗、守护岗位</w:t>
      </w:r>
      <w:r>
        <w:rPr>
          <w:rFonts w:hint="eastAsia" w:ascii="宋体" w:hAnsi="宋体"/>
          <w:sz w:val="24"/>
          <w:u w:val="single"/>
          <w:lang w:val="en-US" w:eastAsia="zh-CN"/>
        </w:rPr>
        <w:t xml:space="preserve">  </w:t>
      </w:r>
      <w:r>
        <w:rPr>
          <w:rFonts w:hint="eastAsia" w:ascii="宋体" w:hAnsi="宋体"/>
          <w:sz w:val="24"/>
          <w:u w:val="none"/>
          <w:lang w:val="en-US" w:eastAsia="zh-CN"/>
        </w:rPr>
        <w:t>名，检斤岗位</w:t>
      </w:r>
      <w:r>
        <w:rPr>
          <w:rFonts w:hint="eastAsia" w:ascii="宋体" w:hAnsi="宋体"/>
          <w:sz w:val="24"/>
          <w:u w:val="single"/>
          <w:lang w:val="en-US" w:eastAsia="zh-CN"/>
        </w:rPr>
        <w:t xml:space="preserve">  </w:t>
      </w:r>
      <w:r>
        <w:rPr>
          <w:rFonts w:hint="eastAsia" w:ascii="宋体" w:hAnsi="宋体"/>
          <w:sz w:val="24"/>
          <w:u w:val="none"/>
          <w:lang w:val="en-US" w:eastAsia="zh-CN"/>
        </w:rPr>
        <w:t>名。</w:t>
      </w:r>
    </w:p>
    <w:p>
      <w:pPr>
        <w:spacing w:line="500" w:lineRule="exact"/>
        <w:ind w:firstLine="482" w:firstLineChars="200"/>
        <w:rPr>
          <w:rFonts w:hint="eastAsia" w:ascii="宋体" w:hAnsi="宋体"/>
          <w:sz w:val="24"/>
        </w:rPr>
      </w:pPr>
      <w:r>
        <w:rPr>
          <w:rFonts w:hint="eastAsia" w:ascii="宋体" w:hAnsi="宋体"/>
          <w:sz w:val="24"/>
        </w:rPr>
        <w:t>2、服务期限自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pPr>
        <w:numPr>
          <w:ilvl w:val="0"/>
          <w:numId w:val="5"/>
        </w:numPr>
        <w:spacing w:line="500" w:lineRule="exact"/>
        <w:rPr>
          <w:rFonts w:hint="eastAsia" w:ascii="宋体" w:hAnsi="宋体"/>
          <w:sz w:val="24"/>
        </w:rPr>
      </w:pPr>
      <w:r>
        <w:rPr>
          <w:rFonts w:hint="eastAsia" w:ascii="宋体" w:hAnsi="宋体"/>
          <w:sz w:val="24"/>
        </w:rPr>
        <w:t>工作时间及地点</w:t>
      </w:r>
    </w:p>
    <w:p>
      <w:pPr>
        <w:spacing w:line="500" w:lineRule="exact"/>
        <w:ind w:firstLine="482" w:firstLineChars="200"/>
        <w:rPr>
          <w:rFonts w:hint="eastAsia" w:ascii="宋体" w:hAnsi="宋体"/>
          <w:sz w:val="24"/>
        </w:rPr>
      </w:pPr>
      <w:r>
        <w:rPr>
          <w:rFonts w:hint="eastAsia" w:ascii="宋体" w:hAnsi="宋体"/>
          <w:sz w:val="24"/>
        </w:rPr>
        <w:t>工作时间由甲方自行安排，保证各值勤点24小时按约定人数、人员值勤；工作地点在</w:t>
      </w:r>
      <w:r>
        <w:rPr>
          <w:rFonts w:hint="eastAsia" w:ascii="宋体" w:hAnsi="宋体"/>
          <w:sz w:val="24"/>
          <w:u w:val="single"/>
        </w:rPr>
        <w:t>临澧冀东水泥有限公司厂区范围内</w:t>
      </w:r>
      <w:r>
        <w:rPr>
          <w:rFonts w:hint="eastAsia" w:ascii="宋体" w:hAnsi="宋体"/>
          <w:sz w:val="24"/>
        </w:rPr>
        <w:t>。</w:t>
      </w:r>
    </w:p>
    <w:p>
      <w:pPr>
        <w:numPr>
          <w:ilvl w:val="0"/>
          <w:numId w:val="5"/>
        </w:numPr>
        <w:spacing w:line="500" w:lineRule="exact"/>
        <w:rPr>
          <w:rFonts w:hint="eastAsia" w:ascii="宋体" w:hAnsi="宋体"/>
          <w:sz w:val="24"/>
        </w:rPr>
      </w:pPr>
      <w:r>
        <w:rPr>
          <w:rFonts w:hint="eastAsia" w:ascii="宋体" w:hAnsi="宋体"/>
          <w:sz w:val="24"/>
        </w:rPr>
        <w:t>服务费标准及付款方式：</w:t>
      </w:r>
    </w:p>
    <w:p>
      <w:pPr>
        <w:pStyle w:val="19"/>
        <w:tabs>
          <w:tab w:val="left" w:pos="1056"/>
        </w:tabs>
        <w:spacing w:line="360" w:lineRule="auto"/>
        <w:ind w:firstLine="560"/>
        <w:rPr>
          <w:rFonts w:hint="eastAsia" w:ascii="宋体" w:hAnsi="宋体"/>
          <w:sz w:val="24"/>
        </w:rPr>
      </w:pPr>
      <w:r>
        <w:rPr>
          <w:rFonts w:hint="eastAsia" w:ascii="宋体" w:hAnsi="宋体" w:eastAsia="宋体" w:cs="Times New Roman"/>
          <w:sz w:val="24"/>
          <w:szCs w:val="24"/>
          <w:lang w:val="en-US" w:eastAsia="zh-CN" w:bidi="ar-SA"/>
        </w:rPr>
        <w:t>1、</w:t>
      </w:r>
    </w:p>
    <w:p>
      <w:pPr>
        <w:spacing w:line="500" w:lineRule="exact"/>
        <w:ind w:firstLine="482" w:firstLineChars="200"/>
        <w:rPr>
          <w:rFonts w:hint="eastAsia" w:ascii="宋体" w:hAnsi="宋体"/>
          <w:sz w:val="24"/>
        </w:rPr>
      </w:pPr>
      <w:r>
        <w:rPr>
          <w:rFonts w:hint="eastAsia" w:ascii="宋体" w:hAnsi="宋体"/>
          <w:sz w:val="24"/>
        </w:rPr>
        <w:t>2、</w:t>
      </w:r>
    </w:p>
    <w:p>
      <w:pPr>
        <w:numPr>
          <w:ilvl w:val="0"/>
          <w:numId w:val="5"/>
        </w:numPr>
        <w:spacing w:line="500" w:lineRule="exact"/>
        <w:rPr>
          <w:rFonts w:hint="eastAsia" w:ascii="宋体" w:hAnsi="宋体"/>
          <w:sz w:val="24"/>
        </w:rPr>
      </w:pPr>
      <w:r>
        <w:rPr>
          <w:rFonts w:hint="eastAsia" w:ascii="宋体" w:hAnsi="宋体"/>
          <w:sz w:val="24"/>
        </w:rPr>
        <w:t>双方的权利和义务：</w:t>
      </w:r>
    </w:p>
    <w:p>
      <w:pPr>
        <w:spacing w:line="500" w:lineRule="exact"/>
        <w:ind w:firstLine="482" w:firstLineChars="200"/>
        <w:rPr>
          <w:rFonts w:hint="eastAsia" w:ascii="宋体" w:hAnsi="宋体"/>
          <w:sz w:val="24"/>
        </w:rPr>
      </w:pPr>
      <w:r>
        <w:rPr>
          <w:rFonts w:hint="eastAsia" w:ascii="宋体" w:hAnsi="宋体"/>
          <w:sz w:val="24"/>
        </w:rPr>
        <w:t>（一）甲的权利和义务</w:t>
      </w:r>
    </w:p>
    <w:p>
      <w:pPr>
        <w:spacing w:line="500" w:lineRule="exact"/>
        <w:ind w:firstLine="482" w:firstLineChars="200"/>
        <w:rPr>
          <w:rFonts w:hint="eastAsia" w:ascii="宋体" w:hAnsi="宋体"/>
          <w:sz w:val="24"/>
        </w:rPr>
      </w:pPr>
      <w:r>
        <w:rPr>
          <w:rFonts w:hint="eastAsia" w:ascii="宋体" w:hAnsi="宋体"/>
          <w:sz w:val="24"/>
        </w:rPr>
        <w:t>1、甲方有权对保安人员的工作进行监督、检查和具体指导，有权要求乙方调换不适合在甲方工作的保安人员，需提前五天书面通知。</w:t>
      </w:r>
    </w:p>
    <w:p>
      <w:pPr>
        <w:spacing w:line="500" w:lineRule="exact"/>
        <w:ind w:firstLine="482" w:firstLineChars="200"/>
        <w:rPr>
          <w:rFonts w:hint="eastAsia" w:ascii="宋体" w:hAnsi="宋体"/>
          <w:sz w:val="24"/>
        </w:rPr>
      </w:pPr>
      <w:r>
        <w:rPr>
          <w:rFonts w:hint="eastAsia" w:ascii="宋体" w:hAnsi="宋体"/>
          <w:sz w:val="24"/>
        </w:rPr>
        <w:t>2、甲方应为保安人员提供必要的工作、生活条件，提供保安人员的住宿，保安设备、工具由乙方自备，乙方用餐费用由乙方自行承担，相关日常用具由乙方人员自理。</w:t>
      </w:r>
    </w:p>
    <w:p>
      <w:pPr>
        <w:spacing w:line="500" w:lineRule="exact"/>
        <w:ind w:firstLine="482" w:firstLineChars="200"/>
        <w:rPr>
          <w:rFonts w:hint="eastAsia" w:ascii="宋体" w:hAnsi="宋体"/>
          <w:sz w:val="24"/>
        </w:rPr>
      </w:pPr>
      <w:r>
        <w:rPr>
          <w:rFonts w:hint="eastAsia" w:ascii="宋体" w:hAnsi="宋体"/>
          <w:sz w:val="24"/>
        </w:rPr>
        <w:t>3、甲方应尊重保安人员的工作，对保安人员履行职责的行为予以支持、配合。</w:t>
      </w:r>
    </w:p>
    <w:p>
      <w:pPr>
        <w:spacing w:line="500" w:lineRule="exact"/>
        <w:ind w:firstLine="480"/>
        <w:rPr>
          <w:rFonts w:hint="eastAsia" w:ascii="宋体" w:hAnsi="宋体"/>
          <w:sz w:val="24"/>
        </w:rPr>
      </w:pPr>
      <w:r>
        <w:rPr>
          <w:rFonts w:hint="eastAsia" w:ascii="宋体" w:hAnsi="宋体"/>
          <w:sz w:val="24"/>
        </w:rPr>
        <w:t>4、甲方负责调解保安人员在值勤中与外来人员或客户发生的争执。</w:t>
      </w:r>
    </w:p>
    <w:p>
      <w:pPr>
        <w:spacing w:line="500" w:lineRule="exact"/>
        <w:ind w:firstLine="480"/>
        <w:rPr>
          <w:rFonts w:hint="eastAsia" w:ascii="宋体" w:hAnsi="宋体"/>
          <w:sz w:val="24"/>
        </w:rPr>
      </w:pPr>
      <w:r>
        <w:rPr>
          <w:rFonts w:hint="eastAsia" w:ascii="宋体" w:hAnsi="宋体"/>
          <w:sz w:val="24"/>
        </w:rPr>
        <w:t>5、甲方有权拒绝、劝退乙方非值勤人员进入甲方办公区、生产区、住宿区。</w:t>
      </w:r>
    </w:p>
    <w:p>
      <w:pPr>
        <w:spacing w:line="500" w:lineRule="exact"/>
        <w:ind w:firstLine="482" w:firstLineChars="200"/>
        <w:rPr>
          <w:rFonts w:hint="eastAsia" w:ascii="宋体" w:hAnsi="宋体"/>
          <w:sz w:val="24"/>
        </w:rPr>
      </w:pPr>
      <w:r>
        <w:rPr>
          <w:rFonts w:hint="eastAsia" w:ascii="宋体" w:hAnsi="宋体"/>
          <w:sz w:val="24"/>
        </w:rPr>
        <w:t>（二）乙方的权利和义务</w:t>
      </w:r>
    </w:p>
    <w:p>
      <w:pPr>
        <w:spacing w:line="500" w:lineRule="exact"/>
        <w:ind w:firstLine="482" w:firstLineChars="200"/>
        <w:rPr>
          <w:rFonts w:hint="eastAsia" w:ascii="宋体" w:hAnsi="宋体"/>
          <w:sz w:val="24"/>
        </w:rPr>
      </w:pPr>
      <w:r>
        <w:rPr>
          <w:rFonts w:hint="eastAsia" w:ascii="宋体" w:hAnsi="宋体"/>
          <w:sz w:val="24"/>
        </w:rPr>
        <w:t>1、乙方对保安服务范围内不安全隐患应向甲方提出书面改进意见，甲方应认真研究解决。甲方未采取有效措施造成经济损失的，乙方不承担责任。</w:t>
      </w:r>
    </w:p>
    <w:p>
      <w:pPr>
        <w:spacing w:line="500" w:lineRule="exact"/>
        <w:ind w:firstLine="482" w:firstLineChars="200"/>
        <w:rPr>
          <w:rFonts w:hint="eastAsia" w:ascii="宋体" w:hAnsi="宋体"/>
          <w:sz w:val="24"/>
        </w:rPr>
      </w:pPr>
      <w:r>
        <w:rPr>
          <w:rFonts w:hint="eastAsia" w:ascii="宋体" w:hAnsi="宋体"/>
          <w:sz w:val="24"/>
        </w:rPr>
        <w:t>2、乙方有权拒绝合同范围以外的职责任务。</w:t>
      </w:r>
    </w:p>
    <w:p>
      <w:pPr>
        <w:pStyle w:val="4"/>
        <w:ind w:firstLine="482" w:firstLineChars="200"/>
        <w:rPr>
          <w:rFonts w:hint="eastAsia" w:ascii="宋体" w:hAnsi="宋体"/>
          <w:b w:val="0"/>
          <w:bCs w:val="0"/>
          <w:sz w:val="24"/>
          <w:szCs w:val="24"/>
        </w:rPr>
      </w:pPr>
      <w:r>
        <w:rPr>
          <w:rFonts w:hint="eastAsia" w:ascii="宋体" w:hAnsi="宋体"/>
          <w:b w:val="0"/>
          <w:bCs w:val="0"/>
          <w:sz w:val="24"/>
          <w:szCs w:val="24"/>
        </w:rPr>
        <w:t>3、与甲方签订业务合同时，同时签订《</w:t>
      </w:r>
      <w:r>
        <w:rPr>
          <w:rFonts w:hint="eastAsia" w:ascii="宋体" w:hAnsi="宋体"/>
          <w:b w:val="0"/>
          <w:bCs w:val="0"/>
          <w:sz w:val="24"/>
          <w:szCs w:val="22"/>
        </w:rPr>
        <w:t>保安人员工作职责和工作纪律管理规定</w:t>
      </w:r>
      <w:r>
        <w:rPr>
          <w:rFonts w:hint="eastAsia" w:ascii="宋体" w:hAnsi="宋体"/>
          <w:b w:val="0"/>
          <w:bCs w:val="0"/>
          <w:sz w:val="24"/>
          <w:szCs w:val="24"/>
        </w:rPr>
        <w:t>》和安全生产管理协议，并严格履行。</w:t>
      </w:r>
    </w:p>
    <w:p>
      <w:pPr>
        <w:spacing w:line="500" w:lineRule="exact"/>
        <w:ind w:firstLine="482" w:firstLineChars="200"/>
        <w:rPr>
          <w:rFonts w:hint="eastAsia" w:ascii="宋体" w:hAnsi="宋体"/>
          <w:sz w:val="24"/>
        </w:rPr>
      </w:pPr>
      <w:r>
        <w:rPr>
          <w:rFonts w:hint="eastAsia" w:ascii="宋体" w:hAnsi="宋体"/>
          <w:sz w:val="24"/>
        </w:rPr>
        <w:t>4、乙方负责支付保安人员的一切费用（包括但不限于工资、社会保险、工伤或人身意外伤害保险等），并提供保安人员的执勤服装、保安设备设施（包括但不限于手电筒、电棍、防暴盾牌、钢叉等。）。</w:t>
      </w:r>
    </w:p>
    <w:p>
      <w:pPr>
        <w:spacing w:line="500" w:lineRule="exact"/>
        <w:ind w:firstLine="482" w:firstLineChars="200"/>
        <w:rPr>
          <w:rFonts w:hint="eastAsia"/>
        </w:rPr>
      </w:pPr>
      <w:r>
        <w:rPr>
          <w:rFonts w:hint="eastAsia" w:ascii="宋体" w:hAnsi="宋体"/>
          <w:sz w:val="24"/>
        </w:rPr>
        <w:t>5、乙方必须提供保安人员名单、必须保证为所有在甲方工作人员购买工伤保险或每人不低于100万额度的人身意外伤保险及安保设备清单（模板见合同附件一），甲方有督促乙方为其员工缴纳人身意外伤害保险的权利。</w:t>
      </w:r>
    </w:p>
    <w:p>
      <w:pPr>
        <w:spacing w:line="500" w:lineRule="exact"/>
        <w:ind w:firstLine="482" w:firstLineChars="200"/>
        <w:rPr>
          <w:rFonts w:hint="eastAsia" w:ascii="宋体" w:hAnsi="宋体"/>
          <w:sz w:val="24"/>
        </w:rPr>
      </w:pPr>
      <w:r>
        <w:rPr>
          <w:rFonts w:hint="eastAsia" w:ascii="宋体" w:hAnsi="宋体"/>
          <w:sz w:val="24"/>
        </w:rPr>
        <w:t>6、乙方负责保安人员的思想教育、业务培训等日常管理和保安人员违纪问题的处理。</w:t>
      </w:r>
    </w:p>
    <w:p>
      <w:pPr>
        <w:spacing w:line="500" w:lineRule="exact"/>
        <w:ind w:firstLine="482" w:firstLineChars="200"/>
        <w:rPr>
          <w:rFonts w:hint="eastAsia" w:ascii="宋体" w:hAnsi="宋体"/>
          <w:sz w:val="24"/>
        </w:rPr>
      </w:pPr>
      <w:r>
        <w:rPr>
          <w:rFonts w:hint="eastAsia" w:ascii="宋体" w:hAnsi="宋体"/>
          <w:sz w:val="24"/>
        </w:rPr>
        <w:t>7、乙方应按甲方要求及时调换不称职的保安人员。</w:t>
      </w:r>
    </w:p>
    <w:p>
      <w:pPr>
        <w:spacing w:line="500" w:lineRule="exact"/>
        <w:ind w:firstLine="482" w:firstLineChars="200"/>
        <w:rPr>
          <w:rFonts w:hint="eastAsia" w:ascii="宋体" w:hAnsi="宋体"/>
          <w:sz w:val="24"/>
        </w:rPr>
      </w:pPr>
      <w:r>
        <w:rPr>
          <w:rFonts w:hint="eastAsia" w:ascii="宋体" w:hAnsi="宋体"/>
          <w:sz w:val="24"/>
        </w:rPr>
        <w:t>8、乙方应将所有保安人员的身份证明材料如身份证、户籍本、派出所出具的有效证明信等有关材料的复印件在保安人员上岗前交予甲方存档。若乙方临时需要更换保安人员时，需要提前</w:t>
      </w:r>
      <w:r>
        <w:rPr>
          <w:rFonts w:hint="eastAsia" w:ascii="宋体" w:hAnsi="宋体"/>
          <w:sz w:val="24"/>
          <w:u w:val="single"/>
        </w:rPr>
        <w:t xml:space="preserve">    </w:t>
      </w:r>
      <w:r>
        <w:rPr>
          <w:rFonts w:hint="eastAsia" w:ascii="宋体" w:hAnsi="宋体"/>
          <w:sz w:val="24"/>
        </w:rPr>
        <w:t>个工作日通知甲方，并将其身份证明材料交予甲方备案。</w:t>
      </w:r>
    </w:p>
    <w:p>
      <w:pPr>
        <w:spacing w:line="500" w:lineRule="exact"/>
        <w:ind w:firstLine="482" w:firstLineChars="200"/>
        <w:rPr>
          <w:rFonts w:ascii="宋体" w:hAnsi="宋体"/>
          <w:sz w:val="24"/>
        </w:rPr>
      </w:pPr>
      <w:r>
        <w:rPr>
          <w:rFonts w:hint="eastAsia" w:ascii="宋体" w:hAnsi="宋体"/>
          <w:sz w:val="24"/>
        </w:rPr>
        <w:t>（三）乙方工作内容及职责：</w:t>
      </w:r>
    </w:p>
    <w:p>
      <w:pPr>
        <w:spacing w:line="500" w:lineRule="exact"/>
        <w:ind w:firstLine="482" w:firstLineChars="200"/>
        <w:rPr>
          <w:rFonts w:hint="eastAsia" w:ascii="宋体" w:hAnsi="宋体"/>
          <w:sz w:val="24"/>
        </w:rPr>
      </w:pPr>
      <w:r>
        <w:rPr>
          <w:rFonts w:hint="eastAsia" w:ascii="宋体" w:hAnsi="宋体"/>
          <w:sz w:val="24"/>
        </w:rPr>
        <w:t>1、防盗业务，厂内巡逻，24小时进行，乙方应保证业务承揽期限内甲方财物不发生被盗或被人为毁坏的损失；</w:t>
      </w:r>
    </w:p>
    <w:p>
      <w:pPr>
        <w:spacing w:line="500" w:lineRule="exact"/>
        <w:ind w:firstLine="482" w:firstLineChars="200"/>
        <w:rPr>
          <w:rFonts w:hint="eastAsia" w:ascii="宋体" w:hAnsi="宋体"/>
          <w:sz w:val="24"/>
        </w:rPr>
      </w:pPr>
      <w:r>
        <w:rPr>
          <w:rFonts w:hint="eastAsia" w:ascii="宋体" w:hAnsi="宋体"/>
          <w:sz w:val="24"/>
        </w:rPr>
        <w:t xml:space="preserve">2、出入车辆、物资、及人员登记、监督、检查管理；进厂车辆及厂内车辆秩序管理；乙方保证甲方良好车辆及人员出入秩序； </w:t>
      </w:r>
    </w:p>
    <w:p>
      <w:pPr>
        <w:spacing w:line="500" w:lineRule="exact"/>
        <w:ind w:firstLine="482" w:firstLineChars="200"/>
        <w:rPr>
          <w:rFonts w:hint="eastAsia" w:ascii="宋体" w:hAnsi="宋体"/>
          <w:sz w:val="24"/>
        </w:rPr>
      </w:pPr>
      <w:r>
        <w:rPr>
          <w:rFonts w:hint="eastAsia" w:ascii="宋体" w:hAnsi="宋体"/>
          <w:sz w:val="24"/>
        </w:rPr>
        <w:t>3、对衣冠不整、流浪乞讨等有可能破坏社会公共秩序的行为，应立即规劝和制止。</w:t>
      </w:r>
    </w:p>
    <w:p>
      <w:pPr>
        <w:spacing w:line="500" w:lineRule="exact"/>
        <w:ind w:firstLine="482" w:firstLineChars="200"/>
        <w:rPr>
          <w:rFonts w:hint="eastAsia" w:ascii="宋体" w:hAnsi="宋体"/>
          <w:sz w:val="24"/>
        </w:rPr>
      </w:pPr>
      <w:r>
        <w:rPr>
          <w:rFonts w:hint="eastAsia" w:ascii="宋体" w:hAnsi="宋体"/>
          <w:sz w:val="24"/>
        </w:rPr>
        <w:t>4、对无理取闹、滋扰、捣乱者，除向甲方负责人报告外，应采取措施，果断处理，并及时报警。</w:t>
      </w:r>
    </w:p>
    <w:p>
      <w:pPr>
        <w:spacing w:line="500" w:lineRule="exact"/>
        <w:ind w:firstLine="482" w:firstLineChars="200"/>
        <w:rPr>
          <w:rFonts w:hint="eastAsia" w:ascii="宋体" w:hAnsi="宋体"/>
          <w:sz w:val="24"/>
        </w:rPr>
      </w:pPr>
      <w:r>
        <w:rPr>
          <w:rFonts w:hint="eastAsia" w:ascii="宋体" w:hAnsi="宋体"/>
          <w:sz w:val="24"/>
        </w:rPr>
        <w:t>5、提高警惕，主动巡视观察，谨防偷窃及其他犯罪行为，发现现行犯罪嫌疑人立即扭送公安机关。对发生在受保范围内纠纷等情况，乙方应主动帮助协调解决。</w:t>
      </w:r>
    </w:p>
    <w:p>
      <w:pPr>
        <w:spacing w:line="500" w:lineRule="exact"/>
        <w:ind w:firstLine="482" w:firstLineChars="200"/>
        <w:rPr>
          <w:rFonts w:hint="eastAsia" w:ascii="宋体" w:hAnsi="宋体"/>
          <w:sz w:val="24"/>
        </w:rPr>
      </w:pPr>
      <w:r>
        <w:rPr>
          <w:rFonts w:hint="eastAsia" w:ascii="宋体" w:hAnsi="宋体"/>
          <w:sz w:val="24"/>
        </w:rPr>
        <w:t>6、对甲方大门前占地经营者，应制止并劝其离开，保证甲方门面前畅通无阻。</w:t>
      </w:r>
    </w:p>
    <w:p>
      <w:pPr>
        <w:spacing w:line="500" w:lineRule="exact"/>
        <w:ind w:firstLine="482" w:firstLineChars="200"/>
        <w:rPr>
          <w:rFonts w:hint="eastAsia" w:ascii="宋体" w:hAnsi="宋体"/>
          <w:sz w:val="24"/>
        </w:rPr>
      </w:pPr>
      <w:r>
        <w:rPr>
          <w:rFonts w:hint="eastAsia" w:ascii="宋体" w:hAnsi="宋体"/>
          <w:sz w:val="24"/>
        </w:rPr>
        <w:t>7、及时发现并消除火灾隐患。</w:t>
      </w:r>
    </w:p>
    <w:p>
      <w:pPr>
        <w:spacing w:line="500" w:lineRule="exact"/>
        <w:ind w:firstLine="482" w:firstLineChars="200"/>
        <w:rPr>
          <w:rFonts w:hint="eastAsia" w:ascii="宋体" w:hAnsi="宋体"/>
          <w:sz w:val="24"/>
        </w:rPr>
      </w:pPr>
      <w:r>
        <w:rPr>
          <w:rFonts w:hint="eastAsia" w:ascii="宋体" w:hAnsi="宋体"/>
          <w:sz w:val="24"/>
        </w:rPr>
        <w:t>8、对受保范围内出现的突发事件应配合有关部门尽力制止，对已发生的刑事、治安案件或火警等事故，应采取应急措施，保护好现场，并及时报警。</w:t>
      </w:r>
    </w:p>
    <w:p>
      <w:pPr>
        <w:spacing w:line="500" w:lineRule="exact"/>
        <w:ind w:firstLine="482" w:firstLineChars="200"/>
        <w:rPr>
          <w:rFonts w:hint="eastAsia" w:ascii="宋体" w:hAnsi="宋体"/>
          <w:sz w:val="24"/>
        </w:rPr>
      </w:pPr>
      <w:r>
        <w:rPr>
          <w:rFonts w:hint="eastAsia" w:ascii="宋体" w:hAnsi="宋体"/>
          <w:sz w:val="24"/>
        </w:rPr>
        <w:t>9、不得转交至第三方实施承揽业务；</w:t>
      </w:r>
    </w:p>
    <w:p>
      <w:pPr>
        <w:spacing w:line="500" w:lineRule="exact"/>
        <w:ind w:firstLine="482" w:firstLineChars="200"/>
        <w:rPr>
          <w:rFonts w:hint="eastAsia" w:ascii="宋体" w:hAnsi="宋体"/>
          <w:sz w:val="24"/>
        </w:rPr>
      </w:pPr>
      <w:r>
        <w:rPr>
          <w:rFonts w:hint="eastAsia" w:ascii="宋体" w:hAnsi="宋体"/>
          <w:sz w:val="24"/>
        </w:rPr>
        <w:t>10、乙方委派到甲方实施承揽业务人员，应统一服装，且具有能够胜任承揽业务相关证件。</w:t>
      </w:r>
    </w:p>
    <w:p>
      <w:pPr>
        <w:spacing w:line="500" w:lineRule="exact"/>
        <w:ind w:firstLine="482" w:firstLineChars="200"/>
        <w:rPr>
          <w:rFonts w:hint="eastAsia" w:ascii="宋体" w:hAnsi="宋体"/>
          <w:sz w:val="24"/>
        </w:rPr>
      </w:pPr>
      <w:r>
        <w:rPr>
          <w:rFonts w:hint="eastAsia" w:ascii="宋体" w:hAnsi="宋体"/>
          <w:sz w:val="24"/>
        </w:rPr>
        <w:t>11、乙方在进行业务承揽中，业务承揽范围内，甲方发生的损失，如财物被毁损或被盗等，乙方应承担赔偿责任。</w:t>
      </w:r>
    </w:p>
    <w:p>
      <w:pPr>
        <w:spacing w:line="500" w:lineRule="exact"/>
        <w:ind w:firstLine="482" w:firstLineChars="200"/>
        <w:rPr>
          <w:rFonts w:hint="eastAsia"/>
        </w:rPr>
      </w:pPr>
      <w:r>
        <w:rPr>
          <w:rFonts w:hint="eastAsia" w:ascii="宋体" w:hAnsi="宋体"/>
          <w:sz w:val="24"/>
        </w:rPr>
        <w:t xml:space="preserve"> 12、若甲方需要保安人员承担合同规定外的其他任务时，必须事前通知保安服务公司另行协商。</w:t>
      </w:r>
    </w:p>
    <w:p>
      <w:pPr>
        <w:numPr>
          <w:ilvl w:val="0"/>
          <w:numId w:val="5"/>
        </w:numPr>
        <w:spacing w:line="500" w:lineRule="exact"/>
        <w:rPr>
          <w:rFonts w:hint="eastAsia" w:ascii="宋体" w:hAnsi="宋体"/>
          <w:sz w:val="24"/>
        </w:rPr>
      </w:pPr>
      <w:r>
        <w:rPr>
          <w:rFonts w:hint="eastAsia" w:ascii="宋体" w:hAnsi="宋体"/>
          <w:sz w:val="24"/>
        </w:rPr>
        <w:t>合同的变更</w:t>
      </w:r>
    </w:p>
    <w:p>
      <w:pPr>
        <w:spacing w:line="500" w:lineRule="exact"/>
        <w:ind w:left="480"/>
        <w:rPr>
          <w:rFonts w:hint="eastAsia" w:ascii="宋体" w:hAnsi="宋体"/>
          <w:sz w:val="24"/>
        </w:rPr>
      </w:pPr>
      <w:r>
        <w:rPr>
          <w:rFonts w:hint="eastAsia" w:ascii="宋体" w:hAnsi="宋体"/>
          <w:sz w:val="24"/>
        </w:rPr>
        <w:t>1、本合同的任何变更均应由双方协商一致形成书面补充协议。</w:t>
      </w:r>
    </w:p>
    <w:p>
      <w:pPr>
        <w:spacing w:line="500" w:lineRule="exact"/>
        <w:ind w:firstLine="482" w:firstLineChars="200"/>
        <w:rPr>
          <w:rFonts w:hint="eastAsia" w:ascii="宋体" w:hAnsi="宋体"/>
          <w:sz w:val="24"/>
        </w:rPr>
      </w:pPr>
      <w:r>
        <w:rPr>
          <w:rFonts w:hint="eastAsia" w:ascii="宋体" w:hAnsi="宋体"/>
          <w:sz w:val="24"/>
        </w:rPr>
        <w:t>2、服务期限届满，本合同自动终止。一方要求续订应在本合同期满前一个月内提出，由双方协商确定。</w:t>
      </w:r>
    </w:p>
    <w:p>
      <w:pPr>
        <w:spacing w:line="500" w:lineRule="exact"/>
        <w:ind w:left="480"/>
        <w:rPr>
          <w:rFonts w:hint="eastAsia" w:ascii="宋体" w:hAnsi="宋体"/>
          <w:sz w:val="24"/>
        </w:rPr>
      </w:pPr>
      <w:r>
        <w:rPr>
          <w:rFonts w:hint="eastAsia" w:ascii="宋体" w:hAnsi="宋体"/>
          <w:sz w:val="24"/>
        </w:rPr>
        <w:t>七、违约责任：</w:t>
      </w:r>
    </w:p>
    <w:p>
      <w:pPr>
        <w:spacing w:line="500" w:lineRule="exact"/>
        <w:ind w:firstLine="482" w:firstLineChars="200"/>
        <w:rPr>
          <w:rFonts w:hint="eastAsia" w:ascii="宋体" w:hAnsi="宋体"/>
          <w:sz w:val="24"/>
        </w:rPr>
      </w:pPr>
      <w:r>
        <w:rPr>
          <w:rFonts w:hint="eastAsia" w:ascii="宋体" w:hAnsi="宋体"/>
          <w:sz w:val="24"/>
        </w:rPr>
        <w:t>1、在合同有效期内，任何一方无正当理由单方解除合同应承担违约责任，向对方支付违约金，违约金数额为当月的全部服务费，如任何一方违反本合同规定，守约方有权解除合同，违约方应向守约方支付违约金，违约金数额为当月的全部服务费。</w:t>
      </w:r>
    </w:p>
    <w:p>
      <w:pPr>
        <w:pStyle w:val="4"/>
        <w:jc w:val="left"/>
        <w:rPr>
          <w:rFonts w:hint="eastAsia" w:ascii="宋体" w:hAnsi="宋体"/>
          <w:sz w:val="24"/>
        </w:rPr>
      </w:pPr>
      <w:r>
        <w:rPr>
          <w:rFonts w:hint="eastAsia" w:ascii="宋体" w:hAnsi="宋体"/>
          <w:b w:val="0"/>
          <w:bCs w:val="0"/>
          <w:sz w:val="24"/>
          <w:szCs w:val="22"/>
        </w:rPr>
        <w:t>2、甲方因迟延支付服务费给乙方造成损失的，应赔偿乙方相应损失；乙方保安人员在履行职责过程中因工作失职、违反《保安人员工作职责和工作纪律管理规定</w:t>
      </w:r>
      <w:r>
        <w:rPr>
          <w:rFonts w:hint="eastAsia" w:ascii="宋体" w:hAnsi="宋体"/>
          <w:sz w:val="24"/>
        </w:rPr>
        <w:t>》</w:t>
      </w:r>
      <w:r>
        <w:rPr>
          <w:rFonts w:hint="eastAsia" w:ascii="宋体" w:hAnsi="宋体"/>
          <w:b w:val="0"/>
          <w:bCs w:val="0"/>
          <w:sz w:val="24"/>
        </w:rPr>
        <w:t>等给甲方造成损失的，乙方赔偿甲方相应损失。</w:t>
      </w:r>
    </w:p>
    <w:p>
      <w:pPr>
        <w:spacing w:line="500" w:lineRule="exact"/>
        <w:ind w:firstLine="482" w:firstLineChars="200"/>
        <w:rPr>
          <w:rFonts w:hint="eastAsia"/>
        </w:rPr>
      </w:pPr>
      <w:r>
        <w:rPr>
          <w:rFonts w:hint="eastAsia" w:ascii="宋体" w:hAnsi="宋体"/>
          <w:sz w:val="24"/>
        </w:rPr>
        <w:t>3、不以任何理由邀请甲方人员参加由乙方出资的各种餐饮、娱乐、休闲、健身等活动；不向甲方人员及其家属、朋友送礼（含礼金、购物卡、有价证券和物品）、报销应由其个人负担的费用；不为甲方人员及其家属、朋友的个人事务提供低酬劳、无偿帮助或任何形式的好处；不为甲方及其亲属、朋友提供使用交通工具、通讯工具；遵守公平竞争原则，不通过非正常手段进行商业竞争，损害甲方及其他商家利益。如违反上述承诺之一的，视为乙方违约，乙方同意向甲方支付合同价款30%的违约金。”</w:t>
      </w:r>
    </w:p>
    <w:p>
      <w:pPr>
        <w:spacing w:line="500" w:lineRule="exact"/>
        <w:ind w:left="480"/>
        <w:rPr>
          <w:rFonts w:hint="eastAsia" w:ascii="宋体" w:hAnsi="宋体"/>
          <w:sz w:val="24"/>
        </w:rPr>
      </w:pPr>
      <w:r>
        <w:rPr>
          <w:rFonts w:hint="eastAsia" w:ascii="宋体" w:hAnsi="宋体"/>
          <w:sz w:val="24"/>
        </w:rPr>
        <w:t>八、争议的解决：</w:t>
      </w:r>
    </w:p>
    <w:p>
      <w:pPr>
        <w:spacing w:line="500" w:lineRule="exact"/>
        <w:ind w:firstLine="482" w:firstLineChars="200"/>
        <w:rPr>
          <w:rFonts w:hint="eastAsia" w:ascii="宋体" w:hAnsi="宋体"/>
          <w:sz w:val="24"/>
        </w:rPr>
      </w:pPr>
      <w:r>
        <w:rPr>
          <w:rFonts w:hint="eastAsia" w:ascii="宋体" w:hAnsi="宋体"/>
          <w:sz w:val="24"/>
        </w:rPr>
        <w:t>在本合同履行中如发生争议，由双方协商解决，协商不成的，任何一方均可向</w:t>
      </w:r>
      <w:r>
        <w:rPr>
          <w:rFonts w:hint="eastAsia" w:ascii="宋体" w:hAnsi="宋体"/>
          <w:sz w:val="24"/>
          <w:u w:val="single"/>
        </w:rPr>
        <w:t>甲方所在地</w:t>
      </w:r>
      <w:r>
        <w:rPr>
          <w:rFonts w:hint="eastAsia" w:ascii="宋体" w:hAnsi="宋体"/>
          <w:sz w:val="24"/>
        </w:rPr>
        <w:t>有管辖权的人民法院提起诉讼。</w:t>
      </w:r>
    </w:p>
    <w:p>
      <w:pPr>
        <w:spacing w:line="500" w:lineRule="exact"/>
        <w:ind w:left="480"/>
        <w:rPr>
          <w:rFonts w:hint="eastAsia" w:ascii="宋体" w:hAnsi="宋体"/>
          <w:sz w:val="24"/>
        </w:rPr>
      </w:pPr>
      <w:r>
        <w:rPr>
          <w:rFonts w:hint="eastAsia" w:ascii="宋体" w:hAnsi="宋体"/>
          <w:sz w:val="24"/>
        </w:rPr>
        <w:t>九、合同生效及其他：</w:t>
      </w:r>
    </w:p>
    <w:p>
      <w:pPr>
        <w:spacing w:line="500" w:lineRule="exact"/>
        <w:ind w:firstLine="482" w:firstLineChars="200"/>
        <w:rPr>
          <w:rFonts w:hint="eastAsia" w:ascii="宋体" w:hAnsi="宋体"/>
          <w:sz w:val="24"/>
        </w:rPr>
      </w:pPr>
      <w:r>
        <w:rPr>
          <w:rFonts w:hint="eastAsia" w:ascii="宋体" w:hAnsi="宋体"/>
          <w:sz w:val="24"/>
        </w:rPr>
        <w:t>1、本合同未尽事宜由双方另行协商。</w:t>
      </w:r>
    </w:p>
    <w:p>
      <w:pPr>
        <w:spacing w:line="500" w:lineRule="exact"/>
        <w:ind w:firstLine="482" w:firstLineChars="200"/>
        <w:rPr>
          <w:rFonts w:hint="eastAsia" w:ascii="宋体" w:hAnsi="宋体"/>
          <w:sz w:val="24"/>
        </w:rPr>
      </w:pPr>
      <w:r>
        <w:rPr>
          <w:rFonts w:hint="eastAsia" w:ascii="宋体" w:hAnsi="宋体"/>
          <w:sz w:val="24"/>
        </w:rPr>
        <w:t>2、本合同一式</w:t>
      </w:r>
      <w:r>
        <w:rPr>
          <w:rFonts w:hint="eastAsia" w:ascii="宋体" w:hAnsi="宋体"/>
          <w:sz w:val="24"/>
          <w:u w:val="single"/>
        </w:rPr>
        <w:t xml:space="preserve">    </w:t>
      </w:r>
      <w:r>
        <w:rPr>
          <w:rFonts w:hint="eastAsia" w:ascii="宋体" w:hAnsi="宋体"/>
          <w:sz w:val="24"/>
        </w:rPr>
        <w:t>份，甲方</w:t>
      </w:r>
      <w:r>
        <w:rPr>
          <w:rFonts w:hint="eastAsia" w:ascii="宋体" w:hAnsi="宋体"/>
          <w:sz w:val="24"/>
          <w:u w:val="single"/>
        </w:rPr>
        <w:t xml:space="preserve">    </w:t>
      </w:r>
      <w:r>
        <w:rPr>
          <w:rFonts w:hint="eastAsia" w:ascii="宋体" w:hAnsi="宋体"/>
          <w:sz w:val="24"/>
        </w:rPr>
        <w:t>份、乙方</w:t>
      </w:r>
      <w:r>
        <w:rPr>
          <w:rFonts w:hint="eastAsia" w:ascii="宋体" w:hAnsi="宋体"/>
          <w:sz w:val="24"/>
          <w:u w:val="single"/>
        </w:rPr>
        <w:t xml:space="preserve">    </w:t>
      </w:r>
      <w:r>
        <w:rPr>
          <w:rFonts w:hint="eastAsia" w:ascii="宋体" w:hAnsi="宋体"/>
          <w:sz w:val="24"/>
        </w:rPr>
        <w:t>份。</w:t>
      </w:r>
    </w:p>
    <w:p>
      <w:pPr>
        <w:spacing w:line="500" w:lineRule="exact"/>
        <w:ind w:firstLine="482" w:firstLineChars="200"/>
        <w:rPr>
          <w:rFonts w:hint="eastAsia" w:ascii="宋体" w:hAnsi="宋体"/>
          <w:sz w:val="24"/>
        </w:rPr>
      </w:pPr>
      <w:r>
        <w:rPr>
          <w:rFonts w:hint="eastAsia" w:ascii="宋体" w:hAnsi="宋体"/>
          <w:sz w:val="24"/>
        </w:rPr>
        <w:t>3、本合同经双方签字并盖章后生效。</w:t>
      </w:r>
    </w:p>
    <w:p>
      <w:pPr>
        <w:spacing w:line="500" w:lineRule="exact"/>
        <w:ind w:firstLine="482" w:firstLineChars="200"/>
        <w:rPr>
          <w:rFonts w:hint="eastAsia" w:ascii="宋体" w:hAnsi="宋体"/>
          <w:sz w:val="24"/>
        </w:rPr>
      </w:pPr>
      <w:r>
        <w:rPr>
          <w:rFonts w:hint="eastAsia" w:ascii="宋体" w:hAnsi="宋体"/>
          <w:sz w:val="24"/>
        </w:rPr>
        <w:t>十、补充约定：</w:t>
      </w:r>
    </w:p>
    <w:p>
      <w:pPr>
        <w:spacing w:line="500" w:lineRule="exact"/>
        <w:ind w:firstLine="482" w:firstLineChars="200"/>
        <w:rPr>
          <w:rFonts w:hint="eastAsia" w:ascii="宋体" w:hAnsi="宋体"/>
          <w:sz w:val="24"/>
        </w:rPr>
      </w:pPr>
      <w:r>
        <w:rPr>
          <w:rFonts w:hint="eastAsia" w:ascii="宋体" w:hAnsi="宋体"/>
          <w:sz w:val="24"/>
        </w:rPr>
        <w:t>1、乙方应保证按合同约定的人员数量在岗，遇逢年过节人员更不能减少。但如保安人员有特殊事情，必须向甲方主管人员请假，并且乙方必须在补足保安人员数量后方可办理请假。</w:t>
      </w:r>
    </w:p>
    <w:p>
      <w:pPr>
        <w:spacing w:line="500" w:lineRule="exact"/>
        <w:ind w:firstLine="630"/>
        <w:rPr>
          <w:rFonts w:hint="eastAsia" w:ascii="宋体" w:hAnsi="宋体"/>
          <w:sz w:val="24"/>
        </w:rPr>
      </w:pPr>
      <w:r>
        <w:rPr>
          <w:rFonts w:hint="eastAsia" w:ascii="宋体" w:hAnsi="宋体"/>
          <w:sz w:val="24"/>
        </w:rPr>
        <w:t xml:space="preserve"> </w:t>
      </w:r>
    </w:p>
    <w:p>
      <w:pPr>
        <w:spacing w:line="500" w:lineRule="exact"/>
        <w:ind w:firstLine="630"/>
        <w:rPr>
          <w:rFonts w:ascii="宋体" w:hAnsi="宋体"/>
          <w:sz w:val="24"/>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8"/>
        <w:gridCol w:w="4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0" w:hRule="atLeast"/>
        </w:trPr>
        <w:tc>
          <w:tcPr>
            <w:tcW w:w="4248" w:type="dxa"/>
            <w:noWrap w:val="0"/>
            <w:vAlign w:val="top"/>
          </w:tcPr>
          <w:p>
            <w:pPr>
              <w:spacing w:line="500" w:lineRule="exact"/>
              <w:rPr>
                <w:rFonts w:hint="eastAsia" w:ascii="宋体" w:hAnsi="宋体"/>
                <w:sz w:val="24"/>
              </w:rPr>
            </w:pPr>
            <w:r>
              <w:rPr>
                <w:rFonts w:hint="eastAsia" w:ascii="宋体" w:hAnsi="宋体"/>
                <w:sz w:val="24"/>
              </w:rPr>
              <w:t>甲方：</w:t>
            </w:r>
            <w:r>
              <w:rPr>
                <w:rFonts w:hint="eastAsia" w:ascii="宋体" w:hAnsi="宋体"/>
                <w:sz w:val="24"/>
                <w:u w:val="single"/>
              </w:rPr>
              <w:t xml:space="preserve"> 临澧冀东水泥有限公司                       </w:t>
            </w:r>
          </w:p>
          <w:p>
            <w:pPr>
              <w:spacing w:line="500" w:lineRule="exact"/>
              <w:rPr>
                <w:rFonts w:hint="eastAsia" w:ascii="宋体" w:hAnsi="宋体"/>
                <w:sz w:val="24"/>
              </w:rPr>
            </w:pPr>
            <w:r>
              <w:rPr>
                <w:rFonts w:hint="eastAsia" w:ascii="宋体" w:hAnsi="宋体"/>
                <w:sz w:val="24"/>
              </w:rPr>
              <w:t>住所地：</w:t>
            </w:r>
            <w:r>
              <w:rPr>
                <w:rFonts w:hint="eastAsia" w:ascii="宋体" w:hAnsi="宋体"/>
                <w:sz w:val="24"/>
                <w:u w:val="single"/>
              </w:rPr>
              <w:t xml:space="preserve"> 临澧县新安镇龙凤村十五组                      </w:t>
            </w:r>
          </w:p>
          <w:p>
            <w:pPr>
              <w:spacing w:line="500" w:lineRule="exact"/>
              <w:rPr>
                <w:rFonts w:hint="eastAsia" w:ascii="宋体" w:hAnsi="宋体"/>
                <w:sz w:val="24"/>
              </w:rPr>
            </w:pPr>
            <w:r>
              <w:rPr>
                <w:rFonts w:hint="eastAsia" w:ascii="宋体" w:hAnsi="宋体"/>
                <w:sz w:val="24"/>
              </w:rPr>
              <w:t>法定代表人：</w:t>
            </w:r>
            <w:r>
              <w:rPr>
                <w:rFonts w:hint="eastAsia" w:ascii="宋体" w:hAnsi="宋体"/>
                <w:sz w:val="24"/>
                <w:u w:val="single"/>
              </w:rPr>
              <w:t xml:space="preserve"> 马强勇                     </w:t>
            </w:r>
            <w:r>
              <w:rPr>
                <w:rFonts w:hint="eastAsia" w:ascii="宋体" w:hAnsi="宋体"/>
                <w:sz w:val="24"/>
              </w:rPr>
              <w:t xml:space="preserve">  </w:t>
            </w:r>
          </w:p>
          <w:p>
            <w:pPr>
              <w:spacing w:line="500" w:lineRule="exact"/>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r>
              <w:rPr>
                <w:rFonts w:hint="eastAsia" w:ascii="宋体" w:hAnsi="宋体"/>
                <w:sz w:val="24"/>
              </w:rPr>
              <w:t xml:space="preserve">    </w:t>
            </w:r>
          </w:p>
          <w:p>
            <w:pPr>
              <w:spacing w:line="500" w:lineRule="exact"/>
              <w:rPr>
                <w:rFonts w:hint="eastAsia" w:ascii="宋体" w:hAnsi="宋体"/>
                <w:sz w:val="24"/>
              </w:rPr>
            </w:pPr>
            <w:r>
              <w:rPr>
                <w:rFonts w:hint="eastAsia" w:ascii="宋体" w:hAnsi="宋体"/>
                <w:sz w:val="24"/>
              </w:rPr>
              <w:t>开户银行：</w:t>
            </w:r>
            <w:r>
              <w:rPr>
                <w:rFonts w:hint="eastAsia" w:ascii="宋体" w:hAnsi="宋体"/>
                <w:sz w:val="24"/>
                <w:u w:val="single"/>
              </w:rPr>
              <w:t xml:space="preserve">  建行临澧支行                      </w:t>
            </w:r>
          </w:p>
          <w:p>
            <w:pPr>
              <w:spacing w:line="500" w:lineRule="exact"/>
              <w:rPr>
                <w:rFonts w:hint="eastAsia" w:ascii="宋体" w:hAnsi="宋体"/>
                <w:sz w:val="24"/>
              </w:rPr>
            </w:pPr>
            <w:r>
              <w:rPr>
                <w:rFonts w:hint="eastAsia" w:ascii="宋体" w:hAnsi="宋体"/>
                <w:sz w:val="24"/>
              </w:rPr>
              <w:t>账号：</w:t>
            </w:r>
            <w:r>
              <w:rPr>
                <w:rFonts w:hint="eastAsia" w:ascii="宋体" w:hAnsi="宋体"/>
                <w:sz w:val="24"/>
                <w:u w:val="single"/>
              </w:rPr>
              <w:t xml:space="preserve"> 43001580068052501619                          </w:t>
            </w:r>
          </w:p>
          <w:p>
            <w:pPr>
              <w:spacing w:line="500" w:lineRule="exact"/>
              <w:rPr>
                <w:rFonts w:hint="eastAsia" w:ascii="宋体" w:hAnsi="宋体"/>
                <w:sz w:val="24"/>
              </w:rPr>
            </w:pPr>
            <w:r>
              <w:rPr>
                <w:rFonts w:hint="eastAsia" w:ascii="宋体" w:hAnsi="宋体"/>
                <w:sz w:val="24"/>
              </w:rPr>
              <w:t>税号：</w:t>
            </w:r>
            <w:r>
              <w:rPr>
                <w:rFonts w:hint="eastAsia" w:ascii="宋体" w:hAnsi="宋体"/>
                <w:sz w:val="24"/>
                <w:u w:val="single"/>
              </w:rPr>
              <w:t xml:space="preserve"> 91430724670769345G                          </w:t>
            </w:r>
          </w:p>
        </w:tc>
        <w:tc>
          <w:tcPr>
            <w:tcW w:w="4274" w:type="dxa"/>
            <w:noWrap w:val="0"/>
            <w:vAlign w:val="top"/>
          </w:tcPr>
          <w:p>
            <w:pPr>
              <w:spacing w:line="500" w:lineRule="exact"/>
              <w:rPr>
                <w:rFonts w:hint="eastAsia" w:ascii="宋体" w:hAnsi="宋体"/>
                <w:sz w:val="24"/>
              </w:rPr>
            </w:pPr>
            <w:r>
              <w:rPr>
                <w:rFonts w:hint="eastAsia" w:ascii="宋体" w:hAnsi="宋体"/>
                <w:sz w:val="24"/>
              </w:rPr>
              <w:t>乙方：</w:t>
            </w:r>
            <w:r>
              <w:rPr>
                <w:rFonts w:hint="eastAsia" w:ascii="宋体" w:hAnsi="宋体"/>
                <w:sz w:val="24"/>
                <w:u w:val="single"/>
              </w:rPr>
              <w:t xml:space="preserve">                            </w:t>
            </w:r>
            <w:r>
              <w:rPr>
                <w:rFonts w:hint="eastAsia" w:ascii="宋体" w:hAnsi="宋体"/>
                <w:sz w:val="24"/>
              </w:rPr>
              <w:t xml:space="preserve"> </w:t>
            </w:r>
          </w:p>
          <w:p>
            <w:pPr>
              <w:spacing w:line="500" w:lineRule="exact"/>
              <w:rPr>
                <w:rFonts w:hint="eastAsia" w:ascii="宋体" w:hAnsi="宋体"/>
                <w:sz w:val="24"/>
              </w:rPr>
            </w:pPr>
            <w:r>
              <w:rPr>
                <w:rFonts w:hint="eastAsia" w:ascii="宋体" w:hAnsi="宋体"/>
                <w:sz w:val="24"/>
              </w:rPr>
              <w:t>住所地：</w:t>
            </w:r>
            <w:r>
              <w:rPr>
                <w:rFonts w:hint="eastAsia" w:ascii="宋体" w:hAnsi="宋体"/>
                <w:sz w:val="24"/>
                <w:u w:val="single"/>
              </w:rPr>
              <w:t xml:space="preserve">                          </w:t>
            </w:r>
          </w:p>
          <w:p>
            <w:pPr>
              <w:spacing w:line="500" w:lineRule="exact"/>
              <w:rPr>
                <w:rFonts w:hint="eastAsia" w:ascii="宋体" w:hAnsi="宋体"/>
                <w:sz w:val="24"/>
              </w:rPr>
            </w:pPr>
            <w:r>
              <w:rPr>
                <w:rFonts w:hint="eastAsia" w:ascii="宋体" w:hAnsi="宋体"/>
                <w:sz w:val="24"/>
              </w:rPr>
              <w:t>法定代表人：</w:t>
            </w:r>
            <w:r>
              <w:rPr>
                <w:rFonts w:hint="eastAsia" w:ascii="宋体" w:hAnsi="宋体"/>
                <w:sz w:val="24"/>
                <w:u w:val="single"/>
              </w:rPr>
              <w:t xml:space="preserve">                     </w:t>
            </w:r>
          </w:p>
          <w:p>
            <w:pPr>
              <w:spacing w:line="500" w:lineRule="exact"/>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p>
          <w:p>
            <w:pPr>
              <w:spacing w:line="500" w:lineRule="exact"/>
              <w:rPr>
                <w:rFonts w:hint="eastAsia" w:ascii="宋体" w:hAnsi="宋体"/>
                <w:sz w:val="24"/>
              </w:rPr>
            </w:pPr>
            <w:r>
              <w:rPr>
                <w:rFonts w:hint="eastAsia" w:ascii="宋体" w:hAnsi="宋体"/>
                <w:sz w:val="24"/>
              </w:rPr>
              <w:t>开户银行：</w:t>
            </w:r>
            <w:r>
              <w:rPr>
                <w:rFonts w:hint="eastAsia" w:ascii="宋体" w:hAnsi="宋体"/>
                <w:sz w:val="24"/>
                <w:u w:val="single"/>
              </w:rPr>
              <w:t xml:space="preserve">                       </w:t>
            </w:r>
          </w:p>
          <w:p>
            <w:pPr>
              <w:spacing w:line="500" w:lineRule="exact"/>
              <w:rPr>
                <w:rFonts w:hint="eastAsia" w:ascii="宋体" w:hAnsi="宋体"/>
                <w:sz w:val="24"/>
              </w:rPr>
            </w:pPr>
            <w:r>
              <w:rPr>
                <w:rFonts w:hint="eastAsia" w:ascii="宋体" w:hAnsi="宋体"/>
                <w:sz w:val="24"/>
              </w:rPr>
              <w:t>账号：</w:t>
            </w:r>
            <w:r>
              <w:rPr>
                <w:rFonts w:hint="eastAsia" w:ascii="宋体" w:hAnsi="宋体"/>
                <w:sz w:val="24"/>
                <w:u w:val="single"/>
              </w:rPr>
              <w:t xml:space="preserve">                           </w:t>
            </w:r>
          </w:p>
          <w:p>
            <w:pPr>
              <w:spacing w:line="500" w:lineRule="exact"/>
              <w:rPr>
                <w:rFonts w:hint="eastAsia" w:ascii="宋体" w:hAnsi="宋体"/>
                <w:sz w:val="24"/>
              </w:rPr>
            </w:pPr>
            <w:r>
              <w:rPr>
                <w:rFonts w:hint="eastAsia" w:ascii="宋体" w:hAnsi="宋体"/>
                <w:sz w:val="24"/>
              </w:rPr>
              <w:t>税号：</w:t>
            </w:r>
            <w:r>
              <w:rPr>
                <w:rFonts w:hint="eastAsia" w:ascii="宋体" w:hAnsi="宋体"/>
                <w:sz w:val="24"/>
                <w:u w:val="single"/>
              </w:rPr>
              <w:t xml:space="preserve">                           </w:t>
            </w:r>
          </w:p>
        </w:tc>
      </w:tr>
    </w:tbl>
    <w:p>
      <w:pPr>
        <w:spacing w:line="500" w:lineRule="exact"/>
        <w:rPr>
          <w:rFonts w:hint="eastAsia" w:ascii="宋体" w:hAnsi="宋体"/>
          <w:b/>
          <w:sz w:val="24"/>
        </w:rPr>
      </w:pPr>
    </w:p>
    <w:p>
      <w:pPr>
        <w:spacing w:line="500" w:lineRule="exact"/>
        <w:rPr>
          <w:rFonts w:hint="eastAsia" w:ascii="宋体" w:hAnsi="宋体"/>
          <w:b/>
          <w:sz w:val="24"/>
        </w:rPr>
      </w:pPr>
      <w:r>
        <w:rPr>
          <w:rFonts w:hint="eastAsia" w:ascii="宋体" w:hAnsi="宋体"/>
          <w:b/>
          <w:sz w:val="24"/>
        </w:rPr>
        <w:t>附件：</w:t>
      </w:r>
    </w:p>
    <w:p>
      <w:pPr>
        <w:pStyle w:val="4"/>
        <w:rPr>
          <w:rFonts w:hint="eastAsia" w:ascii="宋体" w:hAnsi="宋体"/>
          <w:b w:val="0"/>
          <w:bCs w:val="0"/>
          <w:sz w:val="24"/>
          <w:szCs w:val="24"/>
        </w:rPr>
      </w:pPr>
      <w:r>
        <w:rPr>
          <w:rFonts w:hint="eastAsia" w:ascii="宋体" w:hAnsi="宋体"/>
          <w:b w:val="0"/>
          <w:bCs w:val="0"/>
          <w:sz w:val="24"/>
          <w:szCs w:val="24"/>
        </w:rPr>
        <w:t>《保安人员名单》</w:t>
      </w:r>
    </w:p>
    <w:p>
      <w:pPr>
        <w:spacing w:line="500" w:lineRule="exact"/>
        <w:rPr>
          <w:rFonts w:ascii="宋体" w:hAnsi="宋体"/>
          <w:sz w:val="24"/>
        </w:rPr>
      </w:pPr>
      <w:r>
        <w:rPr>
          <w:rFonts w:hint="eastAsia" w:ascii="宋体" w:hAnsi="宋体"/>
          <w:sz w:val="24"/>
        </w:rPr>
        <w:t>《安保设备设施清单》</w:t>
      </w:r>
    </w:p>
    <w:p>
      <w:pPr>
        <w:spacing w:line="500" w:lineRule="exact"/>
        <w:rPr>
          <w:rFonts w:hint="eastAsia" w:ascii="宋体" w:hAnsi="宋体"/>
          <w:sz w:val="24"/>
        </w:rPr>
      </w:pPr>
      <w:r>
        <w:rPr>
          <w:rFonts w:hint="eastAsia" w:ascii="宋体" w:hAnsi="宋体"/>
          <w:sz w:val="24"/>
        </w:rPr>
        <w:t>《保安人员工作职责和工作纪律管理规定》</w:t>
      </w:r>
    </w:p>
    <w:p>
      <w:pPr>
        <w:spacing w:line="500" w:lineRule="exact"/>
        <w:rPr>
          <w:rFonts w:hint="eastAsia" w:ascii="宋体" w:hAnsi="宋体"/>
          <w:sz w:val="24"/>
        </w:rPr>
      </w:pPr>
      <w:r>
        <w:rPr>
          <w:rFonts w:hint="eastAsia" w:ascii="宋体" w:hAnsi="宋体"/>
          <w:sz w:val="24"/>
        </w:rPr>
        <w:t>《安全生产管理协议》</w:t>
      </w:r>
    </w:p>
    <w:p>
      <w:pPr>
        <w:pStyle w:val="4"/>
        <w:rPr>
          <w:rFonts w:hint="eastAsia" w:ascii="宋体" w:hAnsi="宋体"/>
          <w:sz w:val="24"/>
        </w:rPr>
      </w:pPr>
    </w:p>
    <w:p/>
    <w:sectPr>
      <w:footerReference r:id="rId12" w:type="first"/>
      <w:headerReference r:id="rId9" w:type="default"/>
      <w:footerReference r:id="rId10" w:type="default"/>
      <w:footerReference r:id="rId11" w:type="even"/>
      <w:pgSz w:w="11907" w:h="16840"/>
      <w:pgMar w:top="1440" w:right="1080" w:bottom="1440" w:left="1080" w:header="851" w:footer="992" w:gutter="0"/>
      <w:cols w:space="0" w:num="1"/>
      <w:rtlGutter w:val="0"/>
      <w:docGrid w:type="linesAndChars" w:linePitch="317" w:charSpace="3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大黑简体">
    <w:altName w:val="黑体"/>
    <w:panose1 w:val="02010601030101010101"/>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4</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15</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20</w:t>
    </w:r>
    <w: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18</w:t>
    </w:r>
    <w:r>
      <w:fldChar w:fldCharType="end"/>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fldChar w:fldCharType="begin"/>
    </w:r>
    <w:r>
      <w:instrText xml:space="preserve"> PAGE   \* MERGEFORMAT </w:instrText>
    </w:r>
    <w:r>
      <w:fldChar w:fldCharType="separate"/>
    </w:r>
    <w:r>
      <w:rPr>
        <w:lang w:val="zh-CN"/>
      </w:rPr>
      <w:t>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28</w:t>
    </w:r>
    <w:r>
      <w:fldChar w:fldCharType="end"/>
    </w:r>
  </w:p>
  <w:p>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18</w:t>
    </w:r>
    <w:r>
      <w:fldChar w:fldCharType="end"/>
    </w:r>
  </w:p>
  <w:p>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fldChar w:fldCharType="begin"/>
    </w:r>
    <w:r>
      <w:instrText xml:space="preserve"> PAGE   \* MERGEFORMAT </w:instrText>
    </w:r>
    <w:r>
      <w:fldChar w:fldCharType="separate"/>
    </w:r>
    <w:r>
      <w:rPr>
        <w:lang w:val="zh-CN"/>
      </w:rPr>
      <w:t>15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6" w:space="3"/>
      </w:pBdr>
      <w:rPr>
        <w:rFonts w:hint="eastAsia"/>
        <w:sz w:val="20"/>
      </w:rPr>
    </w:pPr>
    <w:r>
      <w:rPr>
        <w:rFonts w:hint="eastAsia"/>
        <w:sz w:val="20"/>
      </w:rPr>
      <w:t>临澧冀东水泥有限公司保安服务业务</w:t>
    </w:r>
  </w:p>
  <w:p>
    <w:pPr>
      <w:pStyle w:val="8"/>
      <w:pBdr>
        <w:bottom w:val="single" w:color="auto" w:sz="6" w:space="3"/>
      </w:pBdr>
      <w:rPr>
        <w:rFonts w:hint="default"/>
        <w:sz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684390"/>
    <w:multiLevelType w:val="singleLevel"/>
    <w:tmpl w:val="D4684390"/>
    <w:lvl w:ilvl="0" w:tentative="0">
      <w:start w:val="1"/>
      <w:numFmt w:val="decimal"/>
      <w:suff w:val="nothing"/>
      <w:lvlText w:val="%1、"/>
      <w:lvlJc w:val="left"/>
      <w:pPr>
        <w:ind w:left="210"/>
      </w:pPr>
    </w:lvl>
  </w:abstractNum>
  <w:abstractNum w:abstractNumId="1">
    <w:nsid w:val="451F7FC4"/>
    <w:multiLevelType w:val="multilevel"/>
    <w:tmpl w:val="451F7FC4"/>
    <w:lvl w:ilvl="0" w:tentative="0">
      <w:start w:val="5"/>
      <w:numFmt w:val="japaneseCounting"/>
      <w:lvlText w:val="%1、"/>
      <w:lvlJc w:val="left"/>
      <w:pPr>
        <w:ind w:left="750" w:hanging="750"/>
      </w:pPr>
      <w:rPr>
        <w:rFonts w:hint="default"/>
        <w:b/>
        <w:sz w:val="3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42318ED"/>
    <w:multiLevelType w:val="multilevel"/>
    <w:tmpl w:val="542318ED"/>
    <w:lvl w:ilvl="0" w:tentative="0">
      <w:start w:val="1"/>
      <w:numFmt w:val="japaneseCounting"/>
      <w:lvlText w:val="%1、"/>
      <w:lvlJc w:val="left"/>
      <w:pPr>
        <w:tabs>
          <w:tab w:val="left" w:pos="960"/>
        </w:tabs>
        <w:ind w:left="960" w:hanging="480"/>
      </w:pPr>
      <w:rPr>
        <w:rFonts w:hint="eastAsia"/>
      </w:rPr>
    </w:lvl>
    <w:lvl w:ilvl="1" w:tentative="0">
      <w:start w:val="2"/>
      <w:numFmt w:val="japaneseCounting"/>
      <w:lvlText w:val="第%2条"/>
      <w:lvlJc w:val="left"/>
      <w:pPr>
        <w:tabs>
          <w:tab w:val="left" w:pos="1860"/>
        </w:tabs>
        <w:ind w:left="1860" w:hanging="960"/>
      </w:pPr>
      <w:rPr>
        <w:rFonts w:hint="eastAsia"/>
      </w:rPr>
    </w:lvl>
    <w:lvl w:ilvl="2" w:tentative="0">
      <w:start w:val="1"/>
      <w:numFmt w:val="japaneseCounting"/>
      <w:lvlText w:val="（%3）"/>
      <w:lvlJc w:val="left"/>
      <w:pPr>
        <w:tabs>
          <w:tab w:val="left" w:pos="2040"/>
        </w:tabs>
        <w:ind w:left="2040" w:hanging="720"/>
      </w:pPr>
      <w:rPr>
        <w:rFonts w:hint="eastAsia"/>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62BB9E47"/>
    <w:multiLevelType w:val="singleLevel"/>
    <w:tmpl w:val="62BB9E47"/>
    <w:lvl w:ilvl="0" w:tentative="0">
      <w:start w:val="1"/>
      <w:numFmt w:val="decimal"/>
      <w:suff w:val="nothing"/>
      <w:lvlText w:val="%1."/>
      <w:lvlJc w:val="left"/>
    </w:lvl>
  </w:abstractNum>
  <w:abstractNum w:abstractNumId="4">
    <w:nsid w:val="72FD1FC2"/>
    <w:multiLevelType w:val="multilevel"/>
    <w:tmpl w:val="72FD1FC2"/>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06"/>
  <w:drawingGridVerticalSpacing w:val="156"/>
  <w:displayHorizontalDrawingGridEvery w:val="2"/>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NjA0YmY4YzdmMjIzNTg2MDQ5ZmM4NWZlMWQzMzAifQ=="/>
  </w:docVars>
  <w:rsids>
    <w:rsidRoot w:val="18F63F27"/>
    <w:rsid w:val="0025407C"/>
    <w:rsid w:val="006426DC"/>
    <w:rsid w:val="01903E90"/>
    <w:rsid w:val="030E3359"/>
    <w:rsid w:val="035B17FB"/>
    <w:rsid w:val="044A4653"/>
    <w:rsid w:val="05A907B1"/>
    <w:rsid w:val="062F5956"/>
    <w:rsid w:val="08946B38"/>
    <w:rsid w:val="0A4A1C5D"/>
    <w:rsid w:val="0B1F7CDA"/>
    <w:rsid w:val="0B6737E7"/>
    <w:rsid w:val="0D1B7163"/>
    <w:rsid w:val="0D7D257B"/>
    <w:rsid w:val="0DF67AB5"/>
    <w:rsid w:val="0E5171F1"/>
    <w:rsid w:val="102D0052"/>
    <w:rsid w:val="11494589"/>
    <w:rsid w:val="11A05146"/>
    <w:rsid w:val="12102BAB"/>
    <w:rsid w:val="12A70DCF"/>
    <w:rsid w:val="12B35E91"/>
    <w:rsid w:val="1346135E"/>
    <w:rsid w:val="13E97492"/>
    <w:rsid w:val="141C5F68"/>
    <w:rsid w:val="15AA2321"/>
    <w:rsid w:val="1638623B"/>
    <w:rsid w:val="16F10AA2"/>
    <w:rsid w:val="17F53C40"/>
    <w:rsid w:val="185C5E56"/>
    <w:rsid w:val="18F63F27"/>
    <w:rsid w:val="1B19408E"/>
    <w:rsid w:val="1B1F5286"/>
    <w:rsid w:val="1C251151"/>
    <w:rsid w:val="1E096CF7"/>
    <w:rsid w:val="1ED47D35"/>
    <w:rsid w:val="1F1E63DA"/>
    <w:rsid w:val="1FAB2CC6"/>
    <w:rsid w:val="204A0F71"/>
    <w:rsid w:val="20955638"/>
    <w:rsid w:val="220F5528"/>
    <w:rsid w:val="232F686B"/>
    <w:rsid w:val="233E6E78"/>
    <w:rsid w:val="239267D4"/>
    <w:rsid w:val="244A0981"/>
    <w:rsid w:val="24E4176F"/>
    <w:rsid w:val="27EC6F0D"/>
    <w:rsid w:val="288E2AF1"/>
    <w:rsid w:val="2D8074B3"/>
    <w:rsid w:val="2DBB7601"/>
    <w:rsid w:val="2E282CF9"/>
    <w:rsid w:val="2E3D7A6A"/>
    <w:rsid w:val="2F3E0A32"/>
    <w:rsid w:val="31C23845"/>
    <w:rsid w:val="32FC1947"/>
    <w:rsid w:val="3456439E"/>
    <w:rsid w:val="34E74271"/>
    <w:rsid w:val="355D3635"/>
    <w:rsid w:val="36F27780"/>
    <w:rsid w:val="38B077C7"/>
    <w:rsid w:val="38C2193E"/>
    <w:rsid w:val="39ED5021"/>
    <w:rsid w:val="3B8C3588"/>
    <w:rsid w:val="3BDC0F75"/>
    <w:rsid w:val="3BF178D3"/>
    <w:rsid w:val="3CAF64CE"/>
    <w:rsid w:val="3E412937"/>
    <w:rsid w:val="3F696751"/>
    <w:rsid w:val="42650682"/>
    <w:rsid w:val="426D1362"/>
    <w:rsid w:val="43713F23"/>
    <w:rsid w:val="450A220A"/>
    <w:rsid w:val="460B7BE1"/>
    <w:rsid w:val="46271FF2"/>
    <w:rsid w:val="47175A76"/>
    <w:rsid w:val="4839466F"/>
    <w:rsid w:val="4A82211E"/>
    <w:rsid w:val="4B2F76C4"/>
    <w:rsid w:val="4BAD6F69"/>
    <w:rsid w:val="4BD770CD"/>
    <w:rsid w:val="4DA63F11"/>
    <w:rsid w:val="4DCB6ED7"/>
    <w:rsid w:val="4DFD5E2C"/>
    <w:rsid w:val="4EB63300"/>
    <w:rsid w:val="4F1F5D5F"/>
    <w:rsid w:val="4F454436"/>
    <w:rsid w:val="4F632A64"/>
    <w:rsid w:val="4F7379BE"/>
    <w:rsid w:val="502F379A"/>
    <w:rsid w:val="50463DE5"/>
    <w:rsid w:val="508B77D8"/>
    <w:rsid w:val="515D241E"/>
    <w:rsid w:val="518D6D0F"/>
    <w:rsid w:val="52D926D6"/>
    <w:rsid w:val="534B2C72"/>
    <w:rsid w:val="54BD74CD"/>
    <w:rsid w:val="554B0247"/>
    <w:rsid w:val="576E1172"/>
    <w:rsid w:val="584F0DA5"/>
    <w:rsid w:val="585375E0"/>
    <w:rsid w:val="593C074C"/>
    <w:rsid w:val="5ACE1743"/>
    <w:rsid w:val="5AED5D1A"/>
    <w:rsid w:val="5B5C18FA"/>
    <w:rsid w:val="5CD51233"/>
    <w:rsid w:val="5DF111B9"/>
    <w:rsid w:val="5E131264"/>
    <w:rsid w:val="5E2121D7"/>
    <w:rsid w:val="60504884"/>
    <w:rsid w:val="61332E8D"/>
    <w:rsid w:val="61865573"/>
    <w:rsid w:val="639B208F"/>
    <w:rsid w:val="64A37171"/>
    <w:rsid w:val="64B2192C"/>
    <w:rsid w:val="656F644F"/>
    <w:rsid w:val="66980B98"/>
    <w:rsid w:val="67C10D3C"/>
    <w:rsid w:val="682449BE"/>
    <w:rsid w:val="68387C85"/>
    <w:rsid w:val="69DE308C"/>
    <w:rsid w:val="6B5B2C13"/>
    <w:rsid w:val="6C52053A"/>
    <w:rsid w:val="6C71688A"/>
    <w:rsid w:val="6D340828"/>
    <w:rsid w:val="6E192B08"/>
    <w:rsid w:val="6E1E7D89"/>
    <w:rsid w:val="6E5D6E79"/>
    <w:rsid w:val="6E8710A1"/>
    <w:rsid w:val="6E9E5C93"/>
    <w:rsid w:val="6F207FD7"/>
    <w:rsid w:val="70180F98"/>
    <w:rsid w:val="706E1828"/>
    <w:rsid w:val="709852CC"/>
    <w:rsid w:val="7167751B"/>
    <w:rsid w:val="71C04229"/>
    <w:rsid w:val="721F383C"/>
    <w:rsid w:val="72737D61"/>
    <w:rsid w:val="75DC575B"/>
    <w:rsid w:val="768E3014"/>
    <w:rsid w:val="76D25AF4"/>
    <w:rsid w:val="776358FE"/>
    <w:rsid w:val="779A612C"/>
    <w:rsid w:val="77D11DE9"/>
    <w:rsid w:val="797A7DA8"/>
    <w:rsid w:val="797C3473"/>
    <w:rsid w:val="7A3C11D9"/>
    <w:rsid w:val="7A785FEB"/>
    <w:rsid w:val="7ABD7F9A"/>
    <w:rsid w:val="7B664217"/>
    <w:rsid w:val="7BF05A3B"/>
    <w:rsid w:val="7D2C2FD3"/>
    <w:rsid w:val="7DD34215"/>
    <w:rsid w:val="7E1C1D19"/>
    <w:rsid w:val="7E961288"/>
    <w:rsid w:val="7EB87CD0"/>
    <w:rsid w:val="7F874CE9"/>
    <w:rsid w:val="7FF34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5" w:lineRule="auto"/>
      <w:outlineLvl w:val="2"/>
    </w:pPr>
    <w:rPr>
      <w:b/>
      <w:sz w:val="32"/>
    </w:rPr>
  </w:style>
  <w:style w:type="paragraph" w:styleId="4">
    <w:name w:val="heading 4"/>
    <w:basedOn w:val="1"/>
    <w:next w:val="1"/>
    <w:qFormat/>
    <w:uiPriority w:val="0"/>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3">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5">
    <w:name w:val="Body Text"/>
    <w:basedOn w:val="1"/>
    <w:next w:val="1"/>
    <w:qFormat/>
    <w:uiPriority w:val="0"/>
    <w:pPr>
      <w:spacing w:after="120"/>
    </w:pPr>
  </w:style>
  <w:style w:type="paragraph" w:styleId="6">
    <w:name w:val="Body Text Indent 2"/>
    <w:basedOn w:val="1"/>
    <w:qFormat/>
    <w:uiPriority w:val="0"/>
    <w:pPr>
      <w:spacing w:line="600" w:lineRule="exact"/>
      <w:ind w:firstLine="1680" w:firstLineChars="600"/>
    </w:pPr>
    <w:rPr>
      <w:rFonts w:ascii="仿宋_GB2312"/>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rPr>
  </w:style>
  <w:style w:type="paragraph" w:styleId="9">
    <w:name w:val="Body Text Indent 3"/>
    <w:basedOn w:val="1"/>
    <w:qFormat/>
    <w:uiPriority w:val="0"/>
    <w:pPr>
      <w:spacing w:line="500" w:lineRule="exact"/>
      <w:ind w:firstLine="560" w:firstLineChars="200"/>
    </w:pPr>
    <w:rPr>
      <w:sz w:val="2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btLr"/>
    </w:tcPr>
  </w:style>
  <w:style w:type="character" w:styleId="14">
    <w:name w:val="page number"/>
    <w:qFormat/>
    <w:uiPriority w:val="0"/>
  </w:style>
  <w:style w:type="character" w:styleId="15">
    <w:name w:val="Hyperlink"/>
    <w:qFormat/>
    <w:uiPriority w:val="99"/>
    <w:rPr>
      <w:color w:val="0000FF"/>
      <w:u w:val="single"/>
    </w:rPr>
  </w:style>
  <w:style w:type="character" w:customStyle="1" w:styleId="16">
    <w:name w:val="font11"/>
    <w:qFormat/>
    <w:uiPriority w:val="0"/>
    <w:rPr>
      <w:rFonts w:hint="eastAsia" w:ascii="宋体" w:hAnsi="宋体" w:eastAsia="宋体" w:cs="宋体"/>
      <w:color w:val="000000"/>
      <w:sz w:val="18"/>
      <w:szCs w:val="18"/>
      <w:u w:val="none"/>
    </w:rPr>
  </w:style>
  <w:style w:type="character" w:customStyle="1" w:styleId="17">
    <w:name w:val="font01"/>
    <w:qFormat/>
    <w:uiPriority w:val="0"/>
    <w:rPr>
      <w:rFonts w:hint="default" w:ascii="Times New Roman" w:hAnsi="Times New Roman" w:cs="Times New Roman"/>
      <w:color w:val="000000"/>
      <w:sz w:val="18"/>
      <w:szCs w:val="18"/>
      <w:u w:val="none"/>
    </w:rPr>
  </w:style>
  <w:style w:type="paragraph" w:customStyle="1" w:styleId="18">
    <w:name w:val="制度-正文"/>
    <w:basedOn w:val="1"/>
    <w:qFormat/>
    <w:uiPriority w:val="0"/>
    <w:pPr>
      <w:widowControl/>
      <w:adjustRightInd w:val="0"/>
      <w:spacing w:line="560" w:lineRule="exact"/>
      <w:ind w:firstLine="200" w:firstLineChars="200"/>
      <w:jc w:val="left"/>
    </w:pPr>
    <w:rPr>
      <w:rFonts w:hint="eastAsia" w:ascii="仿宋_GB2312" w:eastAsia="仿宋_GB2312"/>
      <w:sz w:val="32"/>
      <w:szCs w:val="32"/>
    </w:rPr>
  </w:style>
  <w:style w:type="paragraph" w:customStyle="1" w:styleId="19">
    <w:name w:val="Body text|1"/>
    <w:basedOn w:val="1"/>
    <w:qFormat/>
    <w:uiPriority w:val="0"/>
    <w:pPr>
      <w:widowControl w:val="0"/>
      <w:shd w:val="clear" w:color="auto" w:fill="auto"/>
      <w:spacing w:line="288" w:lineRule="auto"/>
      <w:ind w:firstLine="400"/>
    </w:pPr>
    <w:rPr>
      <w:rFonts w:ascii="MingLiU" w:hAnsi="MingLiU" w:eastAsia="MingLiU" w:cs="MingLiU"/>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10414</Words>
  <Characters>10798</Characters>
  <Lines>0</Lines>
  <Paragraphs>0</Paragraphs>
  <TotalTime>2</TotalTime>
  <ScaleCrop>false</ScaleCrop>
  <LinksUpToDate>false</LinksUpToDate>
  <CharactersWithSpaces>12260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2022-01-10T14:29:00Z</dcterms:created>
  <dc:creator>奔放小农民</dc:creator>
  <cp:lastModifiedBy>叶成</cp:lastModifiedBy>
  <dcterms:modified xsi:type="dcterms:W3CDTF">2022-10-20T01:21:52Z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31DBE810B6D346DF9F6191681408FC6B</vt:lpwstr>
  </property>
</Properties>
</file>