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宣金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循环水泵叶轮轴总成离线修复方案要求</w:t>
      </w:r>
    </w:p>
    <w:p>
      <w:pPr>
        <w:ind w:firstLine="2249" w:firstLineChars="700"/>
        <w:rPr>
          <w:rFonts w:hint="eastAsia"/>
          <w:b/>
          <w:bCs/>
          <w:sz w:val="32"/>
          <w:szCs w:val="32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项目（服务）名称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宣金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循环水泵叶轮轴总成离线修复</w:t>
      </w:r>
    </w:p>
    <w:p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二、工期要求：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签订合同后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7天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内完工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三、针对此外委施工供应商需要提供的资质：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营业执照范围包含设备维修相关内容</w:t>
      </w:r>
    </w:p>
    <w:p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、施工内容：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宣金循环水泵房1#循环水泵经多年使用现因总成组件老化磨损严重而失效漏水，导致无法正常使用。现需离线维修，主要维修内容：</w:t>
      </w:r>
    </w:p>
    <w:tbl>
      <w:tblPr>
        <w:tblStyle w:val="4"/>
        <w:tblpPr w:leftFromText="180" w:rightFromText="180" w:vertAnchor="text" w:horzAnchor="page" w:tblpXSpec="center" w:tblpY="208"/>
        <w:tblOverlap w:val="never"/>
        <w:tblW w:w="10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341"/>
        <w:gridCol w:w="1689"/>
        <w:gridCol w:w="1080"/>
        <w:gridCol w:w="1080"/>
        <w:gridCol w:w="1195"/>
        <w:gridCol w:w="1133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0" w:type="dxa"/>
          <w:trHeight w:val="74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单价上限（元）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施工具体位置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0" w:type="dxa"/>
          <w:trHeight w:val="1071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上车床校轴，修复叶轮轴两侧磨损部位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并进行检测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厚度单边10mm，面积为600cm²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厂区外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0" w:type="dxa"/>
          <w:trHeight w:val="1134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修复叶轮两侧定位挡水板内孔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0" w:type="dxa"/>
          <w:trHeight w:val="1134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重新加工配制叶轮两侧的护轴套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内径65mm，外径90mm，长255mm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0" w:type="dxa"/>
          <w:trHeight w:val="2232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配制总成封严组件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护轴套两端密封圈共4件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组合水封1套、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两侧定位挡水板密封圈4件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0" w:type="dxa"/>
          <w:trHeight w:val="1134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修复花键母螺扣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M48*1.5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0" w:type="dxa"/>
          <w:trHeight w:val="84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6800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结算方式: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验收合格后开具全额发票入账后按我公司资金计划付款90%,质保金10%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。付款方式：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电汇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。承包方式：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 w:bidi="ar"/>
              </w:rPr>
              <w:t>包工包料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，含施工中所有产生的费用。质保期：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 1 </w:t>
            </w: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年（质保期满且无质量问题后支付10%质保金）。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五、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技术要求、规范、说明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技术要求：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br w:type="textWrapping"/>
      </w:r>
      <w:r>
        <w:rPr>
          <w:rFonts w:hint="eastAsia"/>
          <w:sz w:val="28"/>
          <w:szCs w:val="28"/>
        </w:rPr>
        <w:t>电焊堆焊叶轮</w:t>
      </w:r>
      <w:r>
        <w:rPr>
          <w:rFonts w:hint="eastAsia"/>
          <w:sz w:val="28"/>
          <w:szCs w:val="28"/>
          <w:lang w:val="en-US" w:eastAsia="zh-CN"/>
        </w:rPr>
        <w:t>两侧</w:t>
      </w:r>
      <w:r>
        <w:rPr>
          <w:rFonts w:hint="eastAsia"/>
          <w:sz w:val="28"/>
          <w:szCs w:val="28"/>
        </w:rPr>
        <w:t>轴磨损部位。用二氧化碳气体保护焊进行堆焊，保</w:t>
      </w:r>
      <w:bookmarkStart w:id="0" w:name="_GoBack"/>
      <w:bookmarkEnd w:id="0"/>
      <w:r>
        <w:rPr>
          <w:rFonts w:hint="eastAsia"/>
          <w:sz w:val="28"/>
          <w:szCs w:val="28"/>
        </w:rPr>
        <w:t>证堆焊部位组织致密，没有气孔、砂眼等缺陷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因为叶轮轴进行堆焊后，可能引起轴的弯曲变形，所以进行以下检查修理。以叶轮为回转基准，检查轴两端轴承位径向跳动情况。如跳动量不超过0.2mm，则轴承位不用修理，车成两端堆焊部位。如跳动量超过0.2mm，则堆焊两端轴承位，重新车成两端轴承位和堆焊磨损部位，以便保证两端轴承位和叶轮以及磨损堆焊部位的同轴度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两个</w:t>
      </w:r>
      <w:r>
        <w:rPr>
          <w:rFonts w:hint="eastAsia"/>
          <w:sz w:val="28"/>
          <w:szCs w:val="28"/>
          <w:lang w:val="en-US" w:eastAsia="zh-CN"/>
        </w:rPr>
        <w:t>护</w:t>
      </w:r>
      <w:r>
        <w:rPr>
          <w:rFonts w:hint="eastAsia"/>
          <w:sz w:val="28"/>
          <w:szCs w:val="28"/>
        </w:rPr>
        <w:t>套依照原</w:t>
      </w:r>
      <w:r>
        <w:rPr>
          <w:rFonts w:hint="eastAsia"/>
          <w:sz w:val="28"/>
          <w:szCs w:val="28"/>
          <w:lang w:val="en-US" w:eastAsia="zh-CN"/>
        </w:rPr>
        <w:t>尺寸</w:t>
      </w:r>
      <w:r>
        <w:rPr>
          <w:rFonts w:hint="eastAsia"/>
          <w:sz w:val="28"/>
          <w:szCs w:val="28"/>
        </w:rPr>
        <w:t>重新制作新件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堆焊叶轮两侧挡水板内孔，重新车成内孔；</w:t>
      </w:r>
    </w:p>
    <w:p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、签订合同需提供的资料</w:t>
      </w:r>
    </w:p>
    <w:tbl>
      <w:tblPr>
        <w:tblStyle w:val="5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80"/>
        <w:gridCol w:w="602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  <w:t>审查内容</w:t>
            </w:r>
          </w:p>
        </w:tc>
        <w:tc>
          <w:tcPr>
            <w:tcW w:w="602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  <w:t>相关要求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（请注明是否需要提供资料）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营业执照</w:t>
            </w:r>
          </w:p>
        </w:tc>
        <w:tc>
          <w:tcPr>
            <w:tcW w:w="602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提供原件及复印件，复印件加盖公章。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法定代表人身份证</w:t>
            </w:r>
          </w:p>
        </w:tc>
        <w:tc>
          <w:tcPr>
            <w:tcW w:w="602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合同或安全协议签订人为法定代表人时，需提供身份证复印件。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法定代表人授权委托书及身份证</w:t>
            </w:r>
          </w:p>
        </w:tc>
        <w:tc>
          <w:tcPr>
            <w:tcW w:w="602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施工业绩</w:t>
            </w:r>
          </w:p>
        </w:tc>
        <w:tc>
          <w:tcPr>
            <w:tcW w:w="602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施工业绩需与承揽项目一致或类似，证明具有承揽同类项目施工能力，且业绩良好。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  <w:t>是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44652"/>
    <w:multiLevelType w:val="singleLevel"/>
    <w:tmpl w:val="633446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MjI5MmY0ZWZmZDY5YjhhNGY4MDU3MmM3OGM1ZTMifQ=="/>
  </w:docVars>
  <w:rsids>
    <w:rsidRoot w:val="00000000"/>
    <w:rsid w:val="05520DE4"/>
    <w:rsid w:val="056A2CD6"/>
    <w:rsid w:val="07153E89"/>
    <w:rsid w:val="07BC5A09"/>
    <w:rsid w:val="158F002D"/>
    <w:rsid w:val="19A10C8B"/>
    <w:rsid w:val="20642D3C"/>
    <w:rsid w:val="22B97967"/>
    <w:rsid w:val="2B6F0516"/>
    <w:rsid w:val="2CDA6E57"/>
    <w:rsid w:val="2EF53AD4"/>
    <w:rsid w:val="320C46A7"/>
    <w:rsid w:val="32A47CEB"/>
    <w:rsid w:val="38312021"/>
    <w:rsid w:val="3A667F7C"/>
    <w:rsid w:val="44683345"/>
    <w:rsid w:val="46001285"/>
    <w:rsid w:val="468A4BA0"/>
    <w:rsid w:val="47B24801"/>
    <w:rsid w:val="4D267823"/>
    <w:rsid w:val="52862B12"/>
    <w:rsid w:val="53DF24DA"/>
    <w:rsid w:val="55A21A11"/>
    <w:rsid w:val="56905D0D"/>
    <w:rsid w:val="590D5267"/>
    <w:rsid w:val="59EE791A"/>
    <w:rsid w:val="5AC1121E"/>
    <w:rsid w:val="5B1E61E9"/>
    <w:rsid w:val="5CAB1AF3"/>
    <w:rsid w:val="612754C0"/>
    <w:rsid w:val="64265F03"/>
    <w:rsid w:val="6EF55F86"/>
    <w:rsid w:val="73076EFF"/>
    <w:rsid w:val="73C117A4"/>
    <w:rsid w:val="77764653"/>
    <w:rsid w:val="77C8358B"/>
    <w:rsid w:val="782F3180"/>
    <w:rsid w:val="7BFA7826"/>
    <w:rsid w:val="7E7318ED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single"/>
    </w:rPr>
  </w:style>
  <w:style w:type="character" w:customStyle="1" w:styleId="8">
    <w:name w:val="font0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948</Characters>
  <Lines>0</Lines>
  <Paragraphs>0</Paragraphs>
  <TotalTime>6</TotalTime>
  <ScaleCrop>false</ScaleCrop>
  <LinksUpToDate>false</LinksUpToDate>
  <CharactersWithSpaces>950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2022-08-27T09:06:00Z</dcterms:created>
  <dc:creator>94572</dc:creator>
  <cp:lastModifiedBy>沈</cp:lastModifiedBy>
  <dcterms:modified xsi:type="dcterms:W3CDTF">2022-10-09T08:23:50Z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8854DA5CB71440EB9F6C447D40807A50</vt:lpwstr>
  </property>
</Properties>
</file>