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方案要求</w:t>
      </w:r>
    </w:p>
    <w:p>
      <w:pPr>
        <w:ind w:firstLine="2249" w:firstLineChars="700"/>
        <w:rPr>
          <w:rFonts w:hint="eastAsia"/>
          <w:b/>
          <w:bCs/>
          <w:sz w:val="32"/>
          <w:szCs w:val="32"/>
        </w:rPr>
      </w:pPr>
    </w:p>
    <w:p>
      <w:pPr>
        <w:numPr>
          <w:ilvl w:val="0"/>
          <w:numId w:val="0"/>
        </w:num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一、</w:t>
      </w:r>
      <w:r>
        <w:rPr>
          <w:rFonts w:hint="eastAsia" w:ascii="方正仿宋_GB2312" w:hAnsi="方正仿宋_GB2312" w:eastAsia="方正仿宋_GB2312" w:cs="方正仿宋_GB2312"/>
          <w:b/>
          <w:bCs/>
          <w:sz w:val="32"/>
          <w:szCs w:val="32"/>
          <w:lang w:val="en-US" w:eastAsia="zh-CN"/>
        </w:rPr>
        <w:t>项目（服务）名称</w:t>
      </w:r>
      <w:r>
        <w:rPr>
          <w:rFonts w:hint="eastAsia" w:ascii="方正仿宋_GB2312" w:hAnsi="方正仿宋_GB2312" w:eastAsia="方正仿宋_GB2312" w:cs="方正仿宋_GB2312"/>
          <w:b/>
          <w:bCs/>
          <w:sz w:val="32"/>
          <w:szCs w:val="32"/>
        </w:rPr>
        <w:t>：</w:t>
      </w:r>
      <w:r>
        <w:rPr>
          <w:rFonts w:hint="eastAsia" w:ascii="方正仿宋_GB2312" w:hAnsi="方正仿宋_GB2312" w:eastAsia="方正仿宋_GB2312" w:cs="方正仿宋_GB2312"/>
          <w:b w:val="0"/>
          <w:bCs w:val="0"/>
          <w:sz w:val="32"/>
          <w:szCs w:val="32"/>
          <w:lang w:val="en-US" w:eastAsia="zh-CN"/>
        </w:rPr>
        <w:t>热风炉永磁电机改造项目。</w:t>
      </w:r>
    </w:p>
    <w:p>
      <w:p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bCs/>
          <w:sz w:val="32"/>
          <w:szCs w:val="32"/>
        </w:rPr>
        <w:t>二、工期要求：</w:t>
      </w:r>
      <w:r>
        <w:rPr>
          <w:rFonts w:hint="eastAsia" w:ascii="方正仿宋_GB2312" w:hAnsi="方正仿宋_GB2312" w:eastAsia="方正仿宋_GB2312" w:cs="方正仿宋_GB2312"/>
          <w:b w:val="0"/>
          <w:bCs w:val="0"/>
          <w:sz w:val="32"/>
          <w:szCs w:val="32"/>
          <w:lang w:val="en-US" w:eastAsia="zh-CN"/>
        </w:rPr>
        <w:t>签订合同后20日内完工。</w:t>
      </w: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三、针对此外委施工供应商需要提供的资质：</w:t>
      </w:r>
    </w:p>
    <w:p>
      <w:pPr>
        <w:ind w:firstLine="640" w:firstLineChars="200"/>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rPr>
        <w:t>具有机电设备安装工程专业承包三级及以上资质</w:t>
      </w:r>
      <w:r>
        <w:rPr>
          <w:rFonts w:hint="eastAsia" w:ascii="方正仿宋_GB2312" w:hAnsi="方正仿宋_GB2312" w:eastAsia="方正仿宋_GB2312" w:cs="方正仿宋_GB2312"/>
          <w:b w:val="0"/>
          <w:bCs w:val="0"/>
          <w:sz w:val="32"/>
          <w:szCs w:val="32"/>
          <w:lang w:eastAsia="zh-CN"/>
        </w:rPr>
        <w:t>。</w:t>
      </w:r>
    </w:p>
    <w:p>
      <w:pPr>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bCs/>
          <w:sz w:val="32"/>
          <w:szCs w:val="32"/>
        </w:rPr>
        <w:t>四、是否需勘踏现场：</w:t>
      </w:r>
      <w:r>
        <w:rPr>
          <w:rFonts w:hint="eastAsia" w:ascii="方正仿宋_GB2312" w:hAnsi="方正仿宋_GB2312" w:eastAsia="方正仿宋_GB2312" w:cs="方正仿宋_GB2312"/>
          <w:b w:val="0"/>
          <w:bCs w:val="0"/>
          <w:sz w:val="32"/>
          <w:szCs w:val="32"/>
          <w:u w:val="single"/>
        </w:rPr>
        <w:t xml:space="preserve"> 是 </w:t>
      </w:r>
      <w:r>
        <w:rPr>
          <w:rFonts w:hint="eastAsia" w:ascii="方正仿宋_GB2312" w:hAnsi="方正仿宋_GB2312" w:eastAsia="方正仿宋_GB2312" w:cs="方正仿宋_GB2312"/>
          <w:b w:val="0"/>
          <w:bCs w:val="0"/>
          <w:sz w:val="32"/>
          <w:szCs w:val="32"/>
        </w:rPr>
        <w:t>。（未在规定时间勘踏的，视为了解现场施工工况及技术要求，现场勘踏联系人：杨春景 ，电话 18103525543 ）</w:t>
      </w: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六、施工内容：</w:t>
      </w:r>
    </w:p>
    <w:tbl>
      <w:tblPr>
        <w:tblStyle w:val="2"/>
        <w:tblpPr w:leftFromText="180" w:rightFromText="180" w:vertAnchor="text" w:horzAnchor="page" w:tblpX="934" w:tblpY="208"/>
        <w:tblOverlap w:val="never"/>
        <w:tblW w:w="10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0"/>
        <w:gridCol w:w="2063"/>
        <w:gridCol w:w="1417"/>
        <w:gridCol w:w="1820"/>
        <w:gridCol w:w="1080"/>
        <w:gridCol w:w="1080"/>
        <w:gridCol w:w="1195"/>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施工内容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规格</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工序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单项上限（元）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施工具体位置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旧电机拆除并移出鼓风机室（每项施工内容必须分开写）</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YP2-355M1-4</w:t>
            </w:r>
          </w:p>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拆除移至大库房</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拆除旧电机，移动到我方库房保存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台</w:t>
            </w:r>
          </w:p>
        </w:tc>
        <w:tc>
          <w:tcPr>
            <w:tcW w:w="11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45000元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热风炉鼓风机室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永磁防爆电机到位安装及调整水平、轴心对接调整</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永磁防爆电机型号YCDB355M-4/15004/1500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1、安装新永磁防爆电机。2、电机找平，地脚对正（必要时可能修改地脚）</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台</w:t>
            </w:r>
          </w:p>
        </w:tc>
        <w:tc>
          <w:tcPr>
            <w:tcW w:w="119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热风炉鼓风机室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软起动柜拆除并移动定量给料机柜，依据变频器柜调整盘柜地脚</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软起动柜宽800mm</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1、软起动柜拆除，移至库房保存2、依据变频器柜大小调整定量给料机盘柜，安装变频器柜挪出空间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面</w:t>
            </w:r>
          </w:p>
        </w:tc>
        <w:tc>
          <w:tcPr>
            <w:tcW w:w="119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2#热风炉操作室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变频器控制柜到位安装及接线</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根据电气设备安装规范安装永磁电机变频柜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面</w:t>
            </w:r>
          </w:p>
        </w:tc>
        <w:tc>
          <w:tcPr>
            <w:tcW w:w="119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2#热风炉操作室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总价</w:t>
            </w:r>
          </w:p>
        </w:tc>
        <w:tc>
          <w:tcPr>
            <w:tcW w:w="978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45000元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结算方式:验收合格后开具全额发票入账后按我公司资金计划付款。付款方式：电汇。承包方式：包工，永磁防爆电机、变频器控制柜由我方提供，辅材由</w:t>
            </w:r>
            <w:bookmarkStart w:id="0" w:name="_GoBack"/>
            <w:bookmarkEnd w:id="0"/>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承包方方提供，含施工中所有产生的费用。</w:t>
            </w:r>
          </w:p>
          <w:p>
            <w:pPr>
              <w:keepNext w:val="0"/>
              <w:keepLines w:val="0"/>
              <w:widowControl/>
              <w:suppressLineNumbers w:val="0"/>
              <w:jc w:val="left"/>
              <w:textAlignment w:val="cente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pPr>
            <w:r>
              <w:rPr>
                <w:rFonts w:hint="eastAsia" w:ascii="方正仿宋_GB2312" w:hAnsi="方正仿宋_GB2312" w:eastAsia="方正仿宋_GB2312" w:cs="方正仿宋_GB2312"/>
                <w:b w:val="0"/>
                <w:bCs w:val="0"/>
                <w:i w:val="0"/>
                <w:iCs w:val="0"/>
                <w:color w:val="000000"/>
                <w:kern w:val="0"/>
                <w:sz w:val="24"/>
                <w:szCs w:val="24"/>
                <w:u w:val="none"/>
                <w:lang w:val="en-US" w:eastAsia="zh-CN" w:bidi="ar"/>
              </w:rPr>
              <w:t>质保期： 1 年（质保金10%，质保期满且无质量问题后支付）。</w:t>
            </w:r>
          </w:p>
        </w:tc>
      </w:tr>
    </w:tbl>
    <w:p>
      <w:pPr>
        <w:keepNext w:val="0"/>
        <w:keepLines w:val="0"/>
        <w:widowControl/>
        <w:suppressLineNumbers w:val="0"/>
        <w:jc w:val="center"/>
        <w:textAlignment w:val="center"/>
        <w:rPr>
          <w:rFonts w:hint="eastAsia" w:ascii="宋体" w:hAnsi="宋体" w:eastAsia="宋体" w:cs="宋体"/>
          <w:sz w:val="21"/>
          <w:szCs w:val="21"/>
        </w:rPr>
      </w:pP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七</w:t>
      </w:r>
      <w:r>
        <w:rPr>
          <w:rFonts w:hint="eastAsia" w:ascii="方正仿宋_GB2312" w:hAnsi="方正仿宋_GB2312" w:eastAsia="方正仿宋_GB2312" w:cs="方正仿宋_GB2312"/>
          <w:b/>
          <w:bCs/>
          <w:sz w:val="32"/>
          <w:szCs w:val="32"/>
        </w:rPr>
        <w:t>、签订合同需提供的资料</w:t>
      </w:r>
    </w:p>
    <w:tbl>
      <w:tblPr>
        <w:tblStyle w:val="3"/>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80"/>
        <w:gridCol w:w="602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序号</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审查内容</w:t>
            </w:r>
          </w:p>
        </w:tc>
        <w:tc>
          <w:tcPr>
            <w:tcW w:w="6023"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相关要求</w:t>
            </w:r>
          </w:p>
        </w:tc>
        <w:tc>
          <w:tcPr>
            <w:tcW w:w="1243" w:type="dxa"/>
            <w:vAlign w:val="center"/>
          </w:tcPr>
          <w:p>
            <w:pPr>
              <w:widowControl/>
              <w:jc w:val="center"/>
              <w:rPr>
                <w:rFonts w:hint="eastAsia" w:ascii="方正仿宋_GB2312" w:hAnsi="方正仿宋_GB2312" w:eastAsia="方正仿宋_GB2312" w:cs="方正仿宋_GB2312"/>
                <w:b/>
                <w:bCs/>
                <w:color w:val="000000"/>
                <w:kern w:val="0"/>
                <w:sz w:val="21"/>
                <w:szCs w:val="21"/>
                <w:lang w:val="en-US" w:eastAsia="zh-CN"/>
              </w:rPr>
            </w:pPr>
            <w:r>
              <w:rPr>
                <w:rFonts w:hint="eastAsia" w:ascii="方正仿宋_GB2312" w:hAnsi="方正仿宋_GB2312" w:eastAsia="方正仿宋_GB2312" w:cs="方正仿宋_GB2312"/>
                <w:b/>
                <w:bCs/>
                <w:color w:val="000000"/>
                <w:kern w:val="0"/>
                <w:sz w:val="21"/>
                <w:szCs w:val="21"/>
                <w:lang w:val="en-US" w:eastAsia="zh-CN"/>
              </w:rPr>
              <w:t>备注</w:t>
            </w:r>
          </w:p>
          <w:p>
            <w:pPr>
              <w:widowControl/>
              <w:jc w:val="center"/>
              <w:rPr>
                <w:rFonts w:hint="eastAsia" w:ascii="方正仿宋_GB2312" w:hAnsi="方正仿宋_GB2312" w:eastAsia="方正仿宋_GB2312" w:cs="方正仿宋_GB2312"/>
                <w:b/>
                <w:bCs/>
                <w:color w:val="000000"/>
                <w:kern w:val="0"/>
                <w:sz w:val="21"/>
                <w:szCs w:val="21"/>
                <w:lang w:val="en-US" w:eastAsia="zh-CN"/>
              </w:rPr>
            </w:pPr>
            <w:r>
              <w:rPr>
                <w:rFonts w:hint="eastAsia" w:ascii="方正仿宋_GB2312" w:hAnsi="方正仿宋_GB2312" w:eastAsia="方正仿宋_GB2312" w:cs="方正仿宋_GB2312"/>
                <w:b/>
                <w:bCs/>
                <w:color w:val="FF0000"/>
                <w:kern w:val="0"/>
                <w:sz w:val="21"/>
                <w:szCs w:val="21"/>
                <w:lang w:val="en-US" w:eastAsia="zh-CN"/>
              </w:rPr>
              <w:t>（请注明是否需要提供资料）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营业执照</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提供原件及复印件，复印件加盖公章。</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2</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资质证书</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提供原件及复印件，复印件公司公章。资质等级需与承包项目相符，且在专业平台如全国建筑市场监管公共服务平台可查。</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3</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安全生产许可证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提供原件及复印件，复印件加盖公章（涉及矿山企业、建筑施工企业和危险化学品、烟花爆竹、民用爆炸物品生产企业提供）。</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4</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法定代表人身份证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合同或安全协议签订人为法定代表人时，需提供身份证复印件。</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5</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法定代表人授权委托书及身份证</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合同或安全协议签订人不是法人代表本人时，须提供授权委托书（由法定代表人签字或签章，有身份证照片并加盖公司公章。）及委托代理人身份证。</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6</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施工业绩</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施工业绩需与承揽项目一致或类似，证明具有承揽同类项目施工能力，且业绩良好。</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7</w:t>
            </w:r>
          </w:p>
        </w:tc>
        <w:tc>
          <w:tcPr>
            <w:tcW w:w="1380" w:type="dxa"/>
            <w:vAlign w:val="center"/>
          </w:tcPr>
          <w:p>
            <w:pPr>
              <w:widowControl/>
              <w:jc w:val="center"/>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安全施工保证金</w:t>
            </w:r>
          </w:p>
        </w:tc>
        <w:tc>
          <w:tcPr>
            <w:tcW w:w="6023" w:type="dxa"/>
          </w:tcPr>
          <w:p>
            <w:pPr>
              <w:widowControl/>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8</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安全承诺</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企业三年无一般及以上安全生产责任事故及提供材料证实性承诺，提供国家企业信用信息公示系统查询结果，并均加盖公章。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9</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三项管理制度及生产安全事故应急救援预案</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提供安全生产责任制、安全管理制度和岗位安全操作规程目录，提供涉及本项目的生产安全事故应急救援预案，复印加盖单位公章。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10</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项目负责人、拟进场专（兼）职安全管理人员的证书及特种作业人员操作证</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1、项目负责人、安全管理人员培训合格证明必须真实有效，且在有效期内，加盖单位公章。提供的安全管理人员必须在本次作业人员名单中，并负责现场安全。</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2、特种作业人员操作证应提供国家应急管理部网站查询结果纸质版并加盖公司公章。</w:t>
            </w:r>
          </w:p>
        </w:tc>
        <w:tc>
          <w:tcPr>
            <w:tcW w:w="1243" w:type="dxa"/>
            <w:vAlign w:val="center"/>
          </w:tcPr>
          <w:p>
            <w:pPr>
              <w:widowControl/>
              <w:jc w:val="both"/>
              <w:rPr>
                <w:rFonts w:hint="eastAsia" w:ascii="方正仿宋_GB2312" w:hAnsi="方正仿宋_GB2312" w:eastAsia="方正仿宋_GB2312" w:cs="方正仿宋_GB2312"/>
                <w:bCs/>
                <w:sz w:val="21"/>
                <w:szCs w:val="21"/>
                <w:lang w:val="en-US" w:eastAsia="zh-CN"/>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11</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拟进场作业人员清单及身份证件</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12</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全体项目人员的安全教育培训考核记录</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提供每名进场作业人员考试试卷，必须本人答题，不得出现代答代签、替考问题，得分、判分有效，不得随意涂改；加盖公司公章。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13</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涉及职业禁忌症作业人员的健康体检证明</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对电工、焊工等特种作业人员要提供由县级以上医院开具的体检报告原件及复印件。</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14</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涉及职业健康危害岗位人员的职业健康岗前体检证明</w:t>
            </w:r>
          </w:p>
        </w:tc>
        <w:tc>
          <w:tcPr>
            <w:tcW w:w="6023" w:type="dxa"/>
          </w:tcPr>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作业人员职业健康体检项目必须包含噪声、粉尘、高温项目（如作业项目确实不包含上述三项，经确认可减少），其他项目可根据实际情况进行添加。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15</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拟进场作业人员缴纳工伤保险或人身意外伤害险证明</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1、提供的保险证明需由社保局或保险公司提供，并有社保局或保险公司印章。</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2、人身意外伤害险保额不应低于工伤保险一次性工亡补助金的额度。</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3、保险的范围要包括作业项目。</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16</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拟进厂设备登记表</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2、特种设备使用登记证、检测报告与实际设备设施相符，复印加盖单位公章。</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17</w:t>
            </w:r>
          </w:p>
        </w:tc>
        <w:tc>
          <w:tcPr>
            <w:tcW w:w="1380"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安全施工（作业）方案</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 xml:space="preserve">1、施工方案：安全管理网络、施工方式、作业流程、技术方案措施等； </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Cs/>
                <w:sz w:val="21"/>
                <w:szCs w:val="21"/>
              </w:rPr>
              <w:t>4、应急处置措施：即发生事故后的应急处置措施，如何抢救伤者、如何逃离、如何扑灭初起火灾、如何进行事故报告等。</w:t>
            </w:r>
          </w:p>
        </w:tc>
        <w:tc>
          <w:tcPr>
            <w:tcW w:w="1243" w:type="dxa"/>
            <w:vAlign w:val="center"/>
          </w:tcPr>
          <w:p>
            <w:pPr>
              <w:widowControl/>
              <w:jc w:val="both"/>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方正仿宋_GB2312" w:hAnsi="方正仿宋_GB2312" w:eastAsia="方正仿宋_GB2312" w:cs="方正仿宋_GB2312"/>
                <w:b/>
                <w:bCs/>
                <w:color w:val="000000"/>
                <w:kern w:val="0"/>
                <w:sz w:val="21"/>
                <w:szCs w:val="21"/>
              </w:rPr>
            </w:pPr>
            <w:r>
              <w:rPr>
                <w:rFonts w:hint="eastAsia" w:ascii="方正仿宋_GB2312" w:hAnsi="方正仿宋_GB2312" w:eastAsia="方正仿宋_GB2312" w:cs="方正仿宋_GB2312"/>
                <w:b/>
                <w:bCs/>
                <w:color w:val="000000"/>
                <w:kern w:val="0"/>
                <w:sz w:val="21"/>
                <w:szCs w:val="21"/>
              </w:rPr>
              <w:t>18</w:t>
            </w:r>
          </w:p>
        </w:tc>
        <w:tc>
          <w:tcPr>
            <w:tcW w:w="1380" w:type="dxa"/>
            <w:vAlign w:val="center"/>
          </w:tcPr>
          <w:p>
            <w:pPr>
              <w:widowControl/>
              <w:jc w:val="center"/>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视具体情况需要审查的其他有关材料</w:t>
            </w:r>
          </w:p>
        </w:tc>
        <w:tc>
          <w:tcPr>
            <w:tcW w:w="6023" w:type="dxa"/>
          </w:tcPr>
          <w:p>
            <w:pPr>
              <w:widowControl/>
              <w:spacing w:line="340" w:lineRule="exact"/>
              <w:jc w:val="left"/>
              <w:rPr>
                <w:rFonts w:hint="eastAsia" w:ascii="方正仿宋_GB2312" w:hAnsi="方正仿宋_GB2312" w:eastAsia="方正仿宋_GB2312" w:cs="方正仿宋_GB2312"/>
                <w:bCs/>
                <w:sz w:val="21"/>
                <w:szCs w:val="21"/>
              </w:rPr>
            </w:pPr>
          </w:p>
        </w:tc>
        <w:tc>
          <w:tcPr>
            <w:tcW w:w="1243" w:type="dxa"/>
          </w:tcPr>
          <w:p>
            <w:pPr>
              <w:widowControl/>
              <w:spacing w:line="340" w:lineRule="exact"/>
              <w:jc w:val="left"/>
              <w:rPr>
                <w:rFonts w:hint="eastAsia" w:ascii="方正仿宋_GB2312" w:hAnsi="方正仿宋_GB2312" w:eastAsia="方正仿宋_GB2312" w:cs="方正仿宋_GB2312"/>
                <w:bCs/>
                <w:sz w:val="21"/>
                <w:szCs w:val="21"/>
              </w:rPr>
            </w:pPr>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00000000"/>
    <w:rsid w:val="01A67FFA"/>
    <w:rsid w:val="01CD5E17"/>
    <w:rsid w:val="04536448"/>
    <w:rsid w:val="056A2CD6"/>
    <w:rsid w:val="097F7630"/>
    <w:rsid w:val="19A10C8B"/>
    <w:rsid w:val="20642D3C"/>
    <w:rsid w:val="20FD288D"/>
    <w:rsid w:val="225849C3"/>
    <w:rsid w:val="22B97967"/>
    <w:rsid w:val="27021283"/>
    <w:rsid w:val="27461B0E"/>
    <w:rsid w:val="2C9D2891"/>
    <w:rsid w:val="2CDA6E57"/>
    <w:rsid w:val="2E216F64"/>
    <w:rsid w:val="2EF53AD4"/>
    <w:rsid w:val="320C46A7"/>
    <w:rsid w:val="32A47CEB"/>
    <w:rsid w:val="38312021"/>
    <w:rsid w:val="3A667F7C"/>
    <w:rsid w:val="3AFD3754"/>
    <w:rsid w:val="46001285"/>
    <w:rsid w:val="468A4BA0"/>
    <w:rsid w:val="47B24801"/>
    <w:rsid w:val="4A59685A"/>
    <w:rsid w:val="4D267823"/>
    <w:rsid w:val="4E1153B7"/>
    <w:rsid w:val="511107EA"/>
    <w:rsid w:val="52862B12"/>
    <w:rsid w:val="53DF24DA"/>
    <w:rsid w:val="55A21A11"/>
    <w:rsid w:val="56905D0D"/>
    <w:rsid w:val="57A1189F"/>
    <w:rsid w:val="57DC3499"/>
    <w:rsid w:val="59EE791A"/>
    <w:rsid w:val="5A51191B"/>
    <w:rsid w:val="5AC1121E"/>
    <w:rsid w:val="5B1E61E9"/>
    <w:rsid w:val="5CAB1AF3"/>
    <w:rsid w:val="612754C0"/>
    <w:rsid w:val="64265F03"/>
    <w:rsid w:val="6507446B"/>
    <w:rsid w:val="6EF55F86"/>
    <w:rsid w:val="70853FD8"/>
    <w:rsid w:val="73076EFF"/>
    <w:rsid w:val="73C117A4"/>
    <w:rsid w:val="765A67AE"/>
    <w:rsid w:val="77764653"/>
    <w:rsid w:val="77C8358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51"/>
    <w:basedOn w:val="4"/>
    <w:qFormat/>
    <w:uiPriority w:val="0"/>
    <w:rPr>
      <w:rFonts w:hint="eastAsia" w:ascii="等线" w:hAnsi="等线" w:eastAsia="等线" w:cs="等线"/>
      <w:color w:val="000000"/>
      <w:sz w:val="22"/>
      <w:szCs w:val="22"/>
      <w:u w:val="single"/>
    </w:rPr>
  </w:style>
  <w:style w:type="character" w:customStyle="1" w:styleId="6">
    <w:name w:val="font01"/>
    <w:basedOn w:val="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2208</Words>
  <Characters>2302</Characters>
  <Lines>0</Lines>
  <Paragraphs>0</Paragraphs>
  <TotalTime>3</TotalTime>
  <ScaleCrop>false</ScaleCrop>
  <LinksUpToDate>false</LinksUpToDate>
  <CharactersWithSpaces>2310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2022-08-27T09:06:00Z</dcterms:created>
  <dc:creator>94572</dc:creator>
  <cp:lastModifiedBy>易晓刚</cp:lastModifiedBy>
  <dcterms:modified xsi:type="dcterms:W3CDTF">2022-09-21T02:00:13Z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59C40A14AEAE4EFDB7027A7FEB725451</vt:lpwstr>
  </property>
</Properties>
</file>