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82AAE" w14:textId="77777777" w:rsidR="0039300E" w:rsidRDefault="0039300E">
      <w:pPr>
        <w:rPr>
          <w:sz w:val="24"/>
        </w:rPr>
      </w:pPr>
      <w:r w:rsidRPr="0039300E">
        <w:rPr>
          <w:rFonts w:hint="eastAsia"/>
          <w:sz w:val="24"/>
        </w:rPr>
        <w:t>项目名称：</w:t>
      </w:r>
    </w:p>
    <w:p w14:paraId="5FDFE211" w14:textId="2185D9FB" w:rsidR="00F06BB5" w:rsidRPr="0039300E" w:rsidRDefault="0039300E">
      <w:pPr>
        <w:rPr>
          <w:sz w:val="24"/>
        </w:rPr>
      </w:pPr>
      <w:r w:rsidRPr="0039300E">
        <w:rPr>
          <w:rFonts w:hint="eastAsia"/>
          <w:sz w:val="24"/>
        </w:rPr>
        <w:t>《阳泉冀东水泥有限责任公司石灰岩矿</w:t>
      </w:r>
      <w:r w:rsidRPr="0039300E">
        <w:rPr>
          <w:sz w:val="24"/>
        </w:rPr>
        <w:t>2021年度矿山生态修复初步设计》和《阳泉冀东水泥有限责任公司石灰岩矿2022年度矿山生态修复初步设计》项</w:t>
      </w:r>
      <w:bookmarkStart w:id="0" w:name="_GoBack"/>
      <w:bookmarkEnd w:id="0"/>
      <w:r w:rsidRPr="0039300E">
        <w:rPr>
          <w:sz w:val="24"/>
        </w:rPr>
        <w:t>目</w:t>
      </w:r>
    </w:p>
    <w:sectPr w:rsidR="00F06BB5" w:rsidRPr="003930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B5"/>
    <w:rsid w:val="0039300E"/>
    <w:rsid w:val="00F0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3FCCB"/>
  <w15:chartTrackingRefBased/>
  <w15:docId w15:val="{24B40DC4-8913-4EDC-A12B-F6645CCC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刘雅</dc:creator>
  <cp:keywords/>
  <dc:description/>
  <cp:lastModifiedBy>刘雅</cp:lastModifiedBy>
  <cp:revision>3</cp:revision>
  <dcterms:created xsi:type="dcterms:W3CDTF">2022-07-01T01:56:00Z</dcterms:created>
  <dcterms:modified xsi:type="dcterms:W3CDTF">2022-07-01T01:57:00Z</dcterms:modified>
</cp:coreProperties>
</file>