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b/>
          <w:bCs/>
          <w:sz w:val="28"/>
          <w:szCs w:val="28"/>
        </w:rPr>
      </w:pPr>
      <w:r>
        <w:rPr>
          <w:rFonts w:hint="eastAsia"/>
          <w:b/>
          <w:bCs/>
          <w:sz w:val="28"/>
          <w:szCs w:val="28"/>
        </w:rPr>
        <w:t>外委维修申请单流程施工方案要求</w:t>
      </w:r>
    </w:p>
    <w:p>
      <w:pPr>
        <w:ind w:firstLine="1968" w:firstLineChars="700"/>
        <w:rPr>
          <w:b/>
          <w:bCs/>
          <w:sz w:val="28"/>
          <w:szCs w:val="28"/>
        </w:rPr>
      </w:pPr>
    </w:p>
    <w:p>
      <w:pPr>
        <w:widowControl/>
        <w:numPr>
          <w:ilvl w:val="0"/>
          <w:numId w:val="1"/>
        </w:numPr>
        <w:jc w:val="left"/>
        <w:textAlignment w:val="center"/>
        <w:rPr>
          <w:rFonts w:ascii="宋体" w:hAnsi="宋体" w:eastAsia="宋体" w:cs="宋体"/>
          <w:color w:val="FF0000"/>
          <w:sz w:val="24"/>
          <w:szCs w:val="24"/>
        </w:rPr>
      </w:pPr>
      <w:r>
        <w:rPr>
          <w:rFonts w:hint="eastAsia"/>
          <w:b/>
          <w:bCs/>
          <w:sz w:val="28"/>
          <w:szCs w:val="28"/>
        </w:rPr>
        <w:t>维修、施工、服务名称</w:t>
      </w:r>
      <w:r>
        <w:rPr>
          <w:rFonts w:hint="eastAsia"/>
          <w:b/>
          <w:bCs/>
          <w:sz w:val="32"/>
          <w:szCs w:val="40"/>
        </w:rPr>
        <w:t>：</w:t>
      </w:r>
      <w:r>
        <w:rPr>
          <w:rFonts w:ascii="宋体" w:hAnsi="宋体" w:eastAsia="宋体" w:cs="宋体"/>
          <w:color w:val="FF0000"/>
          <w:sz w:val="24"/>
          <w:szCs w:val="24"/>
        </w:rPr>
        <w:t>重新建设劳模创新工作室阵地</w:t>
      </w:r>
    </w:p>
    <w:p>
      <w:pPr>
        <w:widowControl/>
        <w:jc w:val="left"/>
        <w:textAlignment w:val="center"/>
        <w:rPr>
          <w:rFonts w:hint="eastAsia"/>
          <w:b/>
          <w:bCs/>
          <w:sz w:val="32"/>
          <w:szCs w:val="40"/>
        </w:rPr>
      </w:pPr>
      <w:r>
        <w:rPr>
          <w:rFonts w:hint="eastAsia"/>
          <w:b/>
          <w:bCs/>
          <w:sz w:val="28"/>
          <w:szCs w:val="28"/>
        </w:rPr>
        <w:t>二、工期要求</w:t>
      </w:r>
      <w:r>
        <w:rPr>
          <w:rFonts w:hint="eastAsia"/>
          <w:b/>
          <w:bCs/>
          <w:sz w:val="32"/>
          <w:szCs w:val="40"/>
        </w:rPr>
        <w:t>：</w:t>
      </w:r>
    </w:p>
    <w:p>
      <w:pPr>
        <w:widowControl/>
        <w:ind w:firstLine="480" w:firstLineChars="200"/>
        <w:jc w:val="both"/>
        <w:textAlignment w:val="center"/>
        <w:rPr>
          <w:rFonts w:hint="eastAsia" w:eastAsiaTheme="minorEastAsia"/>
          <w:color w:val="auto"/>
          <w:sz w:val="32"/>
          <w:szCs w:val="40"/>
          <w:lang w:eastAsia="zh-CN"/>
        </w:rPr>
      </w:pPr>
      <w:r>
        <w:rPr>
          <w:rFonts w:ascii="宋体" w:hAnsi="宋体" w:eastAsia="宋体" w:cs="宋体"/>
          <w:color w:val="FF0000"/>
          <w:sz w:val="24"/>
          <w:szCs w:val="24"/>
        </w:rPr>
        <w:t>重新建设劳模创新工作室阵地</w:t>
      </w:r>
      <w:r>
        <w:rPr>
          <w:rFonts w:hint="eastAsia" w:ascii="宋体" w:hAnsi="宋体" w:eastAsia="宋体" w:cs="宋体"/>
          <w:color w:val="FF0000"/>
          <w:sz w:val="24"/>
          <w:szCs w:val="24"/>
          <w:lang w:val="en-US" w:eastAsia="zh-CN"/>
        </w:rPr>
        <w:t>整改</w:t>
      </w:r>
      <w:r>
        <w:rPr>
          <w:rFonts w:hint="eastAsia" w:ascii="宋体" w:hAnsi="宋体" w:cs="宋体"/>
          <w:color w:val="auto"/>
          <w:kern w:val="0"/>
          <w:sz w:val="24"/>
        </w:rPr>
        <w:t>合同审批签订后7天内完工</w:t>
      </w:r>
      <w:r>
        <w:rPr>
          <w:rFonts w:hint="eastAsia" w:ascii="宋体" w:hAnsi="宋体" w:cs="宋体"/>
          <w:color w:val="auto"/>
          <w:kern w:val="0"/>
          <w:sz w:val="24"/>
          <w:lang w:eastAsia="zh-CN"/>
        </w:rPr>
        <w:t>。</w:t>
      </w:r>
    </w:p>
    <w:p>
      <w:pPr>
        <w:widowControl/>
        <w:jc w:val="left"/>
        <w:textAlignment w:val="center"/>
        <w:rPr>
          <w:rFonts w:hint="eastAsia"/>
          <w:b/>
          <w:bCs/>
          <w:sz w:val="28"/>
          <w:szCs w:val="28"/>
        </w:rPr>
      </w:pPr>
      <w:r>
        <w:rPr>
          <w:rFonts w:hint="eastAsia"/>
          <w:b/>
          <w:bCs/>
          <w:sz w:val="28"/>
          <w:szCs w:val="28"/>
        </w:rPr>
        <w:t>三、针对此外委施工供应商需要提供的资质：</w:t>
      </w:r>
    </w:p>
    <w:p>
      <w:pPr>
        <w:widowControl/>
        <w:ind w:firstLine="480" w:firstLineChars="200"/>
        <w:jc w:val="left"/>
        <w:textAlignment w:val="center"/>
        <w:rPr>
          <w:rFonts w:hint="default" w:eastAsiaTheme="minorEastAsia"/>
          <w:sz w:val="28"/>
          <w:szCs w:val="36"/>
          <w:lang w:val="en-US" w:eastAsia="zh-CN"/>
        </w:rPr>
      </w:pPr>
      <w:r>
        <w:rPr>
          <w:rFonts w:hint="eastAsia" w:ascii="宋体" w:hAnsi="宋体" w:cs="宋体"/>
          <w:color w:val="000000"/>
          <w:kern w:val="0"/>
          <w:sz w:val="24"/>
        </w:rPr>
        <w:t>施工相关方</w:t>
      </w:r>
      <w:r>
        <w:rPr>
          <w:rFonts w:hint="eastAsia" w:ascii="宋体" w:hAnsi="宋体" w:cs="宋体"/>
          <w:color w:val="000000"/>
          <w:kern w:val="0"/>
          <w:sz w:val="24"/>
          <w:lang w:val="en-US" w:eastAsia="zh-CN"/>
        </w:rPr>
        <w:t>需提供建筑类，房屋装修装潢类资质</w:t>
      </w:r>
    </w:p>
    <w:p>
      <w:pPr>
        <w:widowControl/>
        <w:numPr>
          <w:ilvl w:val="0"/>
          <w:numId w:val="2"/>
        </w:numPr>
        <w:jc w:val="left"/>
        <w:textAlignment w:val="center"/>
        <w:rPr>
          <w:rFonts w:hint="eastAsia"/>
          <w:b/>
          <w:bCs/>
          <w:sz w:val="28"/>
          <w:szCs w:val="28"/>
        </w:rPr>
      </w:pPr>
      <w:r>
        <w:rPr>
          <w:rFonts w:hint="eastAsia"/>
          <w:b/>
          <w:bCs/>
          <w:sz w:val="28"/>
          <w:szCs w:val="28"/>
        </w:rPr>
        <w:t>承包方式：</w:t>
      </w:r>
    </w:p>
    <w:p>
      <w:pPr>
        <w:widowControl/>
        <w:numPr>
          <w:ilvl w:val="0"/>
          <w:numId w:val="0"/>
        </w:numPr>
        <w:ind w:firstLine="480" w:firstLineChars="200"/>
        <w:jc w:val="left"/>
        <w:textAlignment w:val="center"/>
        <w:rPr>
          <w:sz w:val="28"/>
          <w:szCs w:val="36"/>
        </w:rPr>
      </w:pPr>
      <w:r>
        <w:rPr>
          <w:rFonts w:hint="eastAsia" w:ascii="宋体" w:hAnsi="宋体" w:cs="宋体"/>
          <w:color w:val="000000"/>
          <w:kern w:val="0"/>
          <w:sz w:val="24"/>
        </w:rPr>
        <w:t>乙方包工包料 （包括吊装运输车辆，铆焊件制作材料，五金配件，焊接材料、</w:t>
      </w:r>
      <w:r>
        <w:rPr>
          <w:rFonts w:hint="eastAsia" w:ascii="宋体" w:hAnsi="宋体" w:cs="宋体"/>
          <w:color w:val="000000"/>
          <w:kern w:val="0"/>
          <w:sz w:val="24"/>
          <w:lang w:val="en-US" w:eastAsia="zh-CN"/>
        </w:rPr>
        <w:t>石膏板</w:t>
      </w:r>
      <w:r>
        <w:rPr>
          <w:rFonts w:hint="eastAsia" w:ascii="宋体" w:hAnsi="宋体" w:cs="宋体"/>
          <w:color w:val="000000"/>
          <w:kern w:val="0"/>
          <w:sz w:val="24"/>
        </w:rPr>
        <w:t>、管道</w:t>
      </w:r>
      <w:r>
        <w:rPr>
          <w:rFonts w:hint="eastAsia" w:ascii="宋体" w:hAnsi="宋体" w:cs="宋体"/>
          <w:color w:val="000000"/>
          <w:kern w:val="0"/>
          <w:sz w:val="24"/>
          <w:lang w:val="en-US" w:eastAsia="zh-CN"/>
        </w:rPr>
        <w:t>整改装潢所有材料</w:t>
      </w:r>
      <w:r>
        <w:rPr>
          <w:rFonts w:hint="eastAsia" w:ascii="宋体" w:hAnsi="宋体" w:cs="宋体"/>
          <w:color w:val="000000"/>
          <w:kern w:val="0"/>
          <w:sz w:val="24"/>
        </w:rPr>
        <w:t xml:space="preserve">等）   </w:t>
      </w:r>
    </w:p>
    <w:p>
      <w:pPr>
        <w:rPr>
          <w:b/>
          <w:bCs/>
          <w:sz w:val="28"/>
          <w:szCs w:val="28"/>
        </w:rPr>
      </w:pPr>
      <w:r>
        <w:rPr>
          <w:rFonts w:hint="eastAsia"/>
          <w:b/>
          <w:bCs/>
          <w:sz w:val="28"/>
          <w:szCs w:val="28"/>
        </w:rPr>
        <w:t>五、是否需勘踏现场。</w:t>
      </w:r>
    </w:p>
    <w:p>
      <w:pPr>
        <w:widowControl/>
        <w:numPr>
          <w:ilvl w:val="0"/>
          <w:numId w:val="0"/>
        </w:numPr>
        <w:ind w:firstLine="480" w:firstLineChars="200"/>
        <w:jc w:val="left"/>
        <w:textAlignment w:val="center"/>
        <w:rPr>
          <w:rFonts w:hint="eastAsia" w:ascii="宋体" w:hAnsi="宋体" w:cs="宋体"/>
          <w:color w:val="000000"/>
          <w:kern w:val="0"/>
          <w:sz w:val="24"/>
        </w:rPr>
      </w:pPr>
      <w:r>
        <w:rPr>
          <w:rFonts w:hint="eastAsia" w:ascii="宋体" w:hAnsi="宋体" w:cs="宋体"/>
          <w:color w:val="000000"/>
          <w:kern w:val="0"/>
          <w:sz w:val="24"/>
        </w:rPr>
        <w:t xml:space="preserve"> 需要到现场勘踏</w:t>
      </w:r>
    </w:p>
    <w:p>
      <w:pPr>
        <w:rPr>
          <w:b/>
          <w:bCs/>
          <w:sz w:val="28"/>
          <w:szCs w:val="28"/>
        </w:rPr>
      </w:pPr>
      <w:r>
        <w:rPr>
          <w:rFonts w:hint="eastAsia"/>
          <w:b/>
          <w:bCs/>
          <w:sz w:val="28"/>
          <w:szCs w:val="28"/>
        </w:rPr>
        <w:t>六、施工内容：</w:t>
      </w:r>
    </w:p>
    <w:tbl>
      <w:tblPr>
        <w:tblStyle w:val="3"/>
        <w:tblpPr w:leftFromText="180" w:rightFromText="180" w:vertAnchor="text" w:horzAnchor="page" w:tblpX="1155" w:tblpY="839"/>
        <w:tblOverlap w:val="never"/>
        <w:tblW w:w="9496" w:type="dxa"/>
        <w:tblInd w:w="0" w:type="dxa"/>
        <w:tblLayout w:type="fixed"/>
        <w:tblCellMar>
          <w:top w:w="0" w:type="dxa"/>
          <w:left w:w="108" w:type="dxa"/>
          <w:bottom w:w="0" w:type="dxa"/>
          <w:right w:w="108" w:type="dxa"/>
        </w:tblCellMar>
      </w:tblPr>
      <w:tblGrid>
        <w:gridCol w:w="747"/>
        <w:gridCol w:w="1972"/>
        <w:gridCol w:w="2154"/>
        <w:gridCol w:w="1159"/>
        <w:gridCol w:w="518"/>
        <w:gridCol w:w="669"/>
        <w:gridCol w:w="954"/>
        <w:gridCol w:w="573"/>
        <w:gridCol w:w="750"/>
      </w:tblGrid>
      <w:tr>
        <w:tblPrEx>
          <w:tblCellMar>
            <w:top w:w="0" w:type="dxa"/>
            <w:left w:w="108" w:type="dxa"/>
            <w:bottom w:w="0" w:type="dxa"/>
            <w:right w:w="108" w:type="dxa"/>
          </w:tblCellMar>
        </w:tblPrEx>
        <w:trPr>
          <w:trHeight w:val="1438"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分项内容</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技术要求、规范、说明</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方案内容</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地点</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数量</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单位</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单价上限</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质保期</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质量、验收标准</w:t>
            </w:r>
          </w:p>
        </w:tc>
      </w:tr>
      <w:tr>
        <w:tblPrEx>
          <w:tblCellMar>
            <w:top w:w="0" w:type="dxa"/>
            <w:left w:w="108" w:type="dxa"/>
            <w:bottom w:w="0" w:type="dxa"/>
            <w:right w:w="108" w:type="dxa"/>
          </w:tblCellMar>
        </w:tblPrEx>
        <w:trPr>
          <w:trHeight w:val="2649"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按</w:t>
            </w:r>
            <w:r>
              <w:rPr>
                <w:rFonts w:hint="eastAsia" w:ascii="宋体" w:hAnsi="宋体" w:eastAsia="宋体" w:cs="宋体"/>
                <w:b w:val="0"/>
                <w:bCs w:val="0"/>
                <w:color w:val="000000"/>
                <w:kern w:val="0"/>
                <w:szCs w:val="21"/>
                <w:lang w:val="en-US" w:eastAsia="zh-CN" w:bidi="ar"/>
              </w:rPr>
              <w:t>照国家房屋装修装潢标准规范实施做到安全施工，施工完毕要求人走场净</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1.石膏板吊顶制作安装灯</w:t>
            </w:r>
          </w:p>
          <w:p>
            <w:pPr>
              <w:widowControl/>
              <w:jc w:val="left"/>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2.墙面乳胶漆铲刮刷</w:t>
            </w:r>
          </w:p>
          <w:p>
            <w:pPr>
              <w:widowControl/>
              <w:jc w:val="left"/>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3.暖气罩制作安装4.安装套装门</w:t>
            </w:r>
          </w:p>
          <w:p>
            <w:pPr>
              <w:widowControl/>
              <w:jc w:val="left"/>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5.安装纱窗</w:t>
            </w:r>
          </w:p>
          <w:p>
            <w:pPr>
              <w:widowControl/>
              <w:jc w:val="left"/>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6.地面铺装拉运搬运</w:t>
            </w:r>
          </w:p>
          <w:p>
            <w:pPr>
              <w:widowControl/>
              <w:jc w:val="left"/>
              <w:rPr>
                <w:rFonts w:hint="default" w:ascii="宋体" w:hAnsi="宋体" w:eastAsia="宋体" w:cs="宋体"/>
                <w:b w:val="0"/>
                <w:bCs w:val="0"/>
                <w:color w:val="000000"/>
                <w:kern w:val="0"/>
                <w:szCs w:val="21"/>
                <w:lang w:val="en-US" w:bidi="ar"/>
              </w:rPr>
            </w:pPr>
            <w:r>
              <w:rPr>
                <w:rFonts w:hint="eastAsia" w:ascii="宋体" w:hAnsi="宋体" w:eastAsia="宋体" w:cs="宋体"/>
                <w:b w:val="0"/>
                <w:bCs w:val="0"/>
                <w:color w:val="000000"/>
                <w:kern w:val="0"/>
                <w:szCs w:val="21"/>
                <w:lang w:val="en-US" w:eastAsia="zh-CN" w:bidi="ar"/>
              </w:rPr>
              <w:t>7.其他辅料保洁</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val="en-US" w:eastAsia="zh-CN" w:bidi="ar"/>
              </w:rPr>
              <w:t>在宿舍楼三楼重新建设创新工作室</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25303.4 元</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1年</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color w:val="000000"/>
                <w:kern w:val="0"/>
                <w:szCs w:val="21"/>
                <w:lang w:bidi="ar"/>
              </w:rPr>
            </w:pPr>
            <w:r>
              <w:rPr>
                <w:rFonts w:hint="eastAsia" w:ascii="宋体" w:hAnsi="宋体" w:eastAsia="宋体" w:cs="宋体"/>
                <w:b w:val="0"/>
                <w:bCs w:val="0"/>
                <w:color w:val="000000"/>
                <w:kern w:val="0"/>
                <w:szCs w:val="21"/>
                <w:lang w:bidi="ar"/>
              </w:rPr>
              <w:t>按照甲方要求实施验收</w:t>
            </w:r>
          </w:p>
        </w:tc>
      </w:tr>
    </w:tbl>
    <w:p>
      <w:pPr>
        <w:rPr>
          <w:rFonts w:hint="eastAsia" w:ascii="宋体" w:hAnsi="宋体" w:cs="宋体"/>
          <w:b/>
          <w:bCs/>
          <w:sz w:val="28"/>
          <w:szCs w:val="28"/>
        </w:rPr>
      </w:pPr>
    </w:p>
    <w:p>
      <w:pPr>
        <w:rPr>
          <w:rFonts w:hint="eastAsia" w:ascii="宋体" w:hAnsi="宋体" w:cs="宋体"/>
          <w:b/>
          <w:bCs/>
          <w:sz w:val="28"/>
          <w:szCs w:val="28"/>
        </w:rPr>
      </w:pPr>
      <w:bookmarkStart w:id="0" w:name="_GoBack"/>
      <w:bookmarkEnd w:id="0"/>
    </w:p>
    <w:p>
      <w:pPr>
        <w:rPr>
          <w:rFonts w:hint="eastAsia" w:ascii="宋体" w:hAnsi="宋体" w:cs="宋体"/>
          <w:b/>
          <w:bCs/>
          <w:sz w:val="28"/>
          <w:szCs w:val="28"/>
        </w:rPr>
      </w:pPr>
    </w:p>
    <w:p>
      <w:pPr>
        <w:rPr>
          <w:rFonts w:hint="eastAsia" w:ascii="宋体" w:hAnsi="宋体" w:cs="宋体"/>
          <w:b/>
          <w:bCs/>
          <w:sz w:val="28"/>
          <w:szCs w:val="28"/>
        </w:rPr>
      </w:pPr>
    </w:p>
    <w:tbl>
      <w:tblPr>
        <w:tblW w:w="8010" w:type="dxa"/>
        <w:tblInd w:w="93" w:type="dxa"/>
        <w:shd w:val="clear"/>
        <w:tblLayout w:type="autofit"/>
        <w:tblCellMar>
          <w:top w:w="0" w:type="dxa"/>
          <w:left w:w="108" w:type="dxa"/>
          <w:bottom w:w="0" w:type="dxa"/>
          <w:right w:w="108" w:type="dxa"/>
        </w:tblCellMar>
      </w:tblPr>
      <w:tblGrid>
        <w:gridCol w:w="851"/>
        <w:gridCol w:w="2555"/>
        <w:gridCol w:w="851"/>
        <w:gridCol w:w="1423"/>
        <w:gridCol w:w="1479"/>
        <w:gridCol w:w="851"/>
      </w:tblGrid>
      <w:tr>
        <w:tblPrEx>
          <w:shd w:val="clear"/>
          <w:tblCellMar>
            <w:top w:w="0" w:type="dxa"/>
            <w:left w:w="108" w:type="dxa"/>
            <w:bottom w:w="0" w:type="dxa"/>
            <w:right w:w="108" w:type="dxa"/>
          </w:tblCellMar>
        </w:tblPrEx>
        <w:trPr>
          <w:trHeight w:val="620" w:hRule="atLeast"/>
        </w:trPr>
        <w:tc>
          <w:tcPr>
            <w:tcW w:w="801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重新建设劳模创新工作室阵地</w:t>
            </w:r>
            <w:r>
              <w:rPr>
                <w:rFonts w:hint="eastAsia" w:ascii="宋体" w:hAnsi="宋体" w:eastAsia="宋体" w:cs="宋体"/>
                <w:b/>
                <w:bCs/>
                <w:i w:val="0"/>
                <w:iCs w:val="0"/>
                <w:color w:val="000000"/>
                <w:kern w:val="0"/>
                <w:sz w:val="32"/>
                <w:szCs w:val="32"/>
                <w:u w:val="none"/>
                <w:bdr w:val="none" w:color="auto" w:sz="0" w:space="0"/>
                <w:lang w:val="en-US" w:eastAsia="zh-CN" w:bidi="ar"/>
              </w:rPr>
              <w:t>报价</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工程名称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工程量</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吊顶制作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平米</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吊顶石膏板制作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平米</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墙面乳胶漆铲刮刷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平米</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暖气罩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套装门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纱窗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地面铺装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平米</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运费搬运费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辅料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pPr>
        <w:rPr>
          <w:rFonts w:hint="eastAsia"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t>施工安全措施</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1 进入现场要按规定穿戴好劳动保护用品，工作时注意头上脚下和他人，树立“预防为主、安全第一”的思想</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2 高空作业，必须系好安全带。</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3 拆除和吊装前必须检查吊耳卡具合格后方可吊装，吊件下方严禁站人。</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4 遇到恶劣天气前认真检查施工现场临时设施，临时线路，机电设备等要采取有效防护措施，必要时停工。</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5 机电设备必须由专业人员操作。</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6 所有参加施工人员必须熟悉本施工方案，并严格执行。</w:t>
      </w:r>
    </w:p>
    <w:p>
      <w:pPr>
        <w:widowControl/>
        <w:ind w:firstLine="480" w:firstLineChars="200"/>
        <w:jc w:val="left"/>
        <w:textAlignment w:val="center"/>
        <w:rPr>
          <w:rFonts w:ascii="宋体" w:hAnsi="宋体" w:cs="宋体"/>
          <w:color w:val="000000"/>
          <w:kern w:val="0"/>
          <w:sz w:val="24"/>
        </w:rPr>
      </w:pPr>
    </w:p>
    <w:p>
      <w:pPr>
        <w:rPr>
          <w:rFonts w:hint="eastAsia"/>
          <w:b/>
          <w:bCs/>
          <w:sz w:val="28"/>
          <w:szCs w:val="28"/>
        </w:rPr>
      </w:pPr>
    </w:p>
    <w:p>
      <w:pPr>
        <w:rPr>
          <w:b/>
          <w:bCs/>
          <w:sz w:val="28"/>
          <w:szCs w:val="28"/>
        </w:rPr>
      </w:pPr>
      <w:r>
        <w:rPr>
          <w:rFonts w:hint="eastAsia"/>
          <w:b/>
          <w:bCs/>
          <w:sz w:val="28"/>
          <w:szCs w:val="28"/>
        </w:rPr>
        <w:t>七、付款方式</w:t>
      </w:r>
    </w:p>
    <w:p>
      <w:pPr>
        <w:numPr>
          <w:ilvl w:val="0"/>
          <w:numId w:val="0"/>
        </w:numPr>
        <w:spacing w:line="400" w:lineRule="exact"/>
        <w:ind w:firstLine="480" w:firstLineChars="200"/>
        <w:rPr>
          <w:rFonts w:hint="eastAsia" w:ascii="宋体" w:hAnsi="宋体" w:eastAsiaTheme="minorEastAsia"/>
          <w:sz w:val="24"/>
          <w:lang w:val="en-US" w:eastAsia="zh-CN"/>
        </w:rPr>
      </w:pPr>
      <w:r>
        <w:rPr>
          <w:rFonts w:hint="eastAsia" w:ascii="宋体" w:hAnsi="宋体"/>
          <w:sz w:val="24"/>
        </w:rPr>
        <w:t>甲乙双方完工验收合格并开具增值税专用发票</w:t>
      </w:r>
      <w:r>
        <w:rPr>
          <w:rFonts w:hint="eastAsia" w:ascii="宋体" w:hAnsi="宋体"/>
          <w:sz w:val="24"/>
          <w:lang w:eastAsia="zh-CN"/>
        </w:rPr>
        <w:t>，</w:t>
      </w:r>
      <w:r>
        <w:rPr>
          <w:rFonts w:hint="eastAsia" w:ascii="宋体" w:hAnsi="宋体"/>
          <w:sz w:val="24"/>
        </w:rPr>
        <w:t>并</w:t>
      </w:r>
      <w:r>
        <w:rPr>
          <w:rFonts w:hint="eastAsia" w:ascii="宋体" w:hAnsi="宋体"/>
          <w:sz w:val="24"/>
          <w:lang w:val="en-US" w:eastAsia="zh-CN"/>
        </w:rPr>
        <w:t>甲方</w:t>
      </w:r>
      <w:r>
        <w:rPr>
          <w:rFonts w:hint="eastAsia" w:ascii="宋体" w:hAnsi="宋体"/>
          <w:sz w:val="24"/>
        </w:rPr>
        <w:t>财务</w:t>
      </w:r>
      <w:r>
        <w:rPr>
          <w:rFonts w:hint="eastAsia" w:ascii="宋体" w:hAnsi="宋体"/>
          <w:sz w:val="24"/>
          <w:lang w:val="en-US" w:eastAsia="zh-CN"/>
        </w:rPr>
        <w:t>资金</w:t>
      </w:r>
      <w:r>
        <w:rPr>
          <w:rFonts w:hint="eastAsia" w:ascii="宋体" w:hAnsi="宋体"/>
          <w:sz w:val="24"/>
        </w:rPr>
        <w:t>录入后</w:t>
      </w:r>
      <w:r>
        <w:rPr>
          <w:rFonts w:hint="eastAsia" w:ascii="宋体" w:hAnsi="宋体"/>
          <w:sz w:val="24"/>
          <w:lang w:val="en-US" w:eastAsia="zh-CN"/>
        </w:rPr>
        <w:t>审批通过</w:t>
      </w:r>
      <w:r>
        <w:rPr>
          <w:rFonts w:hint="eastAsia" w:ascii="宋体" w:hAnsi="宋体"/>
          <w:sz w:val="24"/>
        </w:rPr>
        <w:t>付</w:t>
      </w:r>
      <w:r>
        <w:rPr>
          <w:rFonts w:hint="eastAsia" w:ascii="宋体" w:hAnsi="宋体"/>
          <w:sz w:val="24"/>
          <w:lang w:val="en-US" w:eastAsia="zh-CN"/>
        </w:rPr>
        <w:t>款</w:t>
      </w:r>
    </w:p>
    <w:p>
      <w:pPr>
        <w:rPr>
          <w:rFonts w:hint="eastAsia"/>
          <w:b/>
          <w:bCs/>
          <w:sz w:val="28"/>
          <w:szCs w:val="28"/>
        </w:rPr>
      </w:pPr>
    </w:p>
    <w:p>
      <w:pPr>
        <w:rPr>
          <w:rFonts w:hint="eastAsia"/>
          <w:b/>
          <w:bCs/>
          <w:sz w:val="28"/>
          <w:szCs w:val="28"/>
        </w:rPr>
      </w:pPr>
      <w:r>
        <w:rPr>
          <w:rFonts w:hint="eastAsia"/>
          <w:b/>
          <w:bCs/>
          <w:sz w:val="28"/>
          <w:szCs w:val="28"/>
        </w:rPr>
        <w:t>八、签订合同需提供的资料</w:t>
      </w:r>
    </w:p>
    <w:tbl>
      <w:tblPr>
        <w:tblStyle w:val="4"/>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25"/>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序号</w:t>
            </w:r>
          </w:p>
        </w:tc>
        <w:tc>
          <w:tcPr>
            <w:tcW w:w="1325" w:type="dxa"/>
            <w:vAlign w:val="center"/>
          </w:tcPr>
          <w:p>
            <w:pPr>
              <w:widowControl/>
              <w:jc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审查内容</w:t>
            </w:r>
          </w:p>
        </w:tc>
        <w:tc>
          <w:tcPr>
            <w:tcW w:w="5866" w:type="dxa"/>
            <w:vAlign w:val="center"/>
          </w:tcPr>
          <w:p>
            <w:pPr>
              <w:widowControl/>
              <w:jc w:val="center"/>
              <w:rPr>
                <w:rFonts w:hint="eastAsia" w:ascii="仿宋" w:hAnsi="仿宋" w:eastAsia="仿宋" w:cs="仿宋"/>
                <w:b/>
                <w:bCs/>
                <w:color w:val="000000"/>
                <w:kern w:val="0"/>
                <w:szCs w:val="21"/>
                <w:lang w:eastAsia="zh-CN" w:bidi="ar"/>
              </w:rPr>
            </w:pPr>
            <w:r>
              <w:rPr>
                <w:rFonts w:hint="eastAsia" w:ascii="仿宋" w:hAnsi="仿宋" w:eastAsia="仿宋" w:cs="仿宋"/>
                <w:b/>
                <w:bCs/>
                <w:color w:val="000000"/>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营业执照</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资质证书</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提供原件及复印件，复印件公司公章。资质等级需与承包项目相符，且在专业平台如全国建筑市场监管公共服务平台可查。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安全生产许可证</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提供原件及复印件，复印件加盖公章（涉及矿山企业、建筑施工企业和危险化学品、烟花爆竹、民用爆炸物品生产企业提供）。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法定代表人身份证</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法定代表人授权委托书及身份证</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施工业绩</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w:t>
            </w:r>
          </w:p>
        </w:tc>
        <w:tc>
          <w:tcPr>
            <w:tcW w:w="1325" w:type="dxa"/>
            <w:vAlign w:val="center"/>
          </w:tcPr>
          <w:p>
            <w:pPr>
              <w:widowControl/>
              <w:jc w:val="center"/>
              <w:rPr>
                <w:rFonts w:ascii="宋体" w:hAnsi="宋体" w:eastAsia="宋体" w:cs="宋体"/>
                <w:bCs/>
                <w:szCs w:val="21"/>
                <w:lang w:bidi="ar"/>
              </w:rPr>
            </w:pPr>
            <w:r>
              <w:rPr>
                <w:rFonts w:hint="eastAsia" w:ascii="宋体" w:hAnsi="宋体" w:eastAsia="宋体" w:cs="宋体"/>
                <w:bCs/>
                <w:szCs w:val="21"/>
                <w:lang w:bidi="ar"/>
              </w:rPr>
              <w:t>安全施工保证金</w:t>
            </w:r>
          </w:p>
        </w:tc>
        <w:tc>
          <w:tcPr>
            <w:tcW w:w="5866" w:type="dxa"/>
          </w:tcPr>
          <w:p>
            <w:pPr>
              <w:widowControl/>
              <w:rPr>
                <w:rFonts w:ascii="宋体" w:hAnsi="宋体" w:eastAsia="宋体" w:cs="宋体"/>
                <w:bCs/>
                <w:szCs w:val="21"/>
                <w:lang w:bidi="ar"/>
              </w:rPr>
            </w:pPr>
            <w:r>
              <w:rPr>
                <w:rFonts w:hint="eastAsia" w:ascii="宋体" w:hAnsi="宋体" w:eastAsia="宋体" w:cs="宋体"/>
                <w:bCs/>
                <w:szCs w:val="21"/>
                <w:lang w:bidi="ar"/>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安全承诺</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三项管理制度及生产安全事故应急救援预案</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项目负责人、拟进场专（兼）职安全管理人员的证书及特种作业人员操作证</w:t>
            </w:r>
          </w:p>
        </w:tc>
        <w:tc>
          <w:tcPr>
            <w:tcW w:w="5866"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1、项目负责人、安全管理人员培训合格证明必须真实有效，且在有效期内，加盖单位公章。提供的安全管理人员必须在本次作业人员名单中，并负责现场安全。</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拟进场作业人员清单及身份证件</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全体项目人员的安全教育培训考核记录</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涉及职业禁忌症作业人员的健康体检证明</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涉及职业健康危害岗位人员的职业健康岗前体检证明</w:t>
            </w:r>
          </w:p>
        </w:tc>
        <w:tc>
          <w:tcPr>
            <w:tcW w:w="5866"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拟进场作业人员缴纳工伤保险或人身意外伤害险证明</w:t>
            </w:r>
          </w:p>
        </w:tc>
        <w:tc>
          <w:tcPr>
            <w:tcW w:w="5866"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1、提供的保险证明需由社保局或保险公司提供，并有社保局或保险公司印章。</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2、人身意外伤害险保额不应低于工伤保险一次性工亡补助金的额度。</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拟进厂设备登记表</w:t>
            </w:r>
          </w:p>
        </w:tc>
        <w:tc>
          <w:tcPr>
            <w:tcW w:w="5866"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安全施工（作业）方案</w:t>
            </w:r>
          </w:p>
        </w:tc>
        <w:tc>
          <w:tcPr>
            <w:tcW w:w="5866"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 xml:space="preserve">1、施工方案：安全管理网络、施工方式、作业流程、技术方案措施等； </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r>
              <w:rPr>
                <w:rFonts w:ascii="宋体" w:hAnsi="宋体" w:eastAsia="宋体" w:cs="宋体"/>
                <w:b/>
                <w:bCs/>
                <w:color w:val="000000"/>
                <w:kern w:val="0"/>
                <w:szCs w:val="21"/>
                <w:lang w:bidi="ar"/>
              </w:rPr>
              <w:t>8</w:t>
            </w:r>
          </w:p>
        </w:tc>
        <w:tc>
          <w:tcPr>
            <w:tcW w:w="1325" w:type="dxa"/>
            <w:vAlign w:val="center"/>
          </w:tcPr>
          <w:p>
            <w:pPr>
              <w:widowControl/>
              <w:jc w:val="center"/>
              <w:rPr>
                <w:rFonts w:ascii="宋体" w:hAnsi="宋体" w:eastAsia="宋体" w:cs="宋体"/>
                <w:bCs/>
                <w:szCs w:val="21"/>
                <w:lang w:bidi="ar"/>
              </w:rPr>
            </w:pPr>
            <w:r>
              <w:rPr>
                <w:rFonts w:hint="eastAsia" w:ascii="宋体" w:hAnsi="宋体" w:eastAsia="宋体" w:cs="仿宋_GB2312"/>
                <w:bCs/>
                <w:szCs w:val="21"/>
                <w:lang w:bidi="ar"/>
              </w:rPr>
              <w:t>视具体情况需要审查的其他有关材料</w:t>
            </w:r>
          </w:p>
        </w:tc>
        <w:tc>
          <w:tcPr>
            <w:tcW w:w="5866" w:type="dxa"/>
          </w:tcPr>
          <w:p>
            <w:pPr>
              <w:widowControl/>
              <w:spacing w:line="340" w:lineRule="exact"/>
              <w:jc w:val="left"/>
              <w:rPr>
                <w:rFonts w:ascii="宋体" w:hAnsi="宋体" w:eastAsia="宋体" w:cs="宋体"/>
                <w:bCs/>
                <w:szCs w:val="21"/>
                <w:lang w:bidi="ar"/>
              </w:rPr>
            </w:pPr>
          </w:p>
        </w:tc>
      </w:tr>
    </w:tbl>
    <w:p>
      <w:pPr>
        <w:rPr>
          <w:b/>
          <w:bCs/>
          <w:sz w:val="28"/>
          <w:szCs w:val="28"/>
        </w:rPr>
      </w:pPr>
    </w:p>
    <w:p>
      <w:pPr>
        <w:rPr>
          <w:b/>
          <w:bCs/>
          <w:sz w:val="28"/>
          <w:szCs w:val="28"/>
        </w:rPr>
      </w:pPr>
    </w:p>
    <w:p>
      <w:pPr>
        <w:rPr>
          <w:b/>
          <w:bCs/>
          <w:sz w:val="28"/>
          <w:szCs w:val="28"/>
        </w:rPr>
      </w:pPr>
    </w:p>
    <w:p>
      <w:pPr>
        <w:rPr>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A1282"/>
    <w:multiLevelType w:val="singleLevel"/>
    <w:tmpl w:val="BFAA1282"/>
    <w:lvl w:ilvl="0" w:tentative="0">
      <w:start w:val="1"/>
      <w:numFmt w:val="chineseCounting"/>
      <w:suff w:val="nothing"/>
      <w:lvlText w:val="%1、"/>
      <w:lvlJc w:val="left"/>
      <w:rPr>
        <w:rFonts w:hint="eastAsia"/>
      </w:rPr>
    </w:lvl>
  </w:abstractNum>
  <w:abstractNum w:abstractNumId="1">
    <w:nsid w:val="6E70E81E"/>
    <w:multiLevelType w:val="singleLevel"/>
    <w:tmpl w:val="6E70E81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DYwNzAyNGFkNDRkMzI2NThiNWE3ZDk1NTc0NjQifQ=="/>
  </w:docVars>
  <w:rsids>
    <w:rsidRoot w:val="3C3369F5"/>
    <w:rsid w:val="3C3369F5"/>
    <w:rsid w:val="3EEF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2022-06-10T02:57:00Z</dcterms:created>
  <dc:creator>薛永红</dc:creator>
  <cp:lastModifiedBy>非为</cp:lastModifiedBy>
  <dcterms:modified xsi:type="dcterms:W3CDTF">2022-06-10T03:48:42Z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0326F3C77FA544A5AEC38D992D800E4A</vt:lpwstr>
  </property>
</Properties>
</file>