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5A84" w14:textId="77777777" w:rsidR="00570D3B" w:rsidRDefault="006A7A60">
      <w:pPr>
        <w:spacing w:after="94" w:line="240" w:lineRule="auto"/>
        <w:ind w:right="-15" w:firstLineChars="250" w:firstLine="1000"/>
        <w:rPr>
          <w:rFonts w:ascii="宋体" w:eastAsia="宋体" w:hAnsi="宋体" w:cs="宋体"/>
          <w:sz w:val="40"/>
        </w:rPr>
      </w:pPr>
      <w:r>
        <w:rPr>
          <w:rFonts w:ascii="宋体" w:eastAsia="宋体" w:hAnsi="宋体" w:cs="宋体"/>
          <w:sz w:val="40"/>
        </w:rPr>
        <w:t>防伪防串货软件系统^K-JET-JSW0</w:t>
      </w:r>
    </w:p>
    <w:p w14:paraId="308C5B23" w14:textId="77777777" w:rsidR="00570D3B" w:rsidRDefault="00570D3B">
      <w:pPr>
        <w:spacing w:after="401" w:line="304" w:lineRule="auto"/>
        <w:ind w:left="-15" w:right="-15"/>
        <w:rPr>
          <w:rFonts w:eastAsiaTheme="minorEastAsia"/>
          <w:sz w:val="21"/>
        </w:rPr>
      </w:pPr>
    </w:p>
    <w:p w14:paraId="139117BF" w14:textId="77777777" w:rsidR="00570D3B" w:rsidRDefault="006A7A60">
      <w:pPr>
        <w:spacing w:after="401" w:line="304" w:lineRule="auto"/>
        <w:ind w:left="-15" w:right="-15" w:firstLineChars="200" w:firstLine="560"/>
        <w:rPr>
          <w:rFonts w:ascii="宋体" w:eastAsia="宋体" w:hAnsi="宋体" w:cs="宋体"/>
          <w:sz w:val="28"/>
        </w:rPr>
      </w:pPr>
      <w:r>
        <w:rPr>
          <w:rFonts w:ascii="宋体" w:eastAsia="宋体" w:hAnsi="宋体" w:cs="宋体" w:hint="eastAsia"/>
          <w:sz w:val="28"/>
        </w:rPr>
        <w:t>防伪防串货软件系统包换防伪数据库嵌入模块、产品追溯系统模块、等功能。</w:t>
      </w:r>
    </w:p>
    <w:p w14:paraId="4048BF8C" w14:textId="77777777" w:rsidR="00570D3B" w:rsidRDefault="006A7A60">
      <w:pPr>
        <w:pStyle w:val="a7"/>
        <w:numPr>
          <w:ilvl w:val="0"/>
          <w:numId w:val="1"/>
        </w:numPr>
        <w:spacing w:line="304" w:lineRule="auto"/>
        <w:ind w:right="-15" w:firstLineChars="0"/>
        <w:rPr>
          <w:rFonts w:eastAsiaTheme="minorEastAsia"/>
          <w:sz w:val="28"/>
        </w:rPr>
      </w:pPr>
      <w:r>
        <w:rPr>
          <w:rFonts w:ascii="宋体" w:eastAsia="宋体" w:hAnsi="宋体" w:cs="宋体" w:hint="eastAsia"/>
          <w:sz w:val="28"/>
        </w:rPr>
        <w:t>系统需实现与烟台公司现有工厂物流系统实现</w:t>
      </w:r>
      <w:r>
        <w:rPr>
          <w:rFonts w:ascii="宋体" w:eastAsia="宋体" w:hAnsi="宋体" w:cs="宋体"/>
          <w:sz w:val="28"/>
        </w:rPr>
        <w:t>接口对</w:t>
      </w:r>
      <w:r>
        <w:rPr>
          <w:rFonts w:ascii="宋体" w:eastAsia="宋体" w:hAnsi="宋体" w:cs="宋体" w:hint="eastAsia"/>
          <w:sz w:val="28"/>
        </w:rPr>
        <w:t>接通讯</w:t>
      </w:r>
      <w:r>
        <w:rPr>
          <w:rFonts w:ascii="宋体" w:eastAsia="宋体" w:hAnsi="宋体" w:cs="宋体"/>
          <w:sz w:val="28"/>
        </w:rPr>
        <w:t>，</w:t>
      </w:r>
      <w:r>
        <w:rPr>
          <w:rFonts w:ascii="宋体" w:eastAsia="宋体" w:hAnsi="宋体" w:cs="宋体" w:hint="eastAsia"/>
          <w:sz w:val="28"/>
        </w:rPr>
        <w:t>并与现场的喷码机联网，</w:t>
      </w:r>
      <w:r>
        <w:rPr>
          <w:rFonts w:ascii="宋体" w:eastAsia="宋体" w:hAnsi="宋体" w:cs="宋体"/>
          <w:sz w:val="28"/>
        </w:rPr>
        <w:t>司机刷卡时软件会</w:t>
      </w:r>
      <w:r>
        <w:rPr>
          <w:rFonts w:ascii="宋体" w:eastAsia="宋体" w:hAnsi="宋体" w:cs="宋体" w:hint="eastAsia"/>
          <w:sz w:val="28"/>
        </w:rPr>
        <w:t>根据烟台公司现有工厂物流系统客户订单</w:t>
      </w:r>
      <w:r>
        <w:rPr>
          <w:rFonts w:ascii="宋体" w:eastAsia="宋体" w:hAnsi="宋体" w:cs="宋体"/>
          <w:sz w:val="28"/>
        </w:rPr>
        <w:t>自动设置当前提货单专属喷印内容，可自动设置喷印年月日、客户代码、地区代码、车牌号，实现防串货功能。</w:t>
      </w:r>
    </w:p>
    <w:p w14:paraId="41E92A70" w14:textId="77777777" w:rsidR="00570D3B" w:rsidRDefault="006A7A60">
      <w:pPr>
        <w:pStyle w:val="a7"/>
        <w:numPr>
          <w:ilvl w:val="0"/>
          <w:numId w:val="1"/>
        </w:numPr>
        <w:spacing w:line="304" w:lineRule="auto"/>
        <w:ind w:right="-15" w:firstLineChars="0"/>
        <w:rPr>
          <w:rFonts w:eastAsiaTheme="minorEastAsia"/>
          <w:sz w:val="28"/>
        </w:rPr>
      </w:pPr>
      <w:r>
        <w:rPr>
          <w:rFonts w:eastAsiaTheme="minorEastAsia"/>
          <w:sz w:val="28"/>
        </w:rPr>
        <w:t>防伪数据库</w:t>
      </w:r>
      <w:r w:rsidR="00CF1644">
        <w:rPr>
          <w:rFonts w:eastAsiaTheme="minorEastAsia" w:hint="eastAsia"/>
          <w:sz w:val="28"/>
        </w:rPr>
        <w:t>嵌入模块：</w:t>
      </w:r>
      <w:r>
        <w:rPr>
          <w:rFonts w:eastAsiaTheme="minorEastAsia" w:hint="eastAsia"/>
          <w:sz w:val="28"/>
        </w:rPr>
        <w:t xml:space="preserve"> </w:t>
      </w:r>
      <w:r>
        <w:rPr>
          <w:rFonts w:eastAsiaTheme="minorEastAsia"/>
          <w:sz w:val="28"/>
        </w:rPr>
        <w:t>分销商提取防伪码可以查询</w:t>
      </w:r>
      <w:r>
        <w:rPr>
          <w:rFonts w:eastAsiaTheme="minorEastAsia" w:hint="eastAsia"/>
          <w:sz w:val="28"/>
        </w:rPr>
        <w:t>产品的</w:t>
      </w:r>
      <w:r>
        <w:rPr>
          <w:rFonts w:eastAsiaTheme="minorEastAsia"/>
          <w:sz w:val="28"/>
        </w:rPr>
        <w:t>具体生产信息</w:t>
      </w:r>
      <w:r>
        <w:rPr>
          <w:rFonts w:eastAsiaTheme="minorEastAsia" w:hint="eastAsia"/>
          <w:sz w:val="28"/>
        </w:rPr>
        <w:t>等</w:t>
      </w:r>
      <w:r w:rsidR="00CF1644">
        <w:rPr>
          <w:rFonts w:eastAsiaTheme="minorEastAsia" w:hint="eastAsia"/>
          <w:sz w:val="28"/>
        </w:rPr>
        <w:t>。</w:t>
      </w:r>
    </w:p>
    <w:p w14:paraId="290DD697" w14:textId="77777777" w:rsidR="00570D3B" w:rsidRDefault="00570D3B">
      <w:pPr>
        <w:pStyle w:val="a7"/>
        <w:ind w:firstLine="560"/>
        <w:rPr>
          <w:rFonts w:eastAsiaTheme="minorEastAsia"/>
          <w:sz w:val="28"/>
        </w:rPr>
      </w:pPr>
    </w:p>
    <w:p w14:paraId="12EE38C6" w14:textId="26231624" w:rsidR="00570D3B" w:rsidRDefault="006A7A60">
      <w:pPr>
        <w:pStyle w:val="a7"/>
        <w:numPr>
          <w:ilvl w:val="0"/>
          <w:numId w:val="1"/>
        </w:numPr>
        <w:spacing w:line="304" w:lineRule="auto"/>
        <w:ind w:right="-15" w:firstLineChars="0"/>
        <w:rPr>
          <w:rFonts w:eastAsiaTheme="minorEastAsia"/>
          <w:sz w:val="28"/>
        </w:rPr>
      </w:pPr>
      <w:r>
        <w:rPr>
          <w:rFonts w:eastAsiaTheme="minorEastAsia" w:hint="eastAsia"/>
          <w:sz w:val="28"/>
        </w:rPr>
        <w:t>产品</w:t>
      </w:r>
      <w:r w:rsidR="00CF1644">
        <w:rPr>
          <w:rFonts w:eastAsiaTheme="minorEastAsia" w:hint="eastAsia"/>
          <w:sz w:val="28"/>
        </w:rPr>
        <w:t>追溯系统模：</w:t>
      </w:r>
      <w:r>
        <w:rPr>
          <w:rFonts w:eastAsiaTheme="minorEastAsia" w:hint="eastAsia"/>
          <w:sz w:val="28"/>
        </w:rPr>
        <w:t>可通过通过</w:t>
      </w:r>
      <w:r w:rsidR="00BB73D8">
        <w:rPr>
          <w:rFonts w:eastAsiaTheme="minorEastAsia" w:hint="eastAsia"/>
          <w:sz w:val="28"/>
        </w:rPr>
        <w:t>输入</w:t>
      </w:r>
      <w:r>
        <w:rPr>
          <w:rFonts w:eastAsiaTheme="minorEastAsia" w:hint="eastAsia"/>
          <w:sz w:val="28"/>
        </w:rPr>
        <w:t>产品外包装</w:t>
      </w:r>
      <w:r w:rsidR="00BB73D8">
        <w:rPr>
          <w:rFonts w:eastAsiaTheme="minorEastAsia" w:hint="eastAsia"/>
          <w:sz w:val="28"/>
        </w:rPr>
        <w:t>防伪码</w:t>
      </w:r>
      <w:r>
        <w:rPr>
          <w:rFonts w:eastAsiaTheme="minorEastAsia" w:hint="eastAsia"/>
          <w:sz w:val="28"/>
        </w:rPr>
        <w:t>进行产品追溯，也可外接电子看板观察车间运行情况</w:t>
      </w:r>
      <w:r>
        <w:rPr>
          <w:rFonts w:eastAsiaTheme="minorEastAsia"/>
          <w:sz w:val="28"/>
        </w:rPr>
        <w:t>,</w:t>
      </w:r>
      <w:r>
        <w:rPr>
          <w:rFonts w:eastAsiaTheme="minorEastAsia" w:hint="eastAsia"/>
          <w:sz w:val="28"/>
        </w:rPr>
        <w:t>上传至追溯系统中心数据库</w:t>
      </w:r>
      <w:r w:rsidR="00CF1644">
        <w:rPr>
          <w:rFonts w:eastAsiaTheme="minorEastAsia" w:hint="eastAsia"/>
          <w:sz w:val="28"/>
        </w:rPr>
        <w:t>。</w:t>
      </w:r>
    </w:p>
    <w:p w14:paraId="5804B635" w14:textId="77777777" w:rsidR="00570D3B" w:rsidRDefault="00570D3B">
      <w:pPr>
        <w:pStyle w:val="a7"/>
        <w:spacing w:line="304" w:lineRule="auto"/>
        <w:ind w:left="660" w:right="-15" w:firstLineChars="0" w:firstLine="0"/>
        <w:rPr>
          <w:rFonts w:eastAsiaTheme="minorEastAsia"/>
          <w:sz w:val="28"/>
        </w:rPr>
      </w:pPr>
    </w:p>
    <w:p w14:paraId="47CEE486" w14:textId="77777777" w:rsidR="00570D3B" w:rsidRDefault="006A7A60">
      <w:pPr>
        <w:pStyle w:val="a7"/>
        <w:numPr>
          <w:ilvl w:val="0"/>
          <w:numId w:val="1"/>
        </w:numPr>
        <w:spacing w:line="304" w:lineRule="auto"/>
        <w:ind w:right="-15" w:firstLineChars="0"/>
        <w:rPr>
          <w:rFonts w:eastAsiaTheme="minorEastAsia"/>
          <w:sz w:val="28"/>
        </w:rPr>
      </w:pPr>
      <w:r>
        <w:rPr>
          <w:rFonts w:eastAsiaTheme="minorEastAsia" w:hint="eastAsia"/>
          <w:sz w:val="28"/>
        </w:rPr>
        <w:t>厂家现场调试达到验收标准后方可验收，终身提供技术服务支持。</w:t>
      </w:r>
    </w:p>
    <w:p w14:paraId="6721B747" w14:textId="77777777" w:rsidR="00570D3B" w:rsidRDefault="00570D3B">
      <w:pPr>
        <w:pStyle w:val="a7"/>
        <w:spacing w:line="304" w:lineRule="auto"/>
        <w:ind w:left="660" w:right="-15" w:firstLineChars="0" w:firstLine="0"/>
        <w:rPr>
          <w:rFonts w:eastAsiaTheme="minorEastAsia"/>
          <w:sz w:val="28"/>
        </w:rPr>
      </w:pPr>
    </w:p>
    <w:p w14:paraId="13810D64" w14:textId="77777777" w:rsidR="00570D3B" w:rsidRDefault="006A7A60">
      <w:pPr>
        <w:pStyle w:val="a7"/>
        <w:numPr>
          <w:ilvl w:val="0"/>
          <w:numId w:val="1"/>
        </w:numPr>
        <w:spacing w:line="304" w:lineRule="auto"/>
        <w:ind w:right="-15" w:firstLineChars="0"/>
        <w:rPr>
          <w:rFonts w:eastAsiaTheme="minorEastAsia"/>
          <w:sz w:val="28"/>
        </w:rPr>
      </w:pPr>
      <w:r>
        <w:rPr>
          <w:rFonts w:eastAsiaTheme="minorEastAsia" w:hint="eastAsia"/>
          <w:sz w:val="28"/>
        </w:rPr>
        <w:t>系统改造需含相关信息接口费用，甲方不额外承担此次改造中因乙方软件与现有信息数据数据库间通讯费用，终身提供技术服务支持。</w:t>
      </w:r>
    </w:p>
    <w:p w14:paraId="58EB6CB3" w14:textId="77777777" w:rsidR="00570D3B" w:rsidRDefault="006A7A60">
      <w:pPr>
        <w:pStyle w:val="a7"/>
        <w:numPr>
          <w:ilvl w:val="0"/>
          <w:numId w:val="1"/>
        </w:numPr>
        <w:spacing w:line="304" w:lineRule="auto"/>
        <w:ind w:right="-15" w:firstLineChars="0"/>
        <w:rPr>
          <w:rFonts w:eastAsiaTheme="minorEastAsia"/>
          <w:sz w:val="28"/>
        </w:rPr>
      </w:pPr>
      <w:r>
        <w:rPr>
          <w:rFonts w:eastAsiaTheme="minorEastAsia" w:hint="eastAsia"/>
          <w:sz w:val="28"/>
        </w:rPr>
        <w:t>系统软件需保有自主知识产权，甲方不承担合同约定意外其他任何费用，使用中因软件产权原因引起的纠纷，甲方不承担任何责任。</w:t>
      </w:r>
    </w:p>
    <w:p w14:paraId="5AB5F1C8" w14:textId="77777777" w:rsidR="00570D3B" w:rsidRDefault="00570D3B">
      <w:pPr>
        <w:pStyle w:val="a7"/>
        <w:spacing w:line="304" w:lineRule="auto"/>
        <w:ind w:right="-15" w:firstLineChars="0" w:firstLine="0"/>
        <w:rPr>
          <w:rFonts w:eastAsiaTheme="minorEastAsia"/>
          <w:sz w:val="28"/>
        </w:rPr>
      </w:pPr>
    </w:p>
    <w:p w14:paraId="11096EEF" w14:textId="77777777" w:rsidR="00570D3B" w:rsidRDefault="00570D3B">
      <w:pPr>
        <w:pStyle w:val="a7"/>
        <w:spacing w:line="304" w:lineRule="auto"/>
        <w:ind w:left="660" w:right="-15" w:firstLineChars="0" w:firstLine="0"/>
        <w:rPr>
          <w:rFonts w:eastAsiaTheme="minorEastAsia"/>
          <w:sz w:val="28"/>
        </w:rPr>
      </w:pPr>
    </w:p>
    <w:sectPr w:rsidR="00570D3B">
      <w:pgSz w:w="11906" w:h="16838"/>
      <w:pgMar w:top="1440" w:right="170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26C0" w14:textId="77777777" w:rsidR="000330E2" w:rsidRDefault="000330E2">
      <w:pPr>
        <w:spacing w:line="240" w:lineRule="auto"/>
      </w:pPr>
      <w:r>
        <w:separator/>
      </w:r>
    </w:p>
  </w:endnote>
  <w:endnote w:type="continuationSeparator" w:id="0">
    <w:p w14:paraId="227D3018" w14:textId="77777777" w:rsidR="000330E2" w:rsidRDefault="00033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23B4" w14:textId="77777777" w:rsidR="000330E2" w:rsidRDefault="000330E2">
      <w:r>
        <w:separator/>
      </w:r>
    </w:p>
  </w:footnote>
  <w:footnote w:type="continuationSeparator" w:id="0">
    <w:p w14:paraId="55FA6396" w14:textId="77777777" w:rsidR="000330E2" w:rsidRDefault="00033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F6DEA"/>
    <w:multiLevelType w:val="multilevel"/>
    <w:tmpl w:val="59EF6DEA"/>
    <w:lvl w:ilvl="0">
      <w:start w:val="1"/>
      <w:numFmt w:val="decimal"/>
      <w:lvlText w:val="%1."/>
      <w:lvlJc w:val="left"/>
      <w:pPr>
        <w:ind w:left="580" w:hanging="360"/>
      </w:pPr>
      <w:rPr>
        <w:rFonts w:ascii="宋体" w:eastAsia="宋体" w:hAnsi="宋体" w:cs="宋体" w:hint="default"/>
        <w:sz w:val="24"/>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16cid:durableId="56768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zRiZTQ4MzM1NThjZjI2NjA0MDBhZWYzYWNmMzU5ODMifQ=="/>
  </w:docVars>
  <w:rsids>
    <w:rsidRoot w:val="002653EC"/>
    <w:rsid w:val="00021DC6"/>
    <w:rsid w:val="000330E2"/>
    <w:rsid w:val="001C057D"/>
    <w:rsid w:val="00232CD7"/>
    <w:rsid w:val="002653EC"/>
    <w:rsid w:val="00332306"/>
    <w:rsid w:val="003A4500"/>
    <w:rsid w:val="003E24AE"/>
    <w:rsid w:val="004203DB"/>
    <w:rsid w:val="00570D3B"/>
    <w:rsid w:val="00573FD0"/>
    <w:rsid w:val="00680060"/>
    <w:rsid w:val="006A7A60"/>
    <w:rsid w:val="007950BF"/>
    <w:rsid w:val="0091715A"/>
    <w:rsid w:val="0094471C"/>
    <w:rsid w:val="00AD5990"/>
    <w:rsid w:val="00BB1DA7"/>
    <w:rsid w:val="00BB73D8"/>
    <w:rsid w:val="00CF1644"/>
    <w:rsid w:val="00D46ACA"/>
    <w:rsid w:val="2D7C57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DE46E"/>
  <w15:docId w15:val="{EAAFAF3B-94D6-4135-AE3E-6FFF5CC6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359</Characters>
  <Application>Microsoft Office Word</Application>
  <DocSecurity>0</DocSecurity>
  <Lines>2</Lines>
  <Paragraphs>1</Paragraphs>
  <ScaleCrop>false</ScaleCrop>
  <Company>微软中国</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霍 天浩</cp:lastModifiedBy>
  <cp:revision>19</cp:revision>
  <dcterms:created xsi:type="dcterms:W3CDTF">2022-04-28T00:53:00Z</dcterms:created>
  <dcterms:modified xsi:type="dcterms:W3CDTF">2022-05-07T08:17:00Z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9A2066B3B84548E1B5662FBD046EE232</vt:lpwstr>
  </property>
</Properties>
</file>