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仿宋_GB2312" w:eastAsia="仿宋_GB2312"/>
          <w:color w:val="000000" w:themeColor="text1"/>
          <w:sz w:val="24"/>
          <w:szCs w:val="24"/>
          <w:lang w:val="zh-CN"/>
          <w14:textFill>
            <w14:solidFill>
              <w14:schemeClr w14:val="tx1"/>
            </w14:solidFill>
          </w14:textFill>
        </w:rPr>
      </w:pPr>
    </w:p>
    <w:p>
      <w:pPr>
        <w:autoSpaceDE w:val="0"/>
        <w:autoSpaceDN w:val="0"/>
        <w:adjustRightInd w:val="0"/>
        <w:jc w:val="center"/>
        <w:rPr>
          <w:rFonts w:ascii="宋体" w:cs="宋体"/>
          <w:b/>
          <w:color w:val="000000" w:themeColor="text1"/>
          <w:sz w:val="48"/>
          <w:szCs w:val="48"/>
          <w:lang w:val="zh-CN"/>
          <w14:textFill>
            <w14:solidFill>
              <w14:schemeClr w14:val="tx1"/>
            </w14:solidFill>
          </w14:textFill>
        </w:rPr>
      </w:pPr>
    </w:p>
    <w:p>
      <w:pPr>
        <w:autoSpaceDE w:val="0"/>
        <w:autoSpaceDN w:val="0"/>
        <w:adjustRightInd w:val="0"/>
        <w:rPr>
          <w:rFonts w:ascii="宋体" w:cs="宋体"/>
          <w:b/>
          <w:color w:val="000000" w:themeColor="text1"/>
          <w:sz w:val="48"/>
          <w:szCs w:val="48"/>
          <w:lang w:val="zh-CN"/>
          <w14:textFill>
            <w14:solidFill>
              <w14:schemeClr w14:val="tx1"/>
            </w14:solidFill>
          </w14:textFill>
        </w:rPr>
      </w:pPr>
    </w:p>
    <w:p>
      <w:pPr>
        <w:autoSpaceDE w:val="0"/>
        <w:autoSpaceDN w:val="0"/>
        <w:adjustRightInd w:val="0"/>
        <w:jc w:val="center"/>
        <w:rPr>
          <w:b/>
          <w:color w:val="000000" w:themeColor="text1"/>
          <w:sz w:val="28"/>
          <w:szCs w:val="28"/>
          <w14:textFill>
            <w14:solidFill>
              <w14:schemeClr w14:val="tx1"/>
            </w14:solidFill>
          </w14:textFill>
        </w:rPr>
      </w:pPr>
      <w:r>
        <w:rPr>
          <w:rFonts w:hint="eastAsia" w:ascii="宋体" w:cs="宋体"/>
          <w:b/>
          <w:color w:val="000000" w:themeColor="text1"/>
          <w:sz w:val="28"/>
          <w:szCs w:val="28"/>
          <w:lang w:val="en-US" w:eastAsia="zh-CN"/>
          <w14:textFill>
            <w14:solidFill>
              <w14:schemeClr w14:val="tx1"/>
            </w14:solidFill>
          </w14:textFill>
        </w:rPr>
        <w:t>四平金隅水泥有限公司</w:t>
      </w:r>
      <w:r>
        <w:rPr>
          <w:rFonts w:hint="eastAsia" w:ascii="宋体" w:cs="宋体"/>
          <w:b/>
          <w:color w:val="000000" w:themeColor="text1"/>
          <w:sz w:val="28"/>
          <w:szCs w:val="28"/>
          <w:lang w:val="zh-CN"/>
          <w14:textFill>
            <w14:solidFill>
              <w14:schemeClr w14:val="tx1"/>
            </w14:solidFill>
          </w14:textFill>
        </w:rPr>
        <w:t>招标书</w:t>
      </w:r>
      <w:r>
        <w:rPr>
          <w:rFonts w:hint="eastAsia" w:ascii="仿宋_GB2312" w:eastAsia="仿宋_GB2312" w:cs="仿宋_GB2312"/>
          <w:b/>
          <w:color w:val="000000" w:themeColor="text1"/>
          <w:sz w:val="28"/>
          <w:szCs w:val="28"/>
          <w:lang w:val="zh-CN"/>
          <w14:textFill>
            <w14:solidFill>
              <w14:schemeClr w14:val="tx1"/>
            </w14:solidFill>
          </w14:textFill>
        </w:rPr>
        <w:t>【202</w:t>
      </w:r>
      <w:r>
        <w:rPr>
          <w:rFonts w:hint="eastAsia" w:ascii="仿宋_GB2312" w:eastAsia="仿宋_GB2312" w:cs="仿宋_GB2312"/>
          <w:b/>
          <w:color w:val="000000" w:themeColor="text1"/>
          <w:sz w:val="28"/>
          <w:szCs w:val="28"/>
          <w:lang w:val="en-US" w:eastAsia="zh-CN"/>
          <w14:textFill>
            <w14:solidFill>
              <w14:schemeClr w14:val="tx1"/>
            </w14:solidFill>
          </w14:textFill>
        </w:rPr>
        <w:t>2</w:t>
      </w:r>
      <w:r>
        <w:rPr>
          <w:rFonts w:hint="eastAsia" w:ascii="仿宋_GB2312" w:eastAsia="仿宋_GB2312" w:cs="仿宋_GB2312"/>
          <w:b/>
          <w:color w:val="000000" w:themeColor="text1"/>
          <w:sz w:val="28"/>
          <w:szCs w:val="28"/>
          <w:lang w:val="zh-CN"/>
          <w14:textFill>
            <w14:solidFill>
              <w14:schemeClr w14:val="tx1"/>
            </w14:solidFill>
          </w14:textFill>
        </w:rPr>
        <w:t>】</w:t>
      </w:r>
      <w:r>
        <w:rPr>
          <w:rFonts w:hint="eastAsia" w:ascii="仿宋_GB2312" w:eastAsia="仿宋_GB2312" w:cs="仿宋_GB2312"/>
          <w:b/>
          <w:color w:val="000000" w:themeColor="text1"/>
          <w:sz w:val="28"/>
          <w:szCs w:val="28"/>
          <w:lang w:val="en-US" w:eastAsia="zh-CN"/>
          <w14:textFill>
            <w14:solidFill>
              <w14:schemeClr w14:val="tx1"/>
            </w14:solidFill>
          </w14:textFill>
        </w:rPr>
        <w:t>TLSGSLGG-001</w:t>
      </w:r>
      <w:r>
        <w:rPr>
          <w:rFonts w:hint="eastAsia" w:ascii="仿宋_GB2312" w:eastAsia="仿宋_GB2312" w:cs="仿宋_GB2312"/>
          <w:b/>
          <w:color w:val="000000" w:themeColor="text1"/>
          <w:sz w:val="28"/>
          <w:szCs w:val="28"/>
          <w:lang w:val="zh-CN"/>
          <w14:textFill>
            <w14:solidFill>
              <w14:schemeClr w14:val="tx1"/>
            </w14:solidFill>
          </w14:textFill>
        </w:rPr>
        <w:t>招号</w:t>
      </w:r>
    </w:p>
    <w:p>
      <w:pPr>
        <w:autoSpaceDE w:val="0"/>
        <w:autoSpaceDN w:val="0"/>
        <w:adjustRightInd w:val="0"/>
        <w:jc w:val="center"/>
        <w:rPr>
          <w:rFonts w:ascii="宋体" w:cs="宋体"/>
          <w:b/>
          <w:color w:val="000000" w:themeColor="text1"/>
          <w:sz w:val="48"/>
          <w:szCs w:val="48"/>
          <w:lang w:val="zh-CN"/>
          <w14:textFill>
            <w14:solidFill>
              <w14:schemeClr w14:val="tx1"/>
            </w14:solidFill>
          </w14:textFill>
        </w:rPr>
      </w:pPr>
    </w:p>
    <w:p>
      <w:pPr>
        <w:autoSpaceDE w:val="0"/>
        <w:autoSpaceDN w:val="0"/>
        <w:adjustRightInd w:val="0"/>
        <w:jc w:val="center"/>
        <w:rPr>
          <w:rFonts w:hint="eastAsia" w:ascii="仿宋_GB2312" w:eastAsia="仿宋_GB2312" w:cs="仿宋_GB2312"/>
          <w:b/>
          <w:bCs/>
          <w:color w:val="000000" w:themeColor="text1"/>
          <w:sz w:val="44"/>
          <w:szCs w:val="44"/>
          <w14:textFill>
            <w14:solidFill>
              <w14:schemeClr w14:val="tx1"/>
            </w14:solidFill>
          </w14:textFill>
        </w:rPr>
      </w:pPr>
      <w:r>
        <w:rPr>
          <w:rFonts w:hint="eastAsia" w:ascii="宋体" w:hAnsi="宋体" w:cs="宋体"/>
          <w:b/>
          <w:bCs/>
          <w:color w:val="000000" w:themeColor="text1"/>
          <w:kern w:val="0"/>
          <w:sz w:val="44"/>
          <w:szCs w:val="44"/>
          <w:lang w:val="en-US" w:eastAsia="zh-CN"/>
          <w14:textFill>
            <w14:solidFill>
              <w14:schemeClr w14:val="tx1"/>
            </w14:solidFill>
          </w14:textFill>
        </w:rPr>
        <w:t>四平金隅水泥</w:t>
      </w:r>
      <w:r>
        <w:rPr>
          <w:rFonts w:hint="eastAsia" w:ascii="仿宋_GB2312" w:eastAsia="仿宋_GB2312" w:cs="仿宋_GB2312"/>
          <w:b/>
          <w:bCs/>
          <w:color w:val="000000" w:themeColor="text1"/>
          <w:sz w:val="44"/>
          <w:szCs w:val="44"/>
          <w14:textFill>
            <w14:solidFill>
              <w14:schemeClr w14:val="tx1"/>
            </w14:solidFill>
          </w14:textFill>
        </w:rPr>
        <w:t>有限公司</w:t>
      </w:r>
    </w:p>
    <w:p>
      <w:pPr>
        <w:autoSpaceDE w:val="0"/>
        <w:autoSpaceDN w:val="0"/>
        <w:adjustRightInd w:val="0"/>
        <w:jc w:val="center"/>
        <w:rPr>
          <w:rFonts w:ascii="宋体" w:cs="宋体"/>
          <w:b/>
          <w:bCs/>
          <w:color w:val="000000" w:themeColor="text1"/>
          <w:sz w:val="44"/>
          <w:szCs w:val="44"/>
          <w:lang w:val="zh-CN"/>
          <w14:textFill>
            <w14:solidFill>
              <w14:schemeClr w14:val="tx1"/>
            </w14:solidFill>
          </w14:textFill>
        </w:rPr>
      </w:pPr>
      <w:r>
        <w:rPr>
          <w:rFonts w:hint="eastAsia" w:ascii="仿宋_GB2312" w:eastAsia="仿宋_GB2312" w:cs="仿宋_GB2312"/>
          <w:b/>
          <w:bCs/>
          <w:color w:val="000000" w:themeColor="text1"/>
          <w:sz w:val="44"/>
          <w:szCs w:val="44"/>
          <w:lang w:val="en-US" w:eastAsia="zh-CN"/>
          <w14:textFill>
            <w14:solidFill>
              <w14:schemeClr w14:val="tx1"/>
            </w14:solidFill>
          </w14:textFill>
        </w:rPr>
        <w:t>脱硫石膏上料系统技术改造</w:t>
      </w:r>
      <w:r>
        <w:rPr>
          <w:rFonts w:hint="eastAsia" w:ascii="仿宋_GB2312" w:eastAsia="仿宋_GB2312" w:cs="仿宋_GB2312"/>
          <w:b/>
          <w:bCs/>
          <w:color w:val="000000" w:themeColor="text1"/>
          <w:sz w:val="44"/>
          <w:szCs w:val="44"/>
          <w14:textFill>
            <w14:solidFill>
              <w14:schemeClr w14:val="tx1"/>
            </w14:solidFill>
          </w14:textFill>
        </w:rPr>
        <w:t>项目</w:t>
      </w:r>
    </w:p>
    <w:p>
      <w:pPr>
        <w:spacing w:line="276" w:lineRule="auto"/>
        <w:rPr>
          <w:rFonts w:ascii="宋体" w:cs="宋体"/>
          <w:b/>
          <w:color w:val="000000" w:themeColor="text1"/>
          <w:sz w:val="48"/>
          <w:szCs w:val="48"/>
          <w:lang w:val="zh-CN"/>
          <w14:textFill>
            <w14:solidFill>
              <w14:schemeClr w14:val="tx1"/>
            </w14:solidFill>
          </w14:textFill>
        </w:rPr>
      </w:pPr>
    </w:p>
    <w:p>
      <w:pPr>
        <w:autoSpaceDE w:val="0"/>
        <w:autoSpaceDN w:val="0"/>
        <w:adjustRightInd w:val="0"/>
        <w:jc w:val="both"/>
        <w:rPr>
          <w:rFonts w:ascii="仿宋_GB2312" w:eastAsia="仿宋_GB2312" w:cs="仿宋_GB2312"/>
          <w:b/>
          <w:bCs/>
          <w:color w:val="000000" w:themeColor="text1"/>
          <w:sz w:val="84"/>
          <w:szCs w:val="84"/>
          <w:lang w:val="zh-CN"/>
          <w14:textFill>
            <w14:solidFill>
              <w14:schemeClr w14:val="tx1"/>
            </w14:solidFill>
          </w14:textFill>
        </w:rPr>
      </w:pPr>
    </w:p>
    <w:p>
      <w:pPr>
        <w:autoSpaceDE w:val="0"/>
        <w:autoSpaceDN w:val="0"/>
        <w:adjustRightInd w:val="0"/>
        <w:jc w:val="center"/>
        <w:rPr>
          <w:rFonts w:ascii="仿宋_GB2312" w:eastAsia="仿宋_GB2312"/>
          <w:b/>
          <w:bCs/>
          <w:color w:val="000000" w:themeColor="text1"/>
          <w:sz w:val="84"/>
          <w:szCs w:val="84"/>
          <w14:textFill>
            <w14:solidFill>
              <w14:schemeClr w14:val="tx1"/>
            </w14:solidFill>
          </w14:textFill>
        </w:rPr>
      </w:pPr>
      <w:r>
        <w:rPr>
          <w:rFonts w:hint="eastAsia" w:ascii="仿宋_GB2312" w:eastAsia="仿宋_GB2312" w:cs="仿宋_GB2312"/>
          <w:b/>
          <w:bCs/>
          <w:color w:val="000000" w:themeColor="text1"/>
          <w:sz w:val="84"/>
          <w:szCs w:val="84"/>
          <w:lang w:val="zh-CN"/>
          <w14:textFill>
            <w14:solidFill>
              <w14:schemeClr w14:val="tx1"/>
            </w14:solidFill>
          </w14:textFill>
        </w:rPr>
        <w:t>招标书</w:t>
      </w:r>
    </w:p>
    <w:p>
      <w:pPr>
        <w:spacing w:after="240" w:afterLines="100" w:line="540" w:lineRule="exact"/>
        <w:jc w:val="center"/>
        <w:rPr>
          <w:rFonts w:ascii="隶书" w:eastAsia="隶书"/>
          <w:color w:val="000000" w:themeColor="text1"/>
          <w:sz w:val="72"/>
          <w:szCs w:val="72"/>
          <w:lang w:val="zh-CN"/>
          <w14:textFill>
            <w14:solidFill>
              <w14:schemeClr w14:val="tx1"/>
            </w14:solidFill>
          </w14:textFill>
        </w:rPr>
      </w:pPr>
      <w:r>
        <w:rPr>
          <w:rFonts w:ascii="隶书" w:eastAsia="隶书"/>
          <w:color w:val="000000" w:themeColor="text1"/>
          <w:sz w:val="72"/>
          <w:szCs w:val="72"/>
          <w:lang w:val="zh-CN"/>
          <w14:textFill>
            <w14:solidFill>
              <w14:schemeClr w14:val="tx1"/>
            </w14:solidFill>
          </w14:textFill>
        </w:rPr>
        <w:br w:type="page"/>
      </w:r>
    </w:p>
    <w:p>
      <w:pPr>
        <w:spacing w:after="240" w:afterLines="100" w:line="540" w:lineRule="exact"/>
        <w:ind w:firstLine="4160" w:firstLineChars="800"/>
        <w:jc w:val="both"/>
        <w:rPr>
          <w:rFonts w:hint="eastAsia" w:ascii="隶书" w:eastAsia="隶书"/>
          <w:color w:val="000000" w:themeColor="text1"/>
          <w:sz w:val="72"/>
          <w:szCs w:val="72"/>
          <w:lang w:eastAsia="zh-CN"/>
          <w14:textFill>
            <w14:solidFill>
              <w14:schemeClr w14:val="tx1"/>
            </w14:solidFill>
          </w14:textFill>
        </w:rPr>
      </w:pPr>
      <w:r>
        <w:rPr>
          <w:rFonts w:hint="eastAsia" w:ascii="隶书" w:eastAsia="隶书" w:cs="隶书"/>
          <w:color w:val="000000" w:themeColor="text1"/>
          <w:sz w:val="52"/>
          <w:szCs w:val="52"/>
          <w:lang w:val="en-US" w:eastAsia="zh-CN"/>
          <w14:textFill>
            <w14:solidFill>
              <w14:schemeClr w14:val="tx1"/>
            </w14:solidFill>
          </w14:textFill>
        </w:rPr>
        <w:t>目录</w:t>
      </w:r>
    </w:p>
    <w:p>
      <w:pPr>
        <w:spacing w:line="640" w:lineRule="exact"/>
        <w:ind w:firstLine="648"/>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第一章、项目概况说明及投标各项要求</w:t>
      </w:r>
    </w:p>
    <w:p>
      <w:pPr>
        <w:spacing w:line="640" w:lineRule="exact"/>
        <w:ind w:firstLine="1200" w:firstLineChars="4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一、项目名称</w:t>
      </w:r>
    </w:p>
    <w:p>
      <w:pPr>
        <w:spacing w:line="640" w:lineRule="exact"/>
        <w:ind w:firstLine="1200" w:firstLineChars="4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二、项目内容</w:t>
      </w:r>
    </w:p>
    <w:p>
      <w:pPr>
        <w:spacing w:line="640" w:lineRule="exact"/>
        <w:ind w:firstLine="1200" w:firstLineChars="4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三、对投标方的实质要求</w:t>
      </w:r>
    </w:p>
    <w:p>
      <w:pPr>
        <w:spacing w:line="640" w:lineRule="exact"/>
        <w:ind w:firstLine="1200" w:firstLineChars="4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四、报价说明</w:t>
      </w:r>
    </w:p>
    <w:p>
      <w:pPr>
        <w:spacing w:line="640" w:lineRule="exact"/>
        <w:ind w:firstLine="1200" w:firstLineChars="4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五、结算方式</w:t>
      </w:r>
    </w:p>
    <w:p>
      <w:pPr>
        <w:spacing w:line="640" w:lineRule="exact"/>
        <w:ind w:firstLine="1200" w:firstLineChars="4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六、废标</w:t>
      </w:r>
    </w:p>
    <w:p>
      <w:pPr>
        <w:spacing w:line="640" w:lineRule="exact"/>
        <w:ind w:firstLine="1200" w:firstLineChars="4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七、投标保证金和履约保证金的约定</w:t>
      </w:r>
    </w:p>
    <w:p>
      <w:pPr>
        <w:spacing w:line="64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第二章、评标原则</w:t>
      </w:r>
    </w:p>
    <w:p>
      <w:pPr>
        <w:spacing w:line="64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第三章、评标及定标</w:t>
      </w:r>
    </w:p>
    <w:p>
      <w:pPr>
        <w:spacing w:line="64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第四章、投标文件皮带要求</w:t>
      </w:r>
    </w:p>
    <w:p>
      <w:pPr>
        <w:spacing w:line="640" w:lineRule="exact"/>
        <w:ind w:firstLine="1200" w:firstLineChars="4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一、对投标方的资质要求</w:t>
      </w:r>
    </w:p>
    <w:p>
      <w:pPr>
        <w:spacing w:line="640" w:lineRule="exact"/>
        <w:ind w:firstLine="1200" w:firstLineChars="4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二、投标方须提供以下合法、有效文件及相关资料</w:t>
      </w:r>
    </w:p>
    <w:p>
      <w:pPr>
        <w:spacing w:line="640" w:lineRule="exact"/>
        <w:ind w:firstLine="1200" w:firstLineChars="40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三、填报投标书说明</w:t>
      </w:r>
    </w:p>
    <w:p>
      <w:pPr>
        <w:spacing w:line="640" w:lineRule="exact"/>
        <w:ind w:left="54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第五章、其它说明</w:t>
      </w:r>
    </w:p>
    <w:p>
      <w:pPr>
        <w:spacing w:line="640" w:lineRule="exact"/>
        <w:ind w:left="54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附件一：投标文件样本（文件一至七）</w:t>
      </w:r>
    </w:p>
    <w:p>
      <w:pPr>
        <w:spacing w:line="640" w:lineRule="exact"/>
        <w:ind w:left="540"/>
        <w:rPr>
          <w:rFonts w:ascii="仿宋_GB2312" w:eastAsia="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附件二：报价单</w:t>
      </w:r>
    </w:p>
    <w:p>
      <w:pPr>
        <w:spacing w:line="640" w:lineRule="exact"/>
        <w:ind w:firstLine="600" w:firstLineChars="200"/>
        <w:rPr>
          <w:rFonts w:ascii="仿宋_GB2312" w:eastAsia="仿宋_GB2312"/>
          <w:color w:val="000000" w:themeColor="text1"/>
          <w:sz w:val="30"/>
          <w:szCs w:val="30"/>
          <w14:textFill>
            <w14:solidFill>
              <w14:schemeClr w14:val="tx1"/>
            </w14:solidFill>
          </w14:textFill>
        </w:rPr>
      </w:pPr>
    </w:p>
    <w:p>
      <w:pPr>
        <w:spacing w:line="500" w:lineRule="exact"/>
        <w:rPr>
          <w:rFonts w:ascii="仿宋_GB2312" w:eastAsia="仿宋_GB2312"/>
          <w:color w:val="000000" w:themeColor="text1"/>
          <w:sz w:val="30"/>
          <w:szCs w:val="30"/>
          <w14:textFill>
            <w14:solidFill>
              <w14:schemeClr w14:val="tx1"/>
            </w14:solidFill>
          </w14:textFill>
        </w:rPr>
      </w:pPr>
    </w:p>
    <w:p>
      <w:pPr>
        <w:spacing w:line="500" w:lineRule="exact"/>
        <w:ind w:firstLine="1807" w:firstLineChars="450"/>
        <w:rPr>
          <w:rFonts w:ascii="仿宋_GB2312" w:eastAsia="仿宋_GB2312"/>
          <w:b/>
          <w:bCs/>
          <w:color w:val="000000" w:themeColor="text1"/>
          <w:sz w:val="40"/>
          <w:szCs w:val="40"/>
          <w14:textFill>
            <w14:solidFill>
              <w14:schemeClr w14:val="tx1"/>
            </w14:solidFill>
          </w14:textFill>
        </w:rPr>
      </w:pPr>
      <w:bookmarkStart w:id="0" w:name="_GoBack"/>
      <w:r>
        <w:rPr>
          <w:rFonts w:hint="eastAsia" w:cs="宋体"/>
          <w:b/>
          <w:bCs/>
          <w:color w:val="000000" w:themeColor="text1"/>
          <w:sz w:val="40"/>
          <w:szCs w:val="40"/>
          <w14:textFill>
            <w14:solidFill>
              <w14:schemeClr w14:val="tx1"/>
            </w14:solidFill>
          </w14:textFill>
        </w:rPr>
        <w:t>第一章</w:t>
      </w:r>
      <w:r>
        <w:rPr>
          <w:rFonts w:hint="eastAsia" w:ascii="仿宋_GB2312" w:eastAsia="仿宋_GB2312" w:cs="仿宋_GB2312"/>
          <w:b/>
          <w:bCs/>
          <w:color w:val="000000" w:themeColor="text1"/>
          <w:sz w:val="40"/>
          <w:szCs w:val="40"/>
          <w14:textFill>
            <w14:solidFill>
              <w14:schemeClr w14:val="tx1"/>
            </w14:solidFill>
          </w14:textFill>
        </w:rPr>
        <w:t>项目概况说明及投标各项要求</w:t>
      </w:r>
    </w:p>
    <w:p>
      <w:pPr>
        <w:spacing w:line="460" w:lineRule="exact"/>
        <w:ind w:firstLine="600" w:firstLineChars="200"/>
        <w:rPr>
          <w:rFonts w:ascii="仿宋_GB2312" w:eastAsia="仿宋_GB2312" w:cs="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lang w:val="en-US" w:eastAsia="zh-CN"/>
          <w14:textFill>
            <w14:solidFill>
              <w14:schemeClr w14:val="tx1"/>
            </w14:solidFill>
          </w14:textFill>
        </w:rPr>
        <w:t>四平金隅水泥有限公司</w:t>
      </w:r>
      <w:r>
        <w:rPr>
          <w:rFonts w:hint="eastAsia" w:ascii="仿宋_GB2312" w:eastAsia="仿宋_GB2312" w:cs="仿宋_GB2312"/>
          <w:color w:val="000000" w:themeColor="text1"/>
          <w:sz w:val="30"/>
          <w:szCs w:val="30"/>
          <w14:textFill>
            <w14:solidFill>
              <w14:schemeClr w14:val="tx1"/>
            </w14:solidFill>
          </w14:textFill>
        </w:rPr>
        <w:t>（以下简称：招标方），就</w:t>
      </w:r>
      <w:r>
        <w:rPr>
          <w:rFonts w:hint="eastAsia" w:ascii="仿宋_GB2312" w:eastAsia="仿宋_GB2312" w:cs="仿宋_GB2312"/>
          <w:color w:val="000000" w:themeColor="text1"/>
          <w:sz w:val="30"/>
          <w:szCs w:val="30"/>
          <w:lang w:val="en-US" w:eastAsia="zh-CN"/>
          <w14:textFill>
            <w14:solidFill>
              <w14:schemeClr w14:val="tx1"/>
            </w14:solidFill>
          </w14:textFill>
        </w:rPr>
        <w:t>四平金隅水泥有限公司脱硫石膏上料系统技术改造项</w:t>
      </w:r>
      <w:r>
        <w:rPr>
          <w:rFonts w:hint="eastAsia" w:ascii="仿宋_GB2312" w:eastAsia="仿宋_GB2312" w:cs="仿宋_GB2312"/>
          <w:color w:val="000000" w:themeColor="text1"/>
          <w:sz w:val="30"/>
          <w:szCs w:val="30"/>
          <w14:textFill>
            <w14:solidFill>
              <w14:schemeClr w14:val="tx1"/>
            </w14:solidFill>
          </w14:textFill>
        </w:rPr>
        <w:t>目进行招标，现采取</w:t>
      </w:r>
      <w:r>
        <w:rPr>
          <w:rFonts w:hint="eastAsia" w:ascii="仿宋_GB2312" w:eastAsia="仿宋_GB2312" w:cs="仿宋_GB2312"/>
          <w:color w:val="000000" w:themeColor="text1"/>
          <w:sz w:val="30"/>
          <w:szCs w:val="30"/>
          <w:lang w:val="en-US" w:eastAsia="zh-CN"/>
          <w14:textFill>
            <w14:solidFill>
              <w14:schemeClr w14:val="tx1"/>
            </w14:solidFill>
          </w14:textFill>
        </w:rPr>
        <w:t>公开</w:t>
      </w:r>
      <w:r>
        <w:rPr>
          <w:rFonts w:hint="eastAsia" w:ascii="仿宋_GB2312" w:eastAsia="仿宋_GB2312" w:cs="仿宋_GB2312"/>
          <w:color w:val="000000" w:themeColor="text1"/>
          <w:sz w:val="30"/>
          <w:szCs w:val="30"/>
          <w14:textFill>
            <w14:solidFill>
              <w14:schemeClr w14:val="tx1"/>
            </w14:solidFill>
          </w14:textFill>
        </w:rPr>
        <w:t>招标的方式确定</w:t>
      </w:r>
      <w:r>
        <w:rPr>
          <w:rFonts w:hint="eastAsia" w:ascii="仿宋_GB2312" w:eastAsia="仿宋_GB2312" w:cs="仿宋_GB2312"/>
          <w:color w:val="000000" w:themeColor="text1"/>
          <w:sz w:val="30"/>
          <w:szCs w:val="30"/>
          <w:lang w:val="en-US" w:eastAsia="zh-CN"/>
          <w14:textFill>
            <w14:solidFill>
              <w14:schemeClr w14:val="tx1"/>
            </w14:solidFill>
          </w14:textFill>
        </w:rPr>
        <w:t>四平金隅水泥有限公司脱硫石膏上料系统技术改造</w:t>
      </w:r>
      <w:r>
        <w:rPr>
          <w:rFonts w:hint="eastAsia" w:ascii="仿宋_GB2312" w:eastAsia="仿宋_GB2312" w:cs="仿宋_GB2312"/>
          <w:color w:val="000000" w:themeColor="text1"/>
          <w:sz w:val="30"/>
          <w:szCs w:val="30"/>
          <w14:textFill>
            <w14:solidFill>
              <w14:schemeClr w14:val="tx1"/>
            </w14:solidFill>
          </w14:textFill>
        </w:rPr>
        <w:t>项目的施工单位，欢迎您参与投标。</w:t>
      </w:r>
    </w:p>
    <w:p>
      <w:pPr>
        <w:numPr>
          <w:ilvl w:val="0"/>
          <w:numId w:val="2"/>
        </w:numPr>
        <w:spacing w:line="460" w:lineRule="exact"/>
        <w:ind w:firstLine="602" w:firstLineChars="200"/>
        <w:rPr>
          <w:rFonts w:hint="eastAsia" w:ascii="仿宋_GB2312" w:eastAsia="仿宋_GB2312" w:cs="仿宋_GB2312"/>
          <w:color w:val="000000" w:themeColor="text1"/>
          <w:sz w:val="30"/>
          <w:szCs w:val="30"/>
          <w14:textFill>
            <w14:solidFill>
              <w14:schemeClr w14:val="tx1"/>
            </w14:solidFill>
          </w14:textFill>
        </w:rPr>
      </w:pPr>
      <w:r>
        <w:rPr>
          <w:rFonts w:hint="eastAsia" w:ascii="仿宋_GB2312" w:eastAsia="仿宋_GB2312" w:cs="仿宋_GB2312"/>
          <w:b/>
          <w:color w:val="000000" w:themeColor="text1"/>
          <w:sz w:val="30"/>
          <w:szCs w:val="30"/>
          <w14:textFill>
            <w14:solidFill>
              <w14:schemeClr w14:val="tx1"/>
            </w14:solidFill>
          </w14:textFill>
        </w:rPr>
        <w:t>项目名称：</w:t>
      </w:r>
      <w:r>
        <w:rPr>
          <w:rFonts w:hint="eastAsia" w:ascii="仿宋_GB2312" w:eastAsia="仿宋_GB2312" w:cs="仿宋_GB2312"/>
          <w:color w:val="000000" w:themeColor="text1"/>
          <w:sz w:val="30"/>
          <w:szCs w:val="30"/>
          <w:lang w:val="en-US" w:eastAsia="zh-CN"/>
          <w14:textFill>
            <w14:solidFill>
              <w14:schemeClr w14:val="tx1"/>
            </w14:solidFill>
          </w14:textFill>
        </w:rPr>
        <w:t>四平公司脱硫石膏上料系统技术改造</w:t>
      </w:r>
      <w:r>
        <w:rPr>
          <w:rFonts w:hint="eastAsia" w:ascii="仿宋_GB2312" w:eastAsia="仿宋_GB2312" w:cs="仿宋_GB2312"/>
          <w:color w:val="000000" w:themeColor="text1"/>
          <w:sz w:val="30"/>
          <w:szCs w:val="30"/>
          <w14:textFill>
            <w14:solidFill>
              <w14:schemeClr w14:val="tx1"/>
            </w14:solidFill>
          </w14:textFill>
        </w:rPr>
        <w:t>项目</w:t>
      </w:r>
    </w:p>
    <w:p>
      <w:pPr>
        <w:numPr>
          <w:ilvl w:val="0"/>
          <w:numId w:val="0"/>
        </w:numPr>
        <w:spacing w:line="460" w:lineRule="exact"/>
        <w:ind w:firstLine="602" w:firstLineChars="200"/>
        <w:rPr>
          <w:rFonts w:ascii="仿宋_GB2312" w:eastAsia="仿宋_GB2312" w:cs="仿宋_GB2312"/>
          <w:b/>
          <w:color w:val="000000" w:themeColor="text1"/>
          <w:sz w:val="30"/>
          <w:szCs w:val="30"/>
          <w14:textFill>
            <w14:solidFill>
              <w14:schemeClr w14:val="tx1"/>
            </w14:solidFill>
          </w14:textFill>
        </w:rPr>
      </w:pPr>
      <w:r>
        <w:rPr>
          <w:rFonts w:hint="eastAsia" w:ascii="仿宋_GB2312" w:eastAsia="仿宋_GB2312" w:cs="仿宋_GB2312"/>
          <w:b/>
          <w:color w:val="000000" w:themeColor="text1"/>
          <w:sz w:val="30"/>
          <w:szCs w:val="30"/>
          <w14:textFill>
            <w14:solidFill>
              <w14:schemeClr w14:val="tx1"/>
            </w14:solidFill>
          </w14:textFill>
        </w:rPr>
        <w:t>二、项目内容、</w:t>
      </w:r>
      <w:r>
        <w:rPr>
          <w:rFonts w:hint="eastAsia" w:ascii="仿宋_GB2312" w:eastAsia="仿宋_GB2312" w:cs="仿宋_GB2312"/>
          <w:b/>
          <w:bCs/>
          <w:color w:val="000000" w:themeColor="text1"/>
          <w:sz w:val="30"/>
          <w:szCs w:val="30"/>
          <w14:textFill>
            <w14:solidFill>
              <w14:schemeClr w14:val="tx1"/>
            </w14:solidFill>
          </w14:textFill>
        </w:rPr>
        <w:t>施工要求</w:t>
      </w:r>
      <w:r>
        <w:rPr>
          <w:rFonts w:ascii="仿宋_GB2312" w:eastAsia="仿宋_GB2312" w:cs="仿宋_GB2312"/>
          <w:b/>
          <w:bCs/>
          <w:color w:val="000000" w:themeColor="text1"/>
          <w:sz w:val="30"/>
          <w:szCs w:val="30"/>
          <w14:textFill>
            <w14:solidFill>
              <w14:schemeClr w14:val="tx1"/>
            </w14:solidFill>
          </w14:textFill>
        </w:rPr>
        <w:t>、</w:t>
      </w:r>
      <w:r>
        <w:rPr>
          <w:rFonts w:hint="eastAsia" w:ascii="仿宋_GB2312" w:eastAsia="仿宋_GB2312" w:cs="仿宋_GB2312"/>
          <w:b/>
          <w:bCs/>
          <w:color w:val="000000" w:themeColor="text1"/>
          <w:sz w:val="30"/>
          <w:szCs w:val="30"/>
          <w14:textFill>
            <w14:solidFill>
              <w14:schemeClr w14:val="tx1"/>
            </w14:solidFill>
          </w14:textFill>
        </w:rPr>
        <w:t>质量要求及工期</w:t>
      </w:r>
      <w:r>
        <w:rPr>
          <w:rFonts w:ascii="仿宋_GB2312" w:eastAsia="仿宋_GB2312" w:cs="仿宋_GB2312"/>
          <w:b/>
          <w:bCs/>
          <w:color w:val="000000" w:themeColor="text1"/>
          <w:sz w:val="30"/>
          <w:szCs w:val="30"/>
          <w14:textFill>
            <w14:solidFill>
              <w14:schemeClr w14:val="tx1"/>
            </w14:solidFill>
          </w14:textFill>
        </w:rPr>
        <w:t>要求</w:t>
      </w:r>
      <w:r>
        <w:rPr>
          <w:rFonts w:hint="eastAsia" w:ascii="仿宋_GB2312" w:eastAsia="仿宋_GB2312" w:cs="仿宋_GB2312"/>
          <w:b/>
          <w:color w:val="000000" w:themeColor="text1"/>
          <w:sz w:val="30"/>
          <w:szCs w:val="30"/>
          <w14:textFill>
            <w14:solidFill>
              <w14:schemeClr w14:val="tx1"/>
            </w14:solidFill>
          </w14:textFill>
        </w:rPr>
        <w:t>：</w:t>
      </w:r>
    </w:p>
    <w:p>
      <w:pPr>
        <w:spacing w:line="460" w:lineRule="exact"/>
        <w:ind w:firstLine="600" w:firstLineChars="200"/>
        <w:rPr>
          <w:rFonts w:ascii="仿宋_GB2312" w:eastAsia="仿宋_GB2312" w:cs="仿宋_GB2312"/>
          <w:b/>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14:textFill>
            <w14:solidFill>
              <w14:schemeClr w14:val="tx1"/>
            </w14:solidFill>
          </w14:textFill>
        </w:rPr>
        <w:t>（一）项目内容：</w:t>
      </w:r>
      <w:r>
        <w:rPr>
          <w:rFonts w:hint="eastAsia" w:ascii="仿宋_GB2312" w:eastAsia="仿宋_GB2312" w:cs="仿宋_GB2312"/>
          <w:color w:val="000000" w:themeColor="text1"/>
          <w:sz w:val="30"/>
          <w:szCs w:val="30"/>
          <w:lang w:val="en-US" w:eastAsia="zh-CN"/>
          <w14:textFill>
            <w14:solidFill>
              <w14:schemeClr w14:val="tx1"/>
            </w14:solidFill>
          </w14:textFill>
        </w:rPr>
        <w:t>四平公司脱硫石膏上料系统技术改造</w:t>
      </w:r>
      <w:r>
        <w:rPr>
          <w:rFonts w:hint="eastAsia" w:ascii="仿宋_GB2312" w:eastAsia="仿宋_GB2312" w:cs="仿宋_GB2312"/>
          <w:color w:val="000000" w:themeColor="text1"/>
          <w:sz w:val="30"/>
          <w:szCs w:val="30"/>
          <w14:textFill>
            <w14:solidFill>
              <w14:schemeClr w14:val="tx1"/>
            </w14:solidFill>
          </w14:textFill>
        </w:rPr>
        <w:t>项目。</w:t>
      </w:r>
      <w:r>
        <w:rPr>
          <w:rFonts w:ascii="仿宋_GB2312" w:eastAsia="仿宋_GB2312" w:cs="仿宋_GB2312"/>
          <w:color w:val="000000" w:themeColor="text1"/>
          <w:sz w:val="30"/>
          <w:szCs w:val="30"/>
          <w14:textFill>
            <w14:solidFill>
              <w14:schemeClr w14:val="tx1"/>
            </w14:solidFill>
          </w14:textFill>
        </w:rPr>
        <w:t>具体</w:t>
      </w:r>
      <w:r>
        <w:rPr>
          <w:rFonts w:hint="eastAsia" w:ascii="仿宋_GB2312" w:eastAsia="仿宋_GB2312" w:cs="仿宋_GB2312"/>
          <w:color w:val="000000" w:themeColor="text1"/>
          <w:sz w:val="30"/>
          <w:szCs w:val="30"/>
          <w14:textFill>
            <w14:solidFill>
              <w14:schemeClr w14:val="tx1"/>
            </w14:solidFill>
          </w14:textFill>
        </w:rPr>
        <w:t>内容详见附件二。</w:t>
      </w:r>
    </w:p>
    <w:p>
      <w:pPr>
        <w:autoSpaceDE w:val="0"/>
        <w:autoSpaceDN w:val="0"/>
        <w:adjustRightInd w:val="0"/>
        <w:spacing w:line="460" w:lineRule="exact"/>
        <w:ind w:left="603" w:leftChars="287" w:firstLine="148" w:firstLineChars="49"/>
        <w:rPr>
          <w:rFonts w:ascii="仿宋_GB2312" w:eastAsia="仿宋_GB2312" w:cs="仿宋_GB2312"/>
          <w:b/>
          <w:color w:val="000000" w:themeColor="text1"/>
          <w:sz w:val="30"/>
          <w:szCs w:val="30"/>
          <w14:textFill>
            <w14:solidFill>
              <w14:schemeClr w14:val="tx1"/>
            </w14:solidFill>
          </w14:textFill>
        </w:rPr>
      </w:pPr>
      <w:r>
        <w:rPr>
          <w:rFonts w:hint="eastAsia" w:ascii="仿宋_GB2312" w:eastAsia="仿宋_GB2312" w:cs="仿宋_GB2312"/>
          <w:b/>
          <w:color w:val="000000" w:themeColor="text1"/>
          <w:sz w:val="30"/>
          <w:szCs w:val="30"/>
          <w14:textFill>
            <w14:solidFill>
              <w14:schemeClr w14:val="tx1"/>
            </w14:solidFill>
          </w14:textFill>
        </w:rPr>
        <w:t>(二)施工要求:</w:t>
      </w:r>
    </w:p>
    <w:p>
      <w:pPr>
        <w:spacing w:line="460" w:lineRule="exact"/>
        <w:ind w:firstLine="600" w:firstLineChars="200"/>
        <w:jc w:val="left"/>
        <w:rPr>
          <w:rFonts w:ascii="仿宋_GB2312" w:eastAsia="仿宋_GB2312" w:cs="仿宋_GB2312"/>
          <w:b/>
          <w:color w:val="000000" w:themeColor="text1"/>
          <w:sz w:val="30"/>
          <w:szCs w:val="30"/>
          <w14:textFill>
            <w14:solidFill>
              <w14:schemeClr w14:val="tx1"/>
            </w14:solidFill>
          </w14:textFill>
        </w:rPr>
      </w:pPr>
      <w:r>
        <w:rPr>
          <w:rFonts w:ascii="仿宋_GB2312" w:hAnsi="宋体" w:eastAsia="仿宋_GB2312"/>
          <w:color w:val="000000" w:themeColor="text1"/>
          <w:sz w:val="30"/>
          <w:szCs w:val="30"/>
          <w14:textFill>
            <w14:solidFill>
              <w14:schemeClr w14:val="tx1"/>
            </w14:solidFill>
          </w14:textFill>
        </w:rPr>
        <w:t>1</w:t>
      </w:r>
      <w:r>
        <w:rPr>
          <w:rFonts w:hint="eastAsia" w:ascii="仿宋_GB2312" w:hAnsi="宋体" w:eastAsia="仿宋_GB2312"/>
          <w:color w:val="000000" w:themeColor="text1"/>
          <w:sz w:val="30"/>
          <w:szCs w:val="30"/>
          <w14:textFill>
            <w14:solidFill>
              <w14:schemeClr w14:val="tx1"/>
            </w14:solidFill>
          </w14:textFill>
        </w:rPr>
        <w:t>、在施工中与</w:t>
      </w:r>
      <w:r>
        <w:rPr>
          <w:rFonts w:hint="eastAsia" w:ascii="仿宋_GB2312" w:hAnsi="宋体" w:eastAsia="仿宋_GB2312"/>
          <w:color w:val="000000" w:themeColor="text1"/>
          <w:sz w:val="30"/>
          <w:szCs w:val="30"/>
          <w:lang w:val="en-US" w:eastAsia="zh-CN"/>
          <w14:textFill>
            <w14:solidFill>
              <w14:schemeClr w14:val="tx1"/>
            </w14:solidFill>
          </w14:textFill>
        </w:rPr>
        <w:t>四平</w:t>
      </w:r>
      <w:r>
        <w:rPr>
          <w:rFonts w:ascii="仿宋_GB2312" w:eastAsia="仿宋_GB2312" w:cs="仿宋_GB2312"/>
          <w:color w:val="000000" w:themeColor="text1"/>
          <w:sz w:val="30"/>
          <w:szCs w:val="30"/>
          <w14:textFill>
            <w14:solidFill>
              <w14:schemeClr w14:val="tx1"/>
            </w14:solidFill>
          </w14:textFill>
        </w:rPr>
        <w:t>公司</w:t>
      </w:r>
      <w:r>
        <w:rPr>
          <w:rFonts w:hint="eastAsia" w:ascii="仿宋_GB2312" w:hAnsi="宋体" w:eastAsia="仿宋_GB2312"/>
          <w:color w:val="000000" w:themeColor="text1"/>
          <w:sz w:val="30"/>
          <w:szCs w:val="30"/>
          <w14:textFill>
            <w14:solidFill>
              <w14:schemeClr w14:val="tx1"/>
            </w14:solidFill>
          </w14:textFill>
        </w:rPr>
        <w:t>交叉作业时，不得对</w:t>
      </w:r>
      <w:r>
        <w:rPr>
          <w:rFonts w:hint="eastAsia" w:ascii="仿宋_GB2312" w:hAnsi="宋体" w:eastAsia="仿宋_GB2312"/>
          <w:color w:val="000000" w:themeColor="text1"/>
          <w:sz w:val="30"/>
          <w:szCs w:val="30"/>
          <w:lang w:val="en-US" w:eastAsia="zh-CN"/>
          <w14:textFill>
            <w14:solidFill>
              <w14:schemeClr w14:val="tx1"/>
            </w14:solidFill>
          </w14:textFill>
        </w:rPr>
        <w:t>四平</w:t>
      </w:r>
      <w:r>
        <w:rPr>
          <w:rFonts w:ascii="仿宋_GB2312" w:eastAsia="仿宋_GB2312" w:cs="仿宋_GB2312"/>
          <w:color w:val="000000" w:themeColor="text1"/>
          <w:sz w:val="30"/>
          <w:szCs w:val="30"/>
          <w14:textFill>
            <w14:solidFill>
              <w14:schemeClr w14:val="tx1"/>
            </w14:solidFill>
          </w14:textFill>
        </w:rPr>
        <w:t>公司</w:t>
      </w:r>
      <w:r>
        <w:rPr>
          <w:rFonts w:hint="eastAsia" w:ascii="仿宋_GB2312" w:hAnsi="宋体" w:eastAsia="仿宋_GB2312"/>
          <w:color w:val="000000" w:themeColor="text1"/>
          <w:sz w:val="30"/>
          <w:szCs w:val="30"/>
          <w14:textFill>
            <w14:solidFill>
              <w14:schemeClr w14:val="tx1"/>
            </w14:solidFill>
          </w14:textFill>
        </w:rPr>
        <w:t>造成影响威胁，要具有可靠的保障措施。</w:t>
      </w:r>
    </w:p>
    <w:p>
      <w:pPr>
        <w:spacing w:line="460" w:lineRule="exact"/>
        <w:ind w:firstLine="600" w:firstLineChars="200"/>
        <w:jc w:val="left"/>
        <w:rPr>
          <w:rFonts w:ascii="仿宋_GB2312" w:eastAsia="仿宋_GB2312"/>
          <w:color w:val="000000" w:themeColor="text1"/>
          <w:sz w:val="30"/>
          <w:szCs w:val="30"/>
          <w14:textFill>
            <w14:solidFill>
              <w14:schemeClr w14:val="tx1"/>
            </w14:solidFill>
          </w14:textFill>
        </w:rPr>
      </w:pPr>
      <w:r>
        <w:rPr>
          <w:rFonts w:ascii="仿宋_GB2312" w:hAnsi="宋体" w:eastAsia="仿宋_GB2312"/>
          <w:color w:val="000000" w:themeColor="text1"/>
          <w:sz w:val="30"/>
          <w:szCs w:val="30"/>
          <w14:textFill>
            <w14:solidFill>
              <w14:schemeClr w14:val="tx1"/>
            </w14:solidFill>
          </w14:textFill>
        </w:rPr>
        <w:t>2</w:t>
      </w:r>
      <w:r>
        <w:rPr>
          <w:rFonts w:hint="eastAsia" w:ascii="仿宋_GB2312" w:hAnsi="宋体" w:eastAsia="仿宋_GB2312"/>
          <w:color w:val="000000" w:themeColor="text1"/>
          <w:sz w:val="30"/>
          <w:szCs w:val="30"/>
          <w14:textFill>
            <w14:solidFill>
              <w14:schemeClr w14:val="tx1"/>
            </w14:solidFill>
          </w14:textFill>
        </w:rPr>
        <w:t>、中标方在施工期间内，必须严格遵守</w:t>
      </w:r>
      <w:r>
        <w:rPr>
          <w:rFonts w:hint="eastAsia" w:ascii="仿宋_GB2312" w:hAnsi="宋体" w:eastAsia="仿宋_GB2312"/>
          <w:color w:val="000000" w:themeColor="text1"/>
          <w:sz w:val="30"/>
          <w:szCs w:val="30"/>
          <w:lang w:val="en-US" w:eastAsia="zh-CN"/>
          <w14:textFill>
            <w14:solidFill>
              <w14:schemeClr w14:val="tx1"/>
            </w14:solidFill>
          </w14:textFill>
        </w:rPr>
        <w:t>四平</w:t>
      </w:r>
      <w:r>
        <w:rPr>
          <w:rFonts w:ascii="仿宋_GB2312" w:eastAsia="仿宋_GB2312" w:cs="仿宋_GB2312"/>
          <w:color w:val="000000" w:themeColor="text1"/>
          <w:sz w:val="30"/>
          <w:szCs w:val="30"/>
          <w14:textFill>
            <w14:solidFill>
              <w14:schemeClr w14:val="tx1"/>
            </w14:solidFill>
          </w14:textFill>
        </w:rPr>
        <w:t>公司</w:t>
      </w:r>
      <w:r>
        <w:rPr>
          <w:rFonts w:hint="eastAsia" w:ascii="仿宋_GB2312" w:hAnsi="宋体" w:eastAsia="仿宋_GB2312"/>
          <w:color w:val="000000" w:themeColor="text1"/>
          <w:sz w:val="30"/>
          <w:szCs w:val="30"/>
          <w14:textFill>
            <w14:solidFill>
              <w14:schemeClr w14:val="tx1"/>
            </w14:solidFill>
          </w14:textFill>
        </w:rPr>
        <w:t>的各项管理制度，服从</w:t>
      </w:r>
      <w:r>
        <w:rPr>
          <w:rFonts w:hint="eastAsia" w:ascii="仿宋_GB2312" w:hAnsi="宋体" w:eastAsia="仿宋_GB2312"/>
          <w:color w:val="000000" w:themeColor="text1"/>
          <w:sz w:val="30"/>
          <w:szCs w:val="30"/>
          <w:lang w:val="en-US" w:eastAsia="zh-CN"/>
          <w14:textFill>
            <w14:solidFill>
              <w14:schemeClr w14:val="tx1"/>
            </w14:solidFill>
          </w14:textFill>
        </w:rPr>
        <w:t>四平</w:t>
      </w:r>
      <w:r>
        <w:rPr>
          <w:rFonts w:ascii="仿宋_GB2312" w:eastAsia="仿宋_GB2312" w:cs="仿宋_GB2312"/>
          <w:color w:val="000000" w:themeColor="text1"/>
          <w:sz w:val="30"/>
          <w:szCs w:val="30"/>
          <w14:textFill>
            <w14:solidFill>
              <w14:schemeClr w14:val="tx1"/>
            </w14:solidFill>
          </w14:textFill>
        </w:rPr>
        <w:t>公司</w:t>
      </w:r>
      <w:r>
        <w:rPr>
          <w:rFonts w:hint="eastAsia" w:ascii="仿宋_GB2312" w:hAnsi="宋体" w:eastAsia="仿宋_GB2312"/>
          <w:color w:val="000000" w:themeColor="text1"/>
          <w:sz w:val="30"/>
          <w:szCs w:val="30"/>
          <w14:textFill>
            <w14:solidFill>
              <w14:schemeClr w14:val="tx1"/>
            </w14:solidFill>
          </w14:textFill>
        </w:rPr>
        <w:t>的管理，严格遵守安全操作规程，参与投标单位必须严格执行受限空间作业的相关规定，制定情况方案和安全保证措施，与</w:t>
      </w:r>
      <w:r>
        <w:rPr>
          <w:rFonts w:hint="eastAsia" w:ascii="仿宋_GB2312" w:hAnsi="宋体" w:eastAsia="仿宋_GB2312"/>
          <w:color w:val="000000" w:themeColor="text1"/>
          <w:sz w:val="30"/>
          <w:szCs w:val="30"/>
          <w:lang w:val="en-US" w:eastAsia="zh-CN"/>
          <w14:textFill>
            <w14:solidFill>
              <w14:schemeClr w14:val="tx1"/>
            </w14:solidFill>
          </w14:textFill>
        </w:rPr>
        <w:t>四平</w:t>
      </w:r>
      <w:r>
        <w:rPr>
          <w:rFonts w:ascii="仿宋_GB2312" w:eastAsia="仿宋_GB2312" w:cs="仿宋_GB2312"/>
          <w:color w:val="000000" w:themeColor="text1"/>
          <w:sz w:val="30"/>
          <w:szCs w:val="30"/>
          <w14:textFill>
            <w14:solidFill>
              <w14:schemeClr w14:val="tx1"/>
            </w14:solidFill>
          </w14:textFill>
        </w:rPr>
        <w:t>公司</w:t>
      </w:r>
      <w:r>
        <w:rPr>
          <w:rFonts w:hint="eastAsia" w:ascii="仿宋_GB2312" w:hAnsi="宋体" w:eastAsia="仿宋_GB2312"/>
          <w:color w:val="000000" w:themeColor="text1"/>
          <w:sz w:val="30"/>
          <w:szCs w:val="30"/>
          <w14:textFill>
            <w14:solidFill>
              <w14:schemeClr w14:val="tx1"/>
            </w14:solidFill>
          </w14:textFill>
        </w:rPr>
        <w:t>签署安全管理协议。对在施工中发生的各种事故，由中标方自行负责，与</w:t>
      </w:r>
      <w:r>
        <w:rPr>
          <w:rFonts w:hint="eastAsia" w:ascii="仿宋_GB2312" w:hAnsi="宋体" w:eastAsia="仿宋_GB2312"/>
          <w:color w:val="000000" w:themeColor="text1"/>
          <w:sz w:val="30"/>
          <w:szCs w:val="30"/>
          <w:lang w:val="en-US" w:eastAsia="zh-CN"/>
          <w14:textFill>
            <w14:solidFill>
              <w14:schemeClr w14:val="tx1"/>
            </w14:solidFill>
          </w14:textFill>
        </w:rPr>
        <w:t>四平</w:t>
      </w:r>
      <w:r>
        <w:rPr>
          <w:rFonts w:ascii="仿宋_GB2312" w:eastAsia="仿宋_GB2312" w:cs="仿宋_GB2312"/>
          <w:color w:val="000000" w:themeColor="text1"/>
          <w:sz w:val="30"/>
          <w:szCs w:val="30"/>
          <w14:textFill>
            <w14:solidFill>
              <w14:schemeClr w14:val="tx1"/>
            </w14:solidFill>
          </w14:textFill>
        </w:rPr>
        <w:t>公司</w:t>
      </w:r>
      <w:r>
        <w:rPr>
          <w:rFonts w:hint="eastAsia" w:ascii="仿宋_GB2312" w:hAnsi="宋体" w:eastAsia="仿宋_GB2312"/>
          <w:color w:val="000000" w:themeColor="text1"/>
          <w:sz w:val="30"/>
          <w:szCs w:val="30"/>
          <w14:textFill>
            <w14:solidFill>
              <w14:schemeClr w14:val="tx1"/>
            </w14:solidFill>
          </w14:textFill>
        </w:rPr>
        <w:t>无关。中标方在施工过程中，造成</w:t>
      </w:r>
      <w:r>
        <w:rPr>
          <w:rFonts w:hint="eastAsia" w:ascii="仿宋_GB2312" w:hAnsi="宋体" w:eastAsia="仿宋_GB2312"/>
          <w:color w:val="000000" w:themeColor="text1"/>
          <w:sz w:val="30"/>
          <w:szCs w:val="30"/>
          <w:lang w:val="en-US" w:eastAsia="zh-CN"/>
          <w14:textFill>
            <w14:solidFill>
              <w14:schemeClr w14:val="tx1"/>
            </w14:solidFill>
          </w14:textFill>
        </w:rPr>
        <w:t>四平</w:t>
      </w:r>
      <w:r>
        <w:rPr>
          <w:rFonts w:ascii="仿宋_GB2312" w:eastAsia="仿宋_GB2312" w:cs="仿宋_GB2312"/>
          <w:color w:val="000000" w:themeColor="text1"/>
          <w:sz w:val="30"/>
          <w:szCs w:val="30"/>
          <w14:textFill>
            <w14:solidFill>
              <w14:schemeClr w14:val="tx1"/>
            </w14:solidFill>
          </w14:textFill>
        </w:rPr>
        <w:t>公司</w:t>
      </w:r>
      <w:r>
        <w:rPr>
          <w:rFonts w:hint="eastAsia" w:ascii="仿宋_GB2312" w:hAnsi="宋体" w:eastAsia="仿宋_GB2312"/>
          <w:color w:val="000000" w:themeColor="text1"/>
          <w:sz w:val="30"/>
          <w:szCs w:val="30"/>
          <w14:textFill>
            <w14:solidFill>
              <w14:schemeClr w14:val="tx1"/>
            </w14:solidFill>
          </w14:textFill>
        </w:rPr>
        <w:t>其他设备、设施损坏的，由中标方全额赔偿。</w:t>
      </w:r>
    </w:p>
    <w:p>
      <w:pPr>
        <w:spacing w:line="460" w:lineRule="exact"/>
        <w:ind w:firstLine="600" w:firstLineChars="200"/>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lang w:val="en-US" w:eastAsia="zh-CN"/>
          <w14:textFill>
            <w14:solidFill>
              <w14:schemeClr w14:val="tx1"/>
            </w14:solidFill>
          </w14:textFill>
        </w:rPr>
        <w:t>3、</w:t>
      </w:r>
      <w:r>
        <w:rPr>
          <w:rFonts w:hint="eastAsia" w:ascii="仿宋_GB2312" w:eastAsia="仿宋_GB2312"/>
          <w:color w:val="000000" w:themeColor="text1"/>
          <w:sz w:val="30"/>
          <w:szCs w:val="30"/>
          <w14:textFill>
            <w14:solidFill>
              <w14:schemeClr w14:val="tx1"/>
            </w14:solidFill>
          </w14:textFill>
        </w:rPr>
        <w:t>中标方必须指定唯一的施工现场代表，必须给现场代表明确的书面授权。现场代表签署的文件、文书其后果责任由中标方承担。</w:t>
      </w:r>
    </w:p>
    <w:p>
      <w:pPr>
        <w:spacing w:line="460" w:lineRule="exact"/>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lang w:val="en-US" w:eastAsia="zh-CN"/>
          <w14:textFill>
            <w14:solidFill>
              <w14:schemeClr w14:val="tx1"/>
            </w14:solidFill>
          </w14:textFill>
        </w:rPr>
        <w:t>4</w:t>
      </w:r>
      <w:r>
        <w:rPr>
          <w:rFonts w:hint="eastAsia" w:ascii="仿宋_GB2312" w:hAnsi="宋体" w:eastAsia="仿宋_GB2312"/>
          <w:color w:val="000000" w:themeColor="text1"/>
          <w:sz w:val="30"/>
          <w:szCs w:val="30"/>
          <w14:textFill>
            <w14:solidFill>
              <w14:schemeClr w14:val="tx1"/>
            </w14:solidFill>
          </w14:textFill>
        </w:rPr>
        <w:t>、施工技术要求等未尽事宜另行洽谈。</w:t>
      </w:r>
    </w:p>
    <w:p>
      <w:pPr>
        <w:spacing w:line="460" w:lineRule="exact"/>
        <w:ind w:firstLine="602" w:firstLineChars="200"/>
        <w:jc w:val="left"/>
        <w:rPr>
          <w:rFonts w:ascii="仿宋_GB2312" w:hAnsi="宋体" w:eastAsia="仿宋_GB2312"/>
          <w:color w:val="000000" w:themeColor="text1"/>
          <w:sz w:val="30"/>
          <w:szCs w:val="30"/>
          <w14:textFill>
            <w14:solidFill>
              <w14:schemeClr w14:val="tx1"/>
            </w14:solidFill>
          </w14:textFill>
        </w:rPr>
      </w:pPr>
      <w:r>
        <w:rPr>
          <w:rFonts w:hint="eastAsia" w:ascii="仿宋_GB2312" w:eastAsia="仿宋_GB2312" w:cs="仿宋_GB2312"/>
          <w:b/>
          <w:color w:val="000000" w:themeColor="text1"/>
          <w:sz w:val="30"/>
          <w:szCs w:val="30"/>
          <w14:textFill>
            <w14:solidFill>
              <w14:schemeClr w14:val="tx1"/>
            </w14:solidFill>
          </w14:textFill>
        </w:rPr>
        <w:t>（</w:t>
      </w:r>
      <w:r>
        <w:rPr>
          <w:rFonts w:hint="eastAsia" w:ascii="仿宋_GB2312" w:hAnsi="宋体" w:eastAsia="仿宋_GB2312"/>
          <w:b/>
          <w:color w:val="000000" w:themeColor="text1"/>
          <w:sz w:val="30"/>
          <w:szCs w:val="30"/>
          <w14:textFill>
            <w14:solidFill>
              <w14:schemeClr w14:val="tx1"/>
            </w14:solidFill>
          </w14:textFill>
        </w:rPr>
        <w:t>三</w:t>
      </w:r>
      <w:r>
        <w:rPr>
          <w:rFonts w:ascii="仿宋_GB2312" w:hAnsi="宋体" w:eastAsia="仿宋_GB2312"/>
          <w:b/>
          <w:color w:val="000000" w:themeColor="text1"/>
          <w:sz w:val="30"/>
          <w:szCs w:val="30"/>
          <w14:textFill>
            <w14:solidFill>
              <w14:schemeClr w14:val="tx1"/>
            </w14:solidFill>
          </w14:textFill>
        </w:rPr>
        <w:t>）</w:t>
      </w:r>
      <w:r>
        <w:rPr>
          <w:rFonts w:hint="eastAsia" w:ascii="仿宋_GB2312" w:hAnsi="宋体" w:eastAsia="仿宋_GB2312"/>
          <w:b/>
          <w:color w:val="000000" w:themeColor="text1"/>
          <w:sz w:val="30"/>
          <w:szCs w:val="30"/>
          <w14:textFill>
            <w14:solidFill>
              <w14:schemeClr w14:val="tx1"/>
            </w14:solidFill>
          </w14:textFill>
        </w:rPr>
        <w:t>质量要求：</w:t>
      </w:r>
      <w:r>
        <w:rPr>
          <w:rFonts w:hint="eastAsia" w:ascii="仿宋_GB2312" w:hAnsi="宋体" w:eastAsia="仿宋_GB2312"/>
          <w:color w:val="000000" w:themeColor="text1"/>
          <w:sz w:val="30"/>
          <w:szCs w:val="30"/>
          <w14:textFill>
            <w14:solidFill>
              <w14:schemeClr w14:val="tx1"/>
            </w14:solidFill>
          </w14:textFill>
        </w:rPr>
        <w:t>工程质量严格按照国家标准执行，如国家标准未明确规定的按行业现行质量标准和施工规范要求执行，投标方在施工过程中须做到文明施工、安全施工。如现场施工中存在技术方面的分歧，以</w:t>
      </w:r>
      <w:r>
        <w:rPr>
          <w:rFonts w:hint="eastAsia" w:ascii="仿宋_GB2312" w:hAnsi="宋体" w:eastAsia="仿宋_GB2312"/>
          <w:color w:val="000000" w:themeColor="text1"/>
          <w:sz w:val="30"/>
          <w:szCs w:val="30"/>
          <w:lang w:val="en-US" w:eastAsia="zh-CN"/>
          <w14:textFill>
            <w14:solidFill>
              <w14:schemeClr w14:val="tx1"/>
            </w14:solidFill>
          </w14:textFill>
        </w:rPr>
        <w:t>四平</w:t>
      </w:r>
      <w:r>
        <w:rPr>
          <w:rFonts w:hint="eastAsia" w:ascii="仿宋_GB2312" w:hAnsi="宋体" w:eastAsia="仿宋_GB2312"/>
          <w:color w:val="000000" w:themeColor="text1"/>
          <w:sz w:val="30"/>
          <w:szCs w:val="30"/>
          <w14:textFill>
            <w14:solidFill>
              <w14:schemeClr w14:val="tx1"/>
            </w14:solidFill>
          </w14:textFill>
        </w:rPr>
        <w:t>公司相关技术人员的要求为准。</w:t>
      </w:r>
    </w:p>
    <w:p>
      <w:pPr>
        <w:spacing w:line="460" w:lineRule="exact"/>
        <w:ind w:firstLine="602" w:firstLineChars="200"/>
        <w:rPr>
          <w:rFonts w:ascii="仿宋_GB2312" w:eastAsia="仿宋_GB2312" w:cs="仿宋_GB2312"/>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（四</w:t>
      </w:r>
      <w:r>
        <w:rPr>
          <w:rFonts w:ascii="仿宋_GB2312" w:eastAsia="仿宋_GB2312"/>
          <w:b/>
          <w:color w:val="000000" w:themeColor="text1"/>
          <w:sz w:val="30"/>
          <w:szCs w:val="30"/>
          <w14:textFill>
            <w14:solidFill>
              <w14:schemeClr w14:val="tx1"/>
            </w14:solidFill>
          </w14:textFill>
        </w:rPr>
        <w:t>）</w:t>
      </w:r>
      <w:r>
        <w:rPr>
          <w:rFonts w:hint="eastAsia" w:ascii="仿宋_GB2312" w:eastAsia="仿宋_GB2312"/>
          <w:b/>
          <w:color w:val="000000" w:themeColor="text1"/>
          <w:sz w:val="30"/>
          <w:szCs w:val="30"/>
          <w:lang w:val="zh-CN"/>
          <w14:textFill>
            <w14:solidFill>
              <w14:schemeClr w14:val="tx1"/>
            </w14:solidFill>
          </w14:textFill>
        </w:rPr>
        <w:t>工期要求</w:t>
      </w:r>
      <w:r>
        <w:rPr>
          <w:rFonts w:hint="eastAsia" w:ascii="仿宋_GB2312" w:eastAsia="仿宋_GB2312"/>
          <w:b/>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从通知到达现场</w:t>
      </w:r>
      <w:r>
        <w:rPr>
          <w:rFonts w:hint="eastAsia" w:ascii="仿宋_GB2312" w:eastAsia="仿宋_GB2312"/>
          <w:color w:val="000000" w:themeColor="text1"/>
          <w:sz w:val="30"/>
          <w:szCs w:val="30"/>
          <w:lang w:val="en-US" w:eastAsia="zh-CN"/>
          <w14:textFill>
            <w14:solidFill>
              <w14:schemeClr w14:val="tx1"/>
            </w14:solidFill>
          </w14:textFill>
        </w:rPr>
        <w:t>十五</w:t>
      </w:r>
      <w:r>
        <w:rPr>
          <w:rFonts w:hint="eastAsia" w:ascii="仿宋_GB2312" w:eastAsia="仿宋_GB2312"/>
          <w:color w:val="000000" w:themeColor="text1"/>
          <w:sz w:val="30"/>
          <w:szCs w:val="30"/>
          <w14:textFill>
            <w14:solidFill>
              <w14:schemeClr w14:val="tx1"/>
            </w14:solidFill>
          </w14:textFill>
        </w:rPr>
        <w:t>天内完成</w:t>
      </w:r>
      <w:r>
        <w:rPr>
          <w:rFonts w:hint="eastAsia" w:ascii="仿宋_GB2312" w:eastAsia="仿宋_GB2312"/>
          <w:color w:val="000000" w:themeColor="text1"/>
          <w:sz w:val="30"/>
          <w:szCs w:val="30"/>
          <w:lang w:val="zh-CN"/>
          <w14:textFill>
            <w14:solidFill>
              <w14:schemeClr w14:val="tx1"/>
            </w14:solidFill>
          </w14:textFill>
        </w:rPr>
        <w:t>施工，具体施工时间以</w:t>
      </w:r>
      <w:r>
        <w:rPr>
          <w:rFonts w:hint="eastAsia" w:ascii="仿宋_GB2312" w:eastAsia="仿宋_GB2312"/>
          <w:color w:val="000000" w:themeColor="text1"/>
          <w:sz w:val="30"/>
          <w:szCs w:val="30"/>
          <w:lang w:val="en-US" w:eastAsia="zh-CN"/>
          <w14:textFill>
            <w14:solidFill>
              <w14:schemeClr w14:val="tx1"/>
            </w14:solidFill>
          </w14:textFill>
        </w:rPr>
        <w:t>四平</w:t>
      </w:r>
      <w:r>
        <w:rPr>
          <w:rFonts w:ascii="仿宋_GB2312" w:eastAsia="仿宋_GB2312" w:cs="仿宋_GB2312"/>
          <w:color w:val="000000" w:themeColor="text1"/>
          <w:sz w:val="30"/>
          <w:szCs w:val="30"/>
          <w14:textFill>
            <w14:solidFill>
              <w14:schemeClr w14:val="tx1"/>
            </w14:solidFill>
          </w14:textFill>
        </w:rPr>
        <w:t>公司</w:t>
      </w:r>
      <w:r>
        <w:rPr>
          <w:rFonts w:hint="eastAsia" w:ascii="仿宋_GB2312" w:eastAsia="仿宋_GB2312"/>
          <w:color w:val="000000" w:themeColor="text1"/>
          <w:sz w:val="30"/>
          <w:szCs w:val="30"/>
          <w:lang w:val="zh-CN"/>
          <w14:textFill>
            <w14:solidFill>
              <w14:schemeClr w14:val="tx1"/>
            </w14:solidFill>
          </w14:textFill>
        </w:rPr>
        <w:t>通知为准。</w:t>
      </w:r>
    </w:p>
    <w:p>
      <w:pPr>
        <w:spacing w:line="460" w:lineRule="exact"/>
        <w:ind w:firstLine="602" w:firstLineChars="200"/>
        <w:rPr>
          <w:rFonts w:ascii="仿宋_GB2312" w:eastAsia="仿宋_GB2312"/>
          <w:b/>
          <w:bCs/>
          <w:color w:val="000000" w:themeColor="text1"/>
          <w:sz w:val="30"/>
          <w:szCs w:val="30"/>
          <w14:textFill>
            <w14:solidFill>
              <w14:schemeClr w14:val="tx1"/>
            </w14:solidFill>
          </w14:textFill>
        </w:rPr>
      </w:pPr>
      <w:r>
        <w:rPr>
          <w:rFonts w:hint="eastAsia" w:ascii="仿宋_GB2312" w:eastAsia="仿宋_GB2312" w:cs="仿宋_GB2312"/>
          <w:b/>
          <w:bCs/>
          <w:color w:val="000000" w:themeColor="text1"/>
          <w:sz w:val="30"/>
          <w:szCs w:val="30"/>
          <w14:textFill>
            <w14:solidFill>
              <w14:schemeClr w14:val="tx1"/>
            </w14:solidFill>
          </w14:textFill>
        </w:rPr>
        <w:t>三、对投标方的实质要求</w:t>
      </w:r>
    </w:p>
    <w:p>
      <w:pPr>
        <w:spacing w:line="460" w:lineRule="exact"/>
        <w:ind w:firstLine="600" w:firstLineChars="200"/>
        <w:jc w:val="left"/>
        <w:rPr>
          <w:rFonts w:ascii="仿宋_GB2312" w:eastAsia="仿宋_GB2312" w:cs="仿宋_GB2312"/>
          <w:color w:val="000000" w:themeColor="text1"/>
          <w:sz w:val="30"/>
          <w:szCs w:val="30"/>
          <w14:textFill>
            <w14:solidFill>
              <w14:schemeClr w14:val="tx1"/>
            </w14:solidFill>
          </w14:textFill>
        </w:rPr>
      </w:pPr>
      <w:r>
        <w:rPr>
          <w:rFonts w:ascii="仿宋_GB2312" w:eastAsia="仿宋_GB2312" w:cs="仿宋_GB2312"/>
          <w:color w:val="000000" w:themeColor="text1"/>
          <w:sz w:val="30"/>
          <w:szCs w:val="30"/>
          <w14:textFill>
            <w14:solidFill>
              <w14:schemeClr w14:val="tx1"/>
            </w14:solidFill>
          </w14:textFill>
        </w:rPr>
        <w:t>(</w:t>
      </w:r>
      <w:r>
        <w:rPr>
          <w:rFonts w:hint="eastAsia" w:ascii="仿宋_GB2312" w:eastAsia="仿宋_GB2312" w:cs="仿宋_GB2312"/>
          <w:color w:val="000000" w:themeColor="text1"/>
          <w:sz w:val="30"/>
          <w:szCs w:val="30"/>
          <w14:textFill>
            <w14:solidFill>
              <w14:schemeClr w14:val="tx1"/>
            </w14:solidFill>
          </w14:textFill>
        </w:rPr>
        <w:t>一</w:t>
      </w:r>
      <w:r>
        <w:rPr>
          <w:rFonts w:ascii="仿宋_GB2312" w:eastAsia="仿宋_GB2312" w:cs="仿宋_GB2312"/>
          <w:color w:val="000000" w:themeColor="text1"/>
          <w:sz w:val="30"/>
          <w:szCs w:val="30"/>
          <w14:textFill>
            <w14:solidFill>
              <w14:schemeClr w14:val="tx1"/>
            </w14:solidFill>
          </w14:textFill>
        </w:rPr>
        <w:t>)</w:t>
      </w:r>
      <w:r>
        <w:rPr>
          <w:rFonts w:hint="eastAsia" w:ascii="仿宋_GB2312" w:eastAsia="仿宋_GB2312" w:cs="仿宋_GB2312"/>
          <w:color w:val="000000" w:themeColor="text1"/>
          <w:sz w:val="30"/>
          <w:szCs w:val="30"/>
          <w14:textFill>
            <w14:solidFill>
              <w14:schemeClr w14:val="tx1"/>
            </w14:solidFill>
          </w14:textFill>
        </w:rPr>
        <w:t>投标方应仔细阅读并全面理解招标文件的各项要求，对招标文件中提出的实质性要求和条件做出响应；投标方主体资格必须合法、合规，必须服从招标方要求并有履行投标承诺的诚意，并能认真按招标文件要求编制投标文件。</w:t>
      </w:r>
    </w:p>
    <w:p>
      <w:pPr>
        <w:spacing w:line="460" w:lineRule="exact"/>
        <w:ind w:firstLine="600" w:firstLineChars="200"/>
        <w:jc w:val="left"/>
        <w:rPr>
          <w:rFonts w:ascii="仿宋_GB2312" w:eastAsia="仿宋_GB2312" w:cs="仿宋_GB2312"/>
          <w:color w:val="000000" w:themeColor="text1"/>
          <w:sz w:val="30"/>
          <w:szCs w:val="30"/>
          <w14:textFill>
            <w14:solidFill>
              <w14:schemeClr w14:val="tx1"/>
            </w14:solidFill>
          </w14:textFill>
        </w:rPr>
      </w:pPr>
      <w:r>
        <w:rPr>
          <w:rFonts w:ascii="仿宋_GB2312" w:eastAsia="仿宋_GB2312" w:cs="仿宋_GB2312"/>
          <w:color w:val="000000" w:themeColor="text1"/>
          <w:sz w:val="30"/>
          <w:szCs w:val="30"/>
          <w14:textFill>
            <w14:solidFill>
              <w14:schemeClr w14:val="tx1"/>
            </w14:solidFill>
          </w14:textFill>
        </w:rPr>
        <w:t>(</w:t>
      </w:r>
      <w:r>
        <w:rPr>
          <w:rFonts w:hint="eastAsia" w:ascii="仿宋_GB2312" w:eastAsia="仿宋_GB2312" w:cs="仿宋_GB2312"/>
          <w:color w:val="000000" w:themeColor="text1"/>
          <w:sz w:val="30"/>
          <w:szCs w:val="30"/>
          <w14:textFill>
            <w14:solidFill>
              <w14:schemeClr w14:val="tx1"/>
            </w14:solidFill>
          </w14:textFill>
        </w:rPr>
        <w:t>二</w:t>
      </w:r>
      <w:r>
        <w:rPr>
          <w:rFonts w:ascii="仿宋_GB2312" w:eastAsia="仿宋_GB2312" w:cs="仿宋_GB2312"/>
          <w:color w:val="000000" w:themeColor="text1"/>
          <w:sz w:val="30"/>
          <w:szCs w:val="30"/>
          <w14:textFill>
            <w14:solidFill>
              <w14:schemeClr w14:val="tx1"/>
            </w14:solidFill>
          </w14:textFill>
        </w:rPr>
        <w:t>)</w:t>
      </w:r>
      <w:r>
        <w:rPr>
          <w:rFonts w:hint="eastAsia" w:ascii="仿宋_GB2312" w:eastAsia="仿宋_GB2312" w:cs="仿宋_GB2312"/>
          <w:color w:val="000000" w:themeColor="text1"/>
          <w:sz w:val="30"/>
          <w:szCs w:val="30"/>
          <w14:textFill>
            <w14:solidFill>
              <w14:schemeClr w14:val="tx1"/>
            </w14:solidFill>
          </w14:textFill>
        </w:rPr>
        <w:t>投标方一旦中标，不得提出与投标书承诺相抵触的任何要求。</w:t>
      </w:r>
    </w:p>
    <w:p>
      <w:pPr>
        <w:spacing w:line="460" w:lineRule="exact"/>
        <w:ind w:firstLine="600" w:firstLineChars="200"/>
        <w:jc w:val="left"/>
        <w:rPr>
          <w:rFonts w:ascii="仿宋_GB2312" w:eastAsia="仿宋_GB2312" w:cs="仿宋_GB2312"/>
          <w:color w:val="000000" w:themeColor="text1"/>
          <w:sz w:val="30"/>
          <w:szCs w:val="30"/>
          <w14:textFill>
            <w14:solidFill>
              <w14:schemeClr w14:val="tx1"/>
            </w14:solidFill>
          </w14:textFill>
        </w:rPr>
      </w:pPr>
      <w:r>
        <w:rPr>
          <w:rFonts w:ascii="仿宋_GB2312" w:eastAsia="仿宋_GB2312" w:cs="仿宋_GB2312"/>
          <w:color w:val="000000" w:themeColor="text1"/>
          <w:sz w:val="30"/>
          <w:szCs w:val="30"/>
          <w14:textFill>
            <w14:solidFill>
              <w14:schemeClr w14:val="tx1"/>
            </w14:solidFill>
          </w14:textFill>
        </w:rPr>
        <w:t>(</w:t>
      </w:r>
      <w:r>
        <w:rPr>
          <w:rFonts w:hint="eastAsia" w:ascii="仿宋_GB2312" w:eastAsia="仿宋_GB2312" w:cs="仿宋_GB2312"/>
          <w:color w:val="000000" w:themeColor="text1"/>
          <w:sz w:val="30"/>
          <w:szCs w:val="30"/>
          <w14:textFill>
            <w14:solidFill>
              <w14:schemeClr w14:val="tx1"/>
            </w14:solidFill>
          </w14:textFill>
        </w:rPr>
        <w:t>三</w:t>
      </w:r>
      <w:r>
        <w:rPr>
          <w:rFonts w:ascii="仿宋_GB2312" w:eastAsia="仿宋_GB2312" w:cs="仿宋_GB2312"/>
          <w:color w:val="000000" w:themeColor="text1"/>
          <w:sz w:val="30"/>
          <w:szCs w:val="30"/>
          <w14:textFill>
            <w14:solidFill>
              <w14:schemeClr w14:val="tx1"/>
            </w14:solidFill>
          </w14:textFill>
        </w:rPr>
        <w:t>)</w:t>
      </w:r>
      <w:r>
        <w:rPr>
          <w:rFonts w:hint="eastAsia" w:ascii="仿宋_GB2312" w:eastAsia="仿宋_GB2312" w:cs="仿宋_GB2312"/>
          <w:color w:val="000000" w:themeColor="text1"/>
          <w:sz w:val="30"/>
          <w:szCs w:val="30"/>
          <w14:textFill>
            <w14:solidFill>
              <w14:schemeClr w14:val="tx1"/>
            </w14:solidFill>
          </w14:textFill>
        </w:rPr>
        <w:t>招标文件的第一章至第五章，投标方要骑缝盖章。</w:t>
      </w:r>
    </w:p>
    <w:p>
      <w:pPr>
        <w:spacing w:line="460" w:lineRule="exact"/>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ascii="仿宋_GB2312" w:eastAsia="仿宋_GB2312" w:cs="仿宋_GB2312"/>
          <w:color w:val="000000" w:themeColor="text1"/>
          <w:sz w:val="30"/>
          <w:szCs w:val="30"/>
          <w14:textFill>
            <w14:solidFill>
              <w14:schemeClr w14:val="tx1"/>
            </w14:solidFill>
          </w14:textFill>
        </w:rPr>
        <w:t>(</w:t>
      </w:r>
      <w:r>
        <w:rPr>
          <w:rFonts w:hint="eastAsia" w:ascii="仿宋_GB2312" w:eastAsia="仿宋_GB2312" w:cs="仿宋_GB2312"/>
          <w:color w:val="000000" w:themeColor="text1"/>
          <w:sz w:val="30"/>
          <w:szCs w:val="30"/>
          <w14:textFill>
            <w14:solidFill>
              <w14:schemeClr w14:val="tx1"/>
            </w14:solidFill>
          </w14:textFill>
        </w:rPr>
        <w:t>四</w:t>
      </w:r>
      <w:r>
        <w:rPr>
          <w:rFonts w:ascii="仿宋_GB2312" w:eastAsia="仿宋_GB2312" w:cs="仿宋_GB2312"/>
          <w:color w:val="000000" w:themeColor="text1"/>
          <w:sz w:val="30"/>
          <w:szCs w:val="30"/>
          <w14:textFill>
            <w14:solidFill>
              <w14:schemeClr w14:val="tx1"/>
            </w14:solidFill>
          </w14:textFill>
        </w:rPr>
        <w:t>)</w:t>
      </w:r>
      <w:r>
        <w:rPr>
          <w:rFonts w:hint="eastAsia" w:ascii="仿宋_GB2312" w:eastAsia="仿宋_GB2312" w:cs="仿宋_GB2312"/>
          <w:color w:val="000000" w:themeColor="text1"/>
          <w:sz w:val="30"/>
          <w:szCs w:val="30"/>
          <w14:textFill>
            <w14:solidFill>
              <w14:schemeClr w14:val="tx1"/>
            </w14:solidFill>
          </w14:textFill>
        </w:rPr>
        <w:t>招标方将对此招标全程认真监控，严防舞弊行为。招标</w:t>
      </w:r>
      <w:r>
        <w:rPr>
          <w:rFonts w:hint="eastAsia" w:ascii="仿宋_GB2312" w:hAnsi="宋体" w:eastAsia="仿宋_GB2312" w:cs="仿宋_GB2312"/>
          <w:color w:val="000000" w:themeColor="text1"/>
          <w:sz w:val="30"/>
          <w:szCs w:val="30"/>
          <w14:textFill>
            <w14:solidFill>
              <w14:schemeClr w14:val="tx1"/>
            </w14:solidFill>
          </w14:textFill>
        </w:rPr>
        <w:t>工作中一经发现有围标及其他舞弊的行为，招标方将立即中止招标。</w:t>
      </w:r>
    </w:p>
    <w:p>
      <w:pPr>
        <w:spacing w:line="460" w:lineRule="exact"/>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五</w:t>
      </w: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投标方如发现招标方工作人员与其他投标方有行贿、受贿行为，可能影响招标工作公正的，招标方真诚欢迎您举报，一经查实，立即中止，重新组织招标。</w:t>
      </w:r>
    </w:p>
    <w:p>
      <w:pPr>
        <w:spacing w:line="460" w:lineRule="exact"/>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六</w:t>
      </w: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除不可抗力原因外，中标方不得以任何理由拒绝中标项目的合同签订和履行，如果中标方不按时、按规定与招标方签订合同及履行合同，在不予退还投标保证金（履约保证金）的同时，该中标方也将永久丧失在招标方的投标资格。</w:t>
      </w:r>
    </w:p>
    <w:p>
      <w:pPr>
        <w:spacing w:line="460" w:lineRule="exact"/>
        <w:ind w:firstLine="560"/>
        <w:rPr>
          <w:rFonts w:ascii="仿宋_GB2312"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七</w:t>
      </w: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eastAsia="仿宋_GB2312" w:cs="仿宋_GB2312"/>
          <w:color w:val="000000" w:themeColor="text1"/>
          <w:sz w:val="30"/>
          <w:szCs w:val="30"/>
          <w14:textFill>
            <w14:solidFill>
              <w14:schemeClr w14:val="tx1"/>
            </w14:solidFill>
          </w14:textFill>
        </w:rPr>
        <w:t>授予合同：招标方在授予合同时有权对规定的数量和有关服务予以增加或减少。</w:t>
      </w:r>
    </w:p>
    <w:p>
      <w:pPr>
        <w:spacing w:line="460" w:lineRule="exact"/>
        <w:ind w:firstLine="560"/>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八</w:t>
      </w:r>
      <w:r>
        <w:rPr>
          <w:rFonts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廉政条款</w:t>
      </w:r>
    </w:p>
    <w:p>
      <w:pPr>
        <w:spacing w:line="460" w:lineRule="exact"/>
        <w:ind w:firstLine="560"/>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不以任何理由邀请招标方人员参加由投标方出资的各种餐饮、娱乐、休闲、健身等活动；不向招标方人员及其家属、朋友送礼（含礼金、购物卡、有价证券和物品）、报销应由其个人负担的费用；不为招标方人员及其家属、朋友的个人事务提供低酬劳、无偿帮助或任何形式的好处；不为招标方及其亲属、朋友提供使用交通工具、通讯工具；遵守公平竞争原则，不通过非正常手段进行商业竞争，损害招标方及其他商家利益。如违反上述承诺之一的，视为投标方违约，投标方同意向招标方支付合同价款</w:t>
      </w:r>
      <w:r>
        <w:rPr>
          <w:rFonts w:ascii="仿宋_GB2312" w:hAnsi="宋体" w:eastAsia="仿宋_GB2312"/>
          <w:color w:val="000000" w:themeColor="text1"/>
          <w:sz w:val="28"/>
          <w:szCs w:val="28"/>
          <w14:textFill>
            <w14:solidFill>
              <w14:schemeClr w14:val="tx1"/>
            </w14:solidFill>
          </w14:textFill>
        </w:rPr>
        <w:t>30%</w:t>
      </w:r>
      <w:r>
        <w:rPr>
          <w:rFonts w:hint="eastAsia" w:ascii="仿宋_GB2312" w:hAnsi="宋体" w:eastAsia="仿宋_GB2312"/>
          <w:color w:val="000000" w:themeColor="text1"/>
          <w:sz w:val="28"/>
          <w:szCs w:val="28"/>
          <w14:textFill>
            <w14:solidFill>
              <w14:schemeClr w14:val="tx1"/>
            </w14:solidFill>
          </w14:textFill>
        </w:rPr>
        <w:t>的违约金。</w:t>
      </w:r>
    </w:p>
    <w:p>
      <w:pPr>
        <w:spacing w:line="460" w:lineRule="exact"/>
        <w:ind w:firstLine="560" w:firstLineChars="200"/>
        <w:jc w:val="left"/>
        <w:rPr>
          <w:rFonts w:ascii="仿宋_GB2312" w:eastAsia="仿宋_GB2312"/>
          <w:color w:val="000000" w:themeColor="text1"/>
          <w:sz w:val="30"/>
          <w:szCs w:val="30"/>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违反上述承诺之一的，视为投标方违约，招标方有权取消其投标资格，将其列入公司客户黑名单，不退还投标保证金；如果已经中标，招标方有权取消其中标资格，并将其列入公司客户黑名单，投标方须同时承担招标方因此造成的所有损失；如果已经中标，且已经签订合同，招标方有权终止合同，并将其列入公司客户黑名单，投标方同时须向招标方支付合同价款</w:t>
      </w:r>
      <w:r>
        <w:rPr>
          <w:rFonts w:ascii="仿宋_GB2312" w:hAnsi="宋体" w:eastAsia="仿宋_GB2312"/>
          <w:color w:val="000000" w:themeColor="text1"/>
          <w:sz w:val="28"/>
          <w:szCs w:val="28"/>
          <w14:textFill>
            <w14:solidFill>
              <w14:schemeClr w14:val="tx1"/>
            </w14:solidFill>
          </w14:textFill>
        </w:rPr>
        <w:t>30%</w:t>
      </w:r>
      <w:r>
        <w:rPr>
          <w:rFonts w:hint="eastAsia" w:ascii="仿宋_GB2312" w:hAnsi="宋体" w:eastAsia="仿宋_GB2312"/>
          <w:color w:val="000000" w:themeColor="text1"/>
          <w:sz w:val="28"/>
          <w:szCs w:val="28"/>
          <w14:textFill>
            <w14:solidFill>
              <w14:schemeClr w14:val="tx1"/>
            </w14:solidFill>
          </w14:textFill>
        </w:rPr>
        <w:t>的违约金。</w:t>
      </w:r>
    </w:p>
    <w:p>
      <w:pPr>
        <w:spacing w:line="460" w:lineRule="exact"/>
        <w:ind w:firstLine="753" w:firstLineChars="250"/>
        <w:jc w:val="left"/>
        <w:rPr>
          <w:rFonts w:ascii="仿宋_GB2312" w:hAnsi="宋体" w:eastAsia="仿宋_GB2312"/>
          <w:b/>
          <w:bCs/>
          <w:color w:val="000000" w:themeColor="text1"/>
          <w:sz w:val="30"/>
          <w:szCs w:val="30"/>
          <w14:textFill>
            <w14:solidFill>
              <w14:schemeClr w14:val="tx1"/>
            </w14:solidFill>
          </w14:textFill>
        </w:rPr>
      </w:pPr>
      <w:r>
        <w:rPr>
          <w:rFonts w:hint="eastAsia" w:ascii="仿宋_GB2312" w:hAnsi="宋体" w:eastAsia="仿宋_GB2312" w:cs="仿宋_GB2312"/>
          <w:b/>
          <w:bCs/>
          <w:color w:val="000000" w:themeColor="text1"/>
          <w:sz w:val="30"/>
          <w:szCs w:val="30"/>
          <w14:textFill>
            <w14:solidFill>
              <w14:schemeClr w14:val="tx1"/>
            </w14:solidFill>
          </w14:textFill>
        </w:rPr>
        <w:t>四、报价说明</w:t>
      </w:r>
    </w:p>
    <w:p>
      <w:pPr>
        <w:spacing w:line="460" w:lineRule="exact"/>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(一)</w:t>
      </w:r>
      <w:r>
        <w:rPr>
          <w:rFonts w:hint="eastAsia" w:ascii="仿宋_GB2312" w:hAnsi="宋体" w:eastAsia="仿宋_GB2312"/>
          <w:color w:val="000000" w:themeColor="text1"/>
          <w:sz w:val="30"/>
          <w:szCs w:val="30"/>
          <w:lang w:val="en-US" w:eastAsia="zh-CN"/>
          <w14:textFill>
            <w14:solidFill>
              <w14:schemeClr w14:val="tx1"/>
            </w14:solidFill>
          </w14:textFill>
        </w:rPr>
        <w:t>报价</w:t>
      </w:r>
      <w:r>
        <w:rPr>
          <w:rFonts w:hint="eastAsia" w:ascii="仿宋_GB2312" w:hAnsi="宋体" w:eastAsia="仿宋_GB2312"/>
          <w:color w:val="000000" w:themeColor="text1"/>
          <w:sz w:val="30"/>
          <w:szCs w:val="30"/>
          <w14:textFill>
            <w14:solidFill>
              <w14:schemeClr w14:val="tx1"/>
            </w14:solidFill>
          </w14:textFill>
        </w:rPr>
        <w:t>清单中的每一子项须填入单价或价格，且只允许有一个报价。</w:t>
      </w:r>
    </w:p>
    <w:p>
      <w:pPr>
        <w:spacing w:line="460" w:lineRule="exact"/>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 xml:space="preserve">(二) </w:t>
      </w:r>
      <w:r>
        <w:rPr>
          <w:rFonts w:hint="eastAsia" w:ascii="仿宋_GB2312" w:hAnsi="宋体" w:eastAsia="仿宋_GB2312"/>
          <w:color w:val="000000" w:themeColor="text1"/>
          <w:sz w:val="30"/>
          <w:szCs w:val="30"/>
          <w:lang w:val="en-US" w:eastAsia="zh-CN"/>
          <w14:textFill>
            <w14:solidFill>
              <w14:schemeClr w14:val="tx1"/>
            </w14:solidFill>
          </w14:textFill>
        </w:rPr>
        <w:t>报价</w:t>
      </w:r>
      <w:r>
        <w:rPr>
          <w:rFonts w:hint="eastAsia" w:ascii="仿宋_GB2312" w:hAnsi="宋体" w:eastAsia="仿宋_GB2312"/>
          <w:color w:val="000000" w:themeColor="text1"/>
          <w:sz w:val="30"/>
          <w:szCs w:val="30"/>
          <w14:textFill>
            <w14:solidFill>
              <w14:schemeClr w14:val="tx1"/>
            </w14:solidFill>
          </w14:textFill>
        </w:rPr>
        <w:t>清单中标价的单价或金额，应包括所需人工费、施工机械使用费、材料费，其他（运杂费、保险费，以及合同明示或暗示的风险、责任和义务等），以及管理费、税及利润等</w:t>
      </w:r>
    </w:p>
    <w:p>
      <w:pPr>
        <w:spacing w:line="460" w:lineRule="exact"/>
        <w:ind w:firstLine="600" w:firstLineChars="200"/>
        <w:rPr>
          <w:rFonts w:ascii="仿宋_GB2312" w:eastAsia="仿宋_GB2312" w:cs="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w:t>
      </w:r>
      <w:r>
        <w:rPr>
          <w:rFonts w:hint="eastAsia" w:ascii="仿宋_GB2312" w:eastAsia="仿宋_GB2312" w:cs="仿宋_GB2312"/>
          <w:color w:val="000000" w:themeColor="text1"/>
          <w:sz w:val="30"/>
          <w:szCs w:val="30"/>
          <w:lang w:val="en-US" w:eastAsia="zh-CN"/>
          <w14:textFill>
            <w14:solidFill>
              <w14:schemeClr w14:val="tx1"/>
            </w14:solidFill>
          </w14:textFill>
        </w:rPr>
        <w:t>三</w:t>
      </w:r>
      <w:r>
        <w:rPr>
          <w:rFonts w:hint="eastAsia" w:ascii="仿宋_GB2312" w:eastAsia="仿宋_GB2312" w:cs="仿宋_GB2312"/>
          <w:color w:val="000000" w:themeColor="text1"/>
          <w:sz w:val="30"/>
          <w:szCs w:val="30"/>
          <w:lang w:val="zh-CN"/>
          <w14:textFill>
            <w14:solidFill>
              <w14:schemeClr w14:val="tx1"/>
            </w14:solidFill>
          </w14:textFill>
        </w:rPr>
        <w:t>)要求投标方按报价单要求进行报价，报价中含税，并且明确发票种类及税率。（报价单中所列项目必须填写齐全并加盖单位公章同时要有法人或授权委托签字）。</w:t>
      </w:r>
    </w:p>
    <w:p>
      <w:pPr>
        <w:spacing w:line="460" w:lineRule="exact"/>
        <w:ind w:firstLine="600" w:firstLineChars="200"/>
        <w:rPr>
          <w:rFonts w:ascii="仿宋_GB2312" w:eastAsia="仿宋_GB2312" w:cs="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w:t>
      </w:r>
      <w:r>
        <w:rPr>
          <w:rFonts w:hint="eastAsia" w:ascii="仿宋_GB2312" w:eastAsia="仿宋_GB2312" w:cs="仿宋_GB2312"/>
          <w:color w:val="000000" w:themeColor="text1"/>
          <w:sz w:val="30"/>
          <w:szCs w:val="30"/>
          <w:lang w:val="en-US" w:eastAsia="zh-CN"/>
          <w14:textFill>
            <w14:solidFill>
              <w14:schemeClr w14:val="tx1"/>
            </w14:solidFill>
          </w14:textFill>
        </w:rPr>
        <w:t>四</w:t>
      </w:r>
      <w:r>
        <w:rPr>
          <w:rFonts w:hint="eastAsia" w:ascii="仿宋_GB2312" w:eastAsia="仿宋_GB2312" w:cs="仿宋_GB2312"/>
          <w:color w:val="000000" w:themeColor="text1"/>
          <w:sz w:val="30"/>
          <w:szCs w:val="30"/>
          <w:lang w:val="zh-CN"/>
          <w14:textFill>
            <w14:solidFill>
              <w14:schemeClr w14:val="tx1"/>
            </w14:solidFill>
          </w14:textFill>
        </w:rPr>
        <w:t>)所有报价均以人民币为准，若大写金额与小写金额不符时，则以最低金额为准。</w:t>
      </w:r>
    </w:p>
    <w:p>
      <w:pPr>
        <w:snapToGrid w:val="0"/>
        <w:spacing w:line="460" w:lineRule="exact"/>
        <w:ind w:firstLine="602" w:firstLineChars="200"/>
        <w:rPr>
          <w:rFonts w:ascii="仿宋_GB2312" w:eastAsia="仿宋_GB2312"/>
          <w:color w:val="000000" w:themeColor="text1"/>
          <w:sz w:val="30"/>
          <w:szCs w:val="30"/>
          <w14:textFill>
            <w14:solidFill>
              <w14:schemeClr w14:val="tx1"/>
            </w14:solidFill>
          </w14:textFill>
        </w:rPr>
      </w:pPr>
      <w:r>
        <w:rPr>
          <w:rFonts w:hint="eastAsia" w:ascii="仿宋_GB2312" w:hAnsi="宋体" w:eastAsia="仿宋_GB2312" w:cs="仿宋_GB2312"/>
          <w:b/>
          <w:bCs/>
          <w:color w:val="000000" w:themeColor="text1"/>
          <w:sz w:val="30"/>
          <w:szCs w:val="30"/>
          <w14:textFill>
            <w14:solidFill>
              <w14:schemeClr w14:val="tx1"/>
            </w14:solidFill>
          </w14:textFill>
        </w:rPr>
        <w:t>五、</w:t>
      </w:r>
      <w:r>
        <w:rPr>
          <w:rFonts w:hint="eastAsia" w:ascii="仿宋_GB2312" w:hAnsi="宋体" w:eastAsia="仿宋_GB2312" w:cs="仿宋_GB2312"/>
          <w:b/>
          <w:bCs/>
          <w:color w:val="000000" w:themeColor="text1"/>
          <w:sz w:val="30"/>
          <w:szCs w:val="30"/>
          <w:lang w:val="en-US" w:eastAsia="zh-CN"/>
          <w14:textFill>
            <w14:solidFill>
              <w14:schemeClr w14:val="tx1"/>
            </w14:solidFill>
          </w14:textFill>
        </w:rPr>
        <w:t>施工</w:t>
      </w:r>
      <w:r>
        <w:rPr>
          <w:rFonts w:hint="eastAsia" w:ascii="仿宋_GB2312" w:eastAsia="仿宋_GB2312"/>
          <w:color w:val="000000" w:themeColor="text1"/>
          <w:sz w:val="30"/>
          <w:szCs w:val="30"/>
          <w14:textFill>
            <w14:solidFill>
              <w14:schemeClr w14:val="tx1"/>
            </w14:solidFill>
          </w14:textFill>
        </w:rPr>
        <w:t>完成</w:t>
      </w:r>
      <w:r>
        <w:rPr>
          <w:rFonts w:ascii="仿宋_GB2312" w:eastAsia="仿宋_GB2312"/>
          <w:color w:val="000000" w:themeColor="text1"/>
          <w:sz w:val="30"/>
          <w:szCs w:val="30"/>
          <w14:textFill>
            <w14:solidFill>
              <w14:schemeClr w14:val="tx1"/>
            </w14:solidFill>
          </w14:textFill>
        </w:rPr>
        <w:t>且经</w:t>
      </w:r>
      <w:r>
        <w:rPr>
          <w:rFonts w:hint="eastAsia" w:ascii="仿宋_GB2312" w:eastAsia="仿宋_GB2312"/>
          <w:color w:val="000000" w:themeColor="text1"/>
          <w:sz w:val="30"/>
          <w:szCs w:val="30"/>
          <w:lang w:val="en-US" w:eastAsia="zh-CN"/>
          <w14:textFill>
            <w14:solidFill>
              <w14:schemeClr w14:val="tx1"/>
            </w14:solidFill>
          </w14:textFill>
        </w:rPr>
        <w:t>四平</w:t>
      </w:r>
      <w:r>
        <w:rPr>
          <w:rFonts w:ascii="仿宋_GB2312" w:eastAsia="仿宋_GB2312"/>
          <w:color w:val="000000" w:themeColor="text1"/>
          <w:sz w:val="30"/>
          <w:szCs w:val="30"/>
          <w14:textFill>
            <w14:solidFill>
              <w14:schemeClr w14:val="tx1"/>
            </w14:solidFill>
          </w14:textFill>
        </w:rPr>
        <w:t>公司</w:t>
      </w:r>
      <w:r>
        <w:rPr>
          <w:rFonts w:hint="eastAsia" w:ascii="仿宋_GB2312" w:eastAsia="仿宋_GB2312"/>
          <w:color w:val="000000" w:themeColor="text1"/>
          <w:sz w:val="30"/>
          <w:szCs w:val="30"/>
          <w14:textFill>
            <w14:solidFill>
              <w14:schemeClr w14:val="tx1"/>
            </w14:solidFill>
          </w14:textFill>
        </w:rPr>
        <w:t>验收合格后，中标方将</w:t>
      </w:r>
      <w:r>
        <w:rPr>
          <w:rFonts w:hint="eastAsia" w:ascii="仿宋_GB2312" w:eastAsia="仿宋_GB2312"/>
          <w:color w:val="000000" w:themeColor="text1"/>
          <w:sz w:val="30"/>
          <w:szCs w:val="30"/>
          <w:lang w:val="en-US" w:eastAsia="zh-CN"/>
          <w14:textFill>
            <w14:solidFill>
              <w14:schemeClr w14:val="tx1"/>
            </w14:solidFill>
          </w14:textFill>
        </w:rPr>
        <w:t>决</w:t>
      </w:r>
      <w:r>
        <w:rPr>
          <w:rFonts w:hint="eastAsia" w:ascii="仿宋_GB2312" w:eastAsia="仿宋_GB2312"/>
          <w:color w:val="000000" w:themeColor="text1"/>
          <w:sz w:val="30"/>
          <w:szCs w:val="30"/>
          <w14:textFill>
            <w14:solidFill>
              <w14:schemeClr w14:val="tx1"/>
            </w14:solidFill>
          </w14:textFill>
        </w:rPr>
        <w:t>算书报至</w:t>
      </w:r>
      <w:r>
        <w:rPr>
          <w:rFonts w:hint="eastAsia" w:ascii="仿宋_GB2312" w:eastAsia="仿宋_GB2312"/>
          <w:color w:val="000000" w:themeColor="text1"/>
          <w:sz w:val="30"/>
          <w:szCs w:val="30"/>
          <w:lang w:val="en-US" w:eastAsia="zh-CN"/>
          <w14:textFill>
            <w14:solidFill>
              <w14:schemeClr w14:val="tx1"/>
            </w14:solidFill>
          </w14:textFill>
        </w:rPr>
        <w:t>四平</w:t>
      </w:r>
      <w:r>
        <w:rPr>
          <w:rFonts w:ascii="仿宋_GB2312" w:eastAsia="仿宋_GB2312" w:cs="仿宋_GB2312"/>
          <w:color w:val="000000" w:themeColor="text1"/>
          <w:sz w:val="30"/>
          <w:szCs w:val="30"/>
          <w14:textFill>
            <w14:solidFill>
              <w14:schemeClr w14:val="tx1"/>
            </w14:solidFill>
          </w14:textFill>
        </w:rPr>
        <w:t>公司</w:t>
      </w:r>
      <w:r>
        <w:rPr>
          <w:rFonts w:hint="eastAsia"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lang w:val="en-US" w:eastAsia="zh-CN"/>
          <w14:textFill>
            <w14:solidFill>
              <w14:schemeClr w14:val="tx1"/>
            </w14:solidFill>
          </w14:textFill>
        </w:rPr>
        <w:t>四平</w:t>
      </w:r>
      <w:r>
        <w:rPr>
          <w:rFonts w:ascii="仿宋_GB2312" w:eastAsia="仿宋_GB2312" w:cs="仿宋_GB2312"/>
          <w:color w:val="000000" w:themeColor="text1"/>
          <w:sz w:val="30"/>
          <w:szCs w:val="30"/>
          <w14:textFill>
            <w14:solidFill>
              <w14:schemeClr w14:val="tx1"/>
            </w14:solidFill>
          </w14:textFill>
        </w:rPr>
        <w:t>公司</w:t>
      </w:r>
      <w:r>
        <w:rPr>
          <w:rFonts w:hint="eastAsia" w:ascii="仿宋_GB2312" w:eastAsia="仿宋_GB2312"/>
          <w:color w:val="000000" w:themeColor="text1"/>
          <w:sz w:val="30"/>
          <w:szCs w:val="30"/>
          <w14:textFill>
            <w14:solidFill>
              <w14:schemeClr w14:val="tx1"/>
            </w14:solidFill>
          </w14:textFill>
        </w:rPr>
        <w:t>在竣工质量无疑义情况下给予结算审核一次，</w:t>
      </w:r>
      <w:r>
        <w:rPr>
          <w:rFonts w:hint="eastAsia" w:ascii="仿宋_GB2312" w:eastAsia="仿宋_GB2312"/>
          <w:color w:val="000000" w:themeColor="text1"/>
          <w:sz w:val="30"/>
          <w:szCs w:val="30"/>
          <w:lang w:val="en-US" w:eastAsia="zh-CN"/>
          <w14:textFill>
            <w14:solidFill>
              <w14:schemeClr w14:val="tx1"/>
            </w14:solidFill>
          </w14:textFill>
        </w:rPr>
        <w:t>四平</w:t>
      </w:r>
      <w:r>
        <w:rPr>
          <w:rFonts w:ascii="仿宋_GB2312" w:eastAsia="仿宋_GB2312" w:cs="仿宋_GB2312"/>
          <w:color w:val="000000" w:themeColor="text1"/>
          <w:sz w:val="30"/>
          <w:szCs w:val="30"/>
          <w14:textFill>
            <w14:solidFill>
              <w14:schemeClr w14:val="tx1"/>
            </w14:solidFill>
          </w14:textFill>
        </w:rPr>
        <w:t>公司</w:t>
      </w:r>
      <w:r>
        <w:rPr>
          <w:rFonts w:hint="eastAsia" w:ascii="仿宋_GB2312" w:eastAsia="仿宋_GB2312"/>
          <w:color w:val="000000" w:themeColor="text1"/>
          <w:sz w:val="30"/>
          <w:szCs w:val="30"/>
          <w14:textFill>
            <w14:solidFill>
              <w14:schemeClr w14:val="tx1"/>
            </w14:solidFill>
          </w14:textFill>
        </w:rPr>
        <w:t>按照挂账金额付款。质量保修期为验收合格之日起12个月。</w:t>
      </w:r>
    </w:p>
    <w:p>
      <w:pPr>
        <w:snapToGrid w:val="0"/>
        <w:spacing w:line="460" w:lineRule="exact"/>
        <w:ind w:firstLine="602" w:firstLineChars="200"/>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特别说明：付款前中标单位要开具全额的增值税专用发票，到财务挂账后方可按相关要求付款。</w:t>
      </w:r>
    </w:p>
    <w:p>
      <w:pPr>
        <w:spacing w:line="460" w:lineRule="exact"/>
        <w:ind w:firstLine="602" w:firstLineChars="200"/>
        <w:rPr>
          <w:rFonts w:ascii="仿宋_GB2312" w:hAnsi="宋体" w:eastAsia="仿宋_GB2312" w:cs="仿宋_GB2312"/>
          <w:b/>
          <w:bCs/>
          <w:color w:val="000000" w:themeColor="text1"/>
          <w:sz w:val="30"/>
          <w:szCs w:val="30"/>
          <w14:textFill>
            <w14:solidFill>
              <w14:schemeClr w14:val="tx1"/>
            </w14:solidFill>
          </w14:textFill>
        </w:rPr>
      </w:pPr>
      <w:r>
        <w:rPr>
          <w:rFonts w:hint="eastAsia" w:ascii="仿宋_GB2312" w:hAnsi="宋体" w:eastAsia="仿宋_GB2312" w:cs="仿宋_GB2312"/>
          <w:b/>
          <w:bCs/>
          <w:color w:val="000000" w:themeColor="text1"/>
          <w:sz w:val="30"/>
          <w:szCs w:val="30"/>
          <w14:textFill>
            <w14:solidFill>
              <w14:schemeClr w14:val="tx1"/>
            </w14:solidFill>
          </w14:textFill>
        </w:rPr>
        <w:t>六、有以下情况之一的</w:t>
      </w:r>
      <w:r>
        <w:rPr>
          <w:rFonts w:ascii="仿宋_GB2312" w:hAnsi="宋体" w:eastAsia="仿宋_GB2312" w:cs="仿宋_GB2312"/>
          <w:b/>
          <w:bCs/>
          <w:color w:val="000000" w:themeColor="text1"/>
          <w:sz w:val="30"/>
          <w:szCs w:val="30"/>
          <w14:textFill>
            <w14:solidFill>
              <w14:schemeClr w14:val="tx1"/>
            </w14:solidFill>
          </w14:textFill>
        </w:rPr>
        <w:t>,</w:t>
      </w:r>
      <w:r>
        <w:rPr>
          <w:rFonts w:hint="eastAsia" w:ascii="仿宋_GB2312" w:hAnsi="宋体" w:eastAsia="仿宋_GB2312" w:cs="仿宋_GB2312"/>
          <w:b/>
          <w:bCs/>
          <w:color w:val="000000" w:themeColor="text1"/>
          <w:sz w:val="30"/>
          <w:szCs w:val="30"/>
          <w14:textFill>
            <w14:solidFill>
              <w14:schemeClr w14:val="tx1"/>
            </w14:solidFill>
          </w14:textFill>
        </w:rPr>
        <w:t>当次招标作废：</w:t>
      </w:r>
    </w:p>
    <w:p>
      <w:pPr>
        <w:widowControl/>
        <w:spacing w:line="460" w:lineRule="exact"/>
        <w:ind w:firstLine="597" w:firstLineChars="199"/>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一</w:t>
      </w: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合格投标人少于</w:t>
      </w:r>
      <w:r>
        <w:rPr>
          <w:rFonts w:ascii="仿宋_GB2312" w:hAnsi="宋体" w:eastAsia="仿宋_GB2312" w:cs="仿宋_GB2312"/>
          <w:color w:val="000000" w:themeColor="text1"/>
          <w:sz w:val="30"/>
          <w:szCs w:val="30"/>
          <w14:textFill>
            <w14:solidFill>
              <w14:schemeClr w14:val="tx1"/>
            </w14:solidFill>
          </w14:textFill>
        </w:rPr>
        <w:t>3</w:t>
      </w:r>
      <w:r>
        <w:rPr>
          <w:rFonts w:hint="eastAsia" w:ascii="仿宋_GB2312" w:hAnsi="宋体" w:eastAsia="仿宋_GB2312" w:cs="仿宋_GB2312"/>
          <w:color w:val="000000" w:themeColor="text1"/>
          <w:sz w:val="30"/>
          <w:szCs w:val="30"/>
          <w14:textFill>
            <w14:solidFill>
              <w14:schemeClr w14:val="tx1"/>
            </w14:solidFill>
          </w14:textFill>
        </w:rPr>
        <w:t>家。</w:t>
      </w:r>
    </w:p>
    <w:p>
      <w:pPr>
        <w:widowControl/>
        <w:spacing w:line="460" w:lineRule="exact"/>
        <w:ind w:firstLine="597" w:firstLineChars="199"/>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二</w:t>
      </w: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发现投标方串通、围标、舞弊违反招标原则，伤害公司利益的。</w:t>
      </w:r>
    </w:p>
    <w:p>
      <w:pPr>
        <w:widowControl/>
        <w:spacing w:line="460" w:lineRule="exact"/>
        <w:ind w:firstLine="597" w:firstLineChars="199"/>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三</w:t>
      </w: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监督部门认定招标程序不符合国家法律法规和公司相关规定，可能导致严重损害企业利益的。</w:t>
      </w:r>
    </w:p>
    <w:p>
      <w:pPr>
        <w:widowControl/>
        <w:spacing w:line="460" w:lineRule="exact"/>
        <w:ind w:firstLine="597" w:firstLineChars="199"/>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 xml:space="preserve"> (</w:t>
      </w:r>
      <w:r>
        <w:rPr>
          <w:rFonts w:hint="eastAsia" w:ascii="仿宋_GB2312" w:hAnsi="宋体" w:eastAsia="仿宋_GB2312" w:cs="仿宋_GB2312"/>
          <w:color w:val="000000" w:themeColor="text1"/>
          <w:sz w:val="30"/>
          <w:szCs w:val="30"/>
          <w14:textFill>
            <w14:solidFill>
              <w14:schemeClr w14:val="tx1"/>
            </w14:solidFill>
          </w14:textFill>
        </w:rPr>
        <w:t>四</w:t>
      </w: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全部投标人的报价结果一致的。</w:t>
      </w:r>
    </w:p>
    <w:p>
      <w:pPr>
        <w:widowControl/>
        <w:spacing w:line="460" w:lineRule="exact"/>
        <w:ind w:firstLine="597" w:firstLineChars="199"/>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（五）经评标，没有实质上满足招标文件商务、技术要求的投标人。</w:t>
      </w:r>
    </w:p>
    <w:p>
      <w:pPr>
        <w:widowControl/>
        <w:spacing w:line="460" w:lineRule="exact"/>
        <w:ind w:firstLine="597" w:firstLineChars="199"/>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（六）投标人或招标人员存在串标、围标等违规行为。</w:t>
      </w:r>
    </w:p>
    <w:p>
      <w:pPr>
        <w:widowControl/>
        <w:spacing w:line="460" w:lineRule="exact"/>
        <w:ind w:firstLine="597" w:firstLineChars="199"/>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（七）投标最高有效报价高于招标方设定的标底，招标方有权终止此次招标。</w:t>
      </w:r>
    </w:p>
    <w:p>
      <w:pPr>
        <w:spacing w:line="276" w:lineRule="auto"/>
        <w:ind w:firstLine="602" w:firstLineChars="200"/>
        <w:rPr>
          <w:rFonts w:ascii="仿宋_GB2312" w:hAnsi="宋体" w:eastAsia="仿宋_GB2312" w:cs="仿宋_GB2312"/>
          <w:b/>
          <w:bCs/>
          <w:color w:val="000000" w:themeColor="text1"/>
          <w:sz w:val="30"/>
          <w:szCs w:val="30"/>
          <w14:textFill>
            <w14:solidFill>
              <w14:schemeClr w14:val="tx1"/>
            </w14:solidFill>
          </w14:textFill>
        </w:rPr>
      </w:pPr>
      <w:r>
        <w:rPr>
          <w:rFonts w:hint="eastAsia" w:ascii="仿宋_GB2312" w:eastAsia="仿宋_GB2312" w:cs="仿宋_GB2312"/>
          <w:b/>
          <w:bCs/>
          <w:color w:val="000000" w:themeColor="text1"/>
          <w:sz w:val="30"/>
          <w:szCs w:val="30"/>
          <w:lang w:val="zh-CN"/>
          <w14:textFill>
            <w14:solidFill>
              <w14:schemeClr w14:val="tx1"/>
            </w14:solidFill>
          </w14:textFill>
        </w:rPr>
        <w:t>七、</w:t>
      </w:r>
      <w:r>
        <w:rPr>
          <w:rFonts w:hint="eastAsia" w:ascii="仿宋_GB2312" w:hAnsi="宋体" w:eastAsia="仿宋_GB2312" w:cs="仿宋_GB2312"/>
          <w:b/>
          <w:bCs/>
          <w:color w:val="000000" w:themeColor="text1"/>
          <w:sz w:val="30"/>
          <w:szCs w:val="30"/>
          <w14:textFill>
            <w14:solidFill>
              <w14:schemeClr w14:val="tx1"/>
            </w14:solidFill>
          </w14:textFill>
        </w:rPr>
        <w:t>投标保证金及履约保证金约定</w:t>
      </w:r>
    </w:p>
    <w:p>
      <w:pPr>
        <w:spacing w:line="276" w:lineRule="auto"/>
        <w:ind w:firstLine="602" w:firstLineChars="200"/>
        <w:rPr>
          <w:rFonts w:ascii="仿宋_GB2312" w:hAnsi="宋体" w:eastAsia="仿宋_GB2312"/>
          <w:b/>
          <w:bCs/>
          <w:color w:val="000000" w:themeColor="text1"/>
          <w:sz w:val="30"/>
          <w:szCs w:val="30"/>
          <w14:textFill>
            <w14:solidFill>
              <w14:schemeClr w14:val="tx1"/>
            </w14:solidFill>
          </w14:textFill>
        </w:rPr>
      </w:pPr>
      <w:r>
        <w:rPr>
          <w:rFonts w:hint="eastAsia" w:ascii="仿宋_GB2312" w:hAnsi="宋体" w:eastAsia="仿宋_GB2312" w:cs="仿宋_GB2312"/>
          <w:b/>
          <w:bCs/>
          <w:color w:val="000000" w:themeColor="text1"/>
          <w:sz w:val="30"/>
          <w:szCs w:val="30"/>
          <w14:textFill>
            <w14:solidFill>
              <w14:schemeClr w14:val="tx1"/>
            </w14:solidFill>
          </w14:textFill>
        </w:rPr>
        <w:t>（一）投标保证金约定</w:t>
      </w:r>
    </w:p>
    <w:p>
      <w:pPr>
        <w:spacing w:line="276" w:lineRule="auto"/>
        <w:ind w:firstLine="602" w:firstLineChars="200"/>
        <w:rPr>
          <w:rFonts w:ascii="仿宋_GB2312" w:hAnsi="宋体" w:eastAsia="仿宋_GB2312"/>
          <w:color w:val="FF0000"/>
          <w:sz w:val="30"/>
          <w:szCs w:val="30"/>
        </w:rPr>
      </w:pPr>
      <w:r>
        <w:rPr>
          <w:rFonts w:ascii="仿宋_GB2312" w:hAnsi="宋体" w:eastAsia="仿宋_GB2312" w:cs="仿宋_GB2312"/>
          <w:b/>
          <w:color w:val="000000" w:themeColor="text1"/>
          <w:sz w:val="30"/>
          <w:szCs w:val="30"/>
          <w14:textFill>
            <w14:solidFill>
              <w14:schemeClr w14:val="tx1"/>
            </w14:solidFill>
          </w14:textFill>
        </w:rPr>
        <w:t>1</w:t>
      </w:r>
      <w:r>
        <w:rPr>
          <w:rFonts w:hint="eastAsia" w:ascii="仿宋_GB2312" w:hAnsi="宋体" w:eastAsia="仿宋_GB2312" w:cs="仿宋_GB2312"/>
          <w:b/>
          <w:color w:val="000000" w:themeColor="text1"/>
          <w:sz w:val="30"/>
          <w:szCs w:val="30"/>
          <w14:textFill>
            <w14:solidFill>
              <w14:schemeClr w14:val="tx1"/>
            </w14:solidFill>
          </w14:textFill>
        </w:rPr>
        <w:t>、</w:t>
      </w:r>
      <w:r>
        <w:rPr>
          <w:rFonts w:hint="eastAsia" w:ascii="仿宋_GB2312" w:hAnsi="宋体" w:eastAsia="仿宋_GB2312" w:cs="仿宋_GB2312"/>
          <w:b/>
          <w:sz w:val="30"/>
          <w:szCs w:val="30"/>
        </w:rPr>
        <w:t>投标方在投标前</w:t>
      </w:r>
      <w:r>
        <w:rPr>
          <w:rFonts w:ascii="仿宋_GB2312" w:hAnsi="宋体" w:eastAsia="仿宋_GB2312" w:cs="仿宋_GB2312"/>
          <w:b/>
          <w:sz w:val="30"/>
          <w:szCs w:val="30"/>
        </w:rPr>
        <w:t>,</w:t>
      </w:r>
      <w:r>
        <w:rPr>
          <w:rFonts w:hint="eastAsia" w:ascii="仿宋_GB2312" w:hAnsi="宋体" w:eastAsia="仿宋_GB2312" w:cs="仿宋_GB2312"/>
          <w:b/>
          <w:sz w:val="30"/>
          <w:szCs w:val="30"/>
        </w:rPr>
        <w:t>必须到</w:t>
      </w:r>
      <w:r>
        <w:rPr>
          <w:rFonts w:hint="eastAsia" w:ascii="仿宋_GB2312" w:hAnsi="宋体" w:eastAsia="仿宋_GB2312" w:cs="仿宋_GB2312"/>
          <w:b/>
          <w:sz w:val="30"/>
          <w:szCs w:val="30"/>
          <w:lang w:val="en-US" w:eastAsia="zh-CN"/>
        </w:rPr>
        <w:t>四平</w:t>
      </w:r>
      <w:r>
        <w:rPr>
          <w:rFonts w:hint="eastAsia" w:ascii="仿宋_GB2312" w:eastAsia="仿宋_GB2312" w:cs="仿宋_GB2312"/>
          <w:b/>
          <w:sz w:val="30"/>
          <w:szCs w:val="30"/>
          <w:lang w:val="zh-CN"/>
        </w:rPr>
        <w:t>公司</w:t>
      </w:r>
      <w:r>
        <w:rPr>
          <w:rFonts w:hint="eastAsia" w:ascii="仿宋_GB2312" w:hAnsi="宋体" w:eastAsia="仿宋_GB2312" w:cs="仿宋_GB2312"/>
          <w:b/>
          <w:sz w:val="30"/>
          <w:szCs w:val="30"/>
        </w:rPr>
        <w:t>交纳</w:t>
      </w:r>
      <w:r>
        <w:rPr>
          <w:rFonts w:hint="eastAsia" w:ascii="仿宋_GB2312" w:hAnsi="宋体" w:eastAsia="仿宋_GB2312" w:cs="仿宋_GB2312"/>
          <w:b/>
          <w:color w:val="auto"/>
          <w:sz w:val="30"/>
          <w:szCs w:val="30"/>
        </w:rPr>
        <w:t>人民币</w:t>
      </w:r>
      <w:r>
        <w:rPr>
          <w:rFonts w:hint="eastAsia" w:ascii="仿宋_GB2312" w:hAnsi="宋体" w:eastAsia="仿宋_GB2312" w:cs="仿宋_GB2312"/>
          <w:b/>
          <w:color w:val="auto"/>
          <w:sz w:val="30"/>
          <w:szCs w:val="30"/>
          <w:lang w:val="en-US" w:eastAsia="zh-CN"/>
        </w:rPr>
        <w:t>伍仟元</w:t>
      </w:r>
      <w:r>
        <w:rPr>
          <w:rFonts w:hint="eastAsia" w:ascii="仿宋_GB2312" w:hAnsi="宋体" w:eastAsia="仿宋_GB2312" w:cs="仿宋_GB2312"/>
          <w:b/>
          <w:sz w:val="30"/>
          <w:szCs w:val="30"/>
        </w:rPr>
        <w:t>整（</w:t>
      </w:r>
      <w:r>
        <w:rPr>
          <w:rFonts w:hint="eastAsia" w:ascii="仿宋_GB2312" w:hAnsi="宋体" w:eastAsia="仿宋_GB2312" w:cs="仿宋_GB2312"/>
          <w:b/>
          <w:color w:val="auto"/>
          <w:sz w:val="30"/>
          <w:szCs w:val="30"/>
          <w:lang w:val="en-US" w:eastAsia="zh-CN"/>
        </w:rPr>
        <w:t>5000</w:t>
      </w:r>
      <w:r>
        <w:rPr>
          <w:rFonts w:hint="eastAsia" w:ascii="仿宋_GB2312" w:hAnsi="宋体" w:eastAsia="仿宋_GB2312" w:cs="仿宋_GB2312"/>
          <w:b/>
          <w:color w:val="auto"/>
          <w:sz w:val="30"/>
          <w:szCs w:val="30"/>
        </w:rPr>
        <w:t>元</w:t>
      </w:r>
      <w:r>
        <w:rPr>
          <w:rFonts w:hint="eastAsia" w:ascii="仿宋_GB2312" w:hAnsi="宋体" w:eastAsia="仿宋_GB2312" w:cs="仿宋_GB2312"/>
          <w:b/>
          <w:sz w:val="30"/>
          <w:szCs w:val="30"/>
        </w:rPr>
        <w:t>）的投标保证金</w:t>
      </w:r>
      <w:r>
        <w:rPr>
          <w:rFonts w:hint="eastAsia" w:ascii="仿宋_GB2312" w:hAnsi="宋体" w:eastAsia="仿宋_GB2312" w:cs="仿宋_GB2312"/>
          <w:b/>
          <w:bCs/>
          <w:sz w:val="30"/>
          <w:szCs w:val="30"/>
        </w:rPr>
        <w:t>（现金或汇款</w:t>
      </w:r>
      <w:r>
        <w:rPr>
          <w:rFonts w:hint="eastAsia" w:ascii="仿宋_GB2312" w:eastAsia="仿宋_GB2312" w:cs="仿宋_GB2312"/>
          <w:b/>
          <w:sz w:val="30"/>
          <w:szCs w:val="30"/>
          <w:lang w:val="zh-CN"/>
        </w:rPr>
        <w:t>，如汇款请注明投标保证金字样</w:t>
      </w:r>
      <w:r>
        <w:rPr>
          <w:rFonts w:hint="eastAsia" w:ascii="仿宋_GB2312" w:hAnsi="宋体" w:eastAsia="仿宋_GB2312" w:cs="仿宋_GB2312"/>
          <w:b/>
          <w:bCs/>
          <w:sz w:val="30"/>
          <w:szCs w:val="30"/>
        </w:rPr>
        <w:t>，严禁以个人卡汇款，如发生用个人卡汇款，</w:t>
      </w:r>
      <w:r>
        <w:rPr>
          <w:rFonts w:hint="eastAsia" w:hAnsi="宋体" w:cs="宋体"/>
          <w:b/>
          <w:bCs/>
          <w:sz w:val="30"/>
          <w:szCs w:val="30"/>
        </w:rPr>
        <w:t>取消其投标资格</w:t>
      </w:r>
      <w:r>
        <w:rPr>
          <w:rFonts w:hint="eastAsia" w:ascii="仿宋_GB2312" w:hAnsi="宋体" w:eastAsia="仿宋_GB2312" w:cs="仿宋_GB2312"/>
          <w:b/>
          <w:bCs/>
          <w:sz w:val="30"/>
          <w:szCs w:val="30"/>
        </w:rPr>
        <w:t>，所汇款额不予退还，因此而发生的一切后果均由汇款个人承担）。</w:t>
      </w:r>
    </w:p>
    <w:p>
      <w:pPr>
        <w:widowControl/>
        <w:spacing w:line="276" w:lineRule="auto"/>
        <w:ind w:firstLine="591" w:firstLineChars="197"/>
        <w:jc w:val="left"/>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w:t>
      </w:r>
      <w:r>
        <w:rPr>
          <w:rFonts w:ascii="仿宋_GB2312" w:hAnsi="宋体" w:eastAsia="仿宋_GB2312" w:cs="仿宋_GB2312"/>
          <w:color w:val="000000" w:themeColor="text1"/>
          <w:sz w:val="30"/>
          <w:szCs w:val="30"/>
          <w14:textFill>
            <w14:solidFill>
              <w14:schemeClr w14:val="tx1"/>
            </w14:solidFill>
          </w14:textFill>
        </w:rPr>
        <w:t>1</w:t>
      </w:r>
      <w:r>
        <w:rPr>
          <w:rFonts w:hint="eastAsia" w:ascii="仿宋_GB2312" w:hAnsi="宋体" w:eastAsia="仿宋_GB2312" w:cs="仿宋_GB2312"/>
          <w:color w:val="000000" w:themeColor="text1"/>
          <w:sz w:val="30"/>
          <w:szCs w:val="30"/>
          <w14:textFill>
            <w14:solidFill>
              <w14:schemeClr w14:val="tx1"/>
            </w14:solidFill>
          </w14:textFill>
        </w:rPr>
        <w:t>）未中标方投标保证金</w:t>
      </w: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待招标结果宣布后一次性无息返还。</w:t>
      </w:r>
    </w:p>
    <w:p>
      <w:pPr>
        <w:widowControl/>
        <w:spacing w:line="276" w:lineRule="auto"/>
        <w:ind w:firstLine="591" w:firstLineChars="197"/>
        <w:jc w:val="lef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w:t>
      </w:r>
      <w:r>
        <w:rPr>
          <w:rFonts w:ascii="仿宋_GB2312" w:hAnsi="宋体" w:eastAsia="仿宋_GB2312" w:cs="仿宋_GB2312"/>
          <w:color w:val="000000" w:themeColor="text1"/>
          <w:sz w:val="30"/>
          <w:szCs w:val="30"/>
          <w14:textFill>
            <w14:solidFill>
              <w14:schemeClr w14:val="tx1"/>
            </w14:solidFill>
          </w14:textFill>
        </w:rPr>
        <w:t>2</w:t>
      </w:r>
      <w:r>
        <w:rPr>
          <w:rFonts w:hint="eastAsia" w:ascii="仿宋_GB2312" w:hAnsi="宋体" w:eastAsia="仿宋_GB2312" w:cs="仿宋_GB2312"/>
          <w:color w:val="000000" w:themeColor="text1"/>
          <w:sz w:val="30"/>
          <w:szCs w:val="30"/>
          <w14:textFill>
            <w14:solidFill>
              <w14:schemeClr w14:val="tx1"/>
            </w14:solidFill>
          </w14:textFill>
        </w:rPr>
        <w:t>）中标方的投标保证金待合同签订且履约保证金交纳一次性无息返还。</w:t>
      </w:r>
    </w:p>
    <w:p>
      <w:pPr>
        <w:spacing w:line="276" w:lineRule="auto"/>
        <w:ind w:firstLine="600" w:firstLineChars="200"/>
        <w:rPr>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w:t>
      </w:r>
      <w:r>
        <w:rPr>
          <w:rFonts w:ascii="仿宋_GB2312" w:hAnsi="宋体" w:eastAsia="仿宋_GB2312" w:cs="仿宋_GB2312"/>
          <w:color w:val="000000" w:themeColor="text1"/>
          <w:sz w:val="30"/>
          <w:szCs w:val="30"/>
          <w14:textFill>
            <w14:solidFill>
              <w14:schemeClr w14:val="tx1"/>
            </w14:solidFill>
          </w14:textFill>
        </w:rPr>
        <w:t>3</w:t>
      </w:r>
      <w:r>
        <w:rPr>
          <w:rFonts w:hint="eastAsia" w:ascii="仿宋_GB2312" w:hAnsi="宋体" w:eastAsia="仿宋_GB2312" w:cs="仿宋_GB2312"/>
          <w:color w:val="000000" w:themeColor="text1"/>
          <w:sz w:val="30"/>
          <w:szCs w:val="30"/>
          <w14:textFill>
            <w14:solidFill>
              <w14:schemeClr w14:val="tx1"/>
            </w14:solidFill>
          </w14:textFill>
        </w:rPr>
        <w:t>）</w:t>
      </w:r>
      <w:r>
        <w:rPr>
          <w:rFonts w:hint="eastAsia" w:cs="宋体"/>
          <w:b/>
          <w:bCs/>
          <w:color w:val="000000" w:themeColor="text1"/>
          <w:sz w:val="30"/>
          <w:szCs w:val="30"/>
          <w:lang w:val="zh-CN"/>
          <w14:textFill>
            <w14:solidFill>
              <w14:schemeClr w14:val="tx1"/>
            </w14:solidFill>
          </w14:textFill>
        </w:rPr>
        <w:t>投标保证金回退时要求必须回退到投标人企业账户，凡要求退到其他帐户的概不受理。</w:t>
      </w:r>
    </w:p>
    <w:p>
      <w:pPr>
        <w:widowControl/>
        <w:spacing w:line="276" w:lineRule="auto"/>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2</w:t>
      </w:r>
      <w:r>
        <w:rPr>
          <w:rFonts w:hint="eastAsia" w:ascii="仿宋_GB2312" w:hAnsi="宋体" w:eastAsia="仿宋_GB2312" w:cs="仿宋_GB2312"/>
          <w:color w:val="000000" w:themeColor="text1"/>
          <w:sz w:val="30"/>
          <w:szCs w:val="30"/>
          <w14:textFill>
            <w14:solidFill>
              <w14:schemeClr w14:val="tx1"/>
            </w14:solidFill>
          </w14:textFill>
        </w:rPr>
        <w:t>、投标保证金作为投标方履行投标承诺的保证。</w:t>
      </w:r>
    </w:p>
    <w:p>
      <w:pPr>
        <w:widowControl/>
        <w:spacing w:line="276" w:lineRule="auto"/>
        <w:ind w:firstLine="597" w:firstLineChars="199"/>
        <w:jc w:val="left"/>
        <w:rPr>
          <w:rFonts w:ascii="仿宋_GB2312" w:hAnsi="宋体" w:eastAsia="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3</w:t>
      </w:r>
      <w:r>
        <w:rPr>
          <w:rFonts w:hint="eastAsia" w:ascii="仿宋_GB2312" w:hAnsi="宋体" w:eastAsia="仿宋_GB2312" w:cs="仿宋_GB2312"/>
          <w:color w:val="000000" w:themeColor="text1"/>
          <w:sz w:val="30"/>
          <w:szCs w:val="30"/>
          <w14:textFill>
            <w14:solidFill>
              <w14:schemeClr w14:val="tx1"/>
            </w14:solidFill>
          </w14:textFill>
        </w:rPr>
        <w:t>、发生下列情况，投标保证金不予退还：</w:t>
      </w:r>
    </w:p>
    <w:p>
      <w:pPr>
        <w:widowControl/>
        <w:spacing w:line="276" w:lineRule="auto"/>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w:t>
      </w:r>
      <w:r>
        <w:rPr>
          <w:rFonts w:ascii="仿宋_GB2312" w:hAnsi="宋体" w:eastAsia="仿宋_GB2312" w:cs="仿宋_GB2312"/>
          <w:color w:val="000000" w:themeColor="text1"/>
          <w:sz w:val="30"/>
          <w:szCs w:val="30"/>
          <w14:textFill>
            <w14:solidFill>
              <w14:schemeClr w14:val="tx1"/>
            </w14:solidFill>
          </w14:textFill>
        </w:rPr>
        <w:t>1</w:t>
      </w:r>
      <w:r>
        <w:rPr>
          <w:rFonts w:hint="eastAsia" w:ascii="仿宋_GB2312" w:hAnsi="宋体" w:eastAsia="仿宋_GB2312" w:cs="仿宋_GB2312"/>
          <w:color w:val="000000" w:themeColor="text1"/>
          <w:sz w:val="30"/>
          <w:szCs w:val="30"/>
          <w14:textFill>
            <w14:solidFill>
              <w14:schemeClr w14:val="tx1"/>
            </w14:solidFill>
          </w14:textFill>
        </w:rPr>
        <w:t>）投标方提供虚假的投标材料。</w:t>
      </w:r>
    </w:p>
    <w:p>
      <w:pPr>
        <w:widowControl/>
        <w:spacing w:line="276" w:lineRule="auto"/>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w:t>
      </w:r>
      <w:r>
        <w:rPr>
          <w:rFonts w:ascii="仿宋_GB2312" w:hAnsi="宋体" w:eastAsia="仿宋_GB2312" w:cs="仿宋_GB2312"/>
          <w:color w:val="000000" w:themeColor="text1"/>
          <w:sz w:val="30"/>
          <w:szCs w:val="30"/>
          <w14:textFill>
            <w14:solidFill>
              <w14:schemeClr w14:val="tx1"/>
            </w14:solidFill>
          </w14:textFill>
        </w:rPr>
        <w:t>2</w:t>
      </w:r>
      <w:r>
        <w:rPr>
          <w:rFonts w:hint="eastAsia" w:ascii="仿宋_GB2312" w:hAnsi="宋体" w:eastAsia="仿宋_GB2312" w:cs="仿宋_GB2312"/>
          <w:color w:val="000000" w:themeColor="text1"/>
          <w:sz w:val="30"/>
          <w:szCs w:val="30"/>
          <w14:textFill>
            <w14:solidFill>
              <w14:schemeClr w14:val="tx1"/>
            </w14:solidFill>
          </w14:textFill>
        </w:rPr>
        <w:t>）投标人恶意竞标、串标、围标的。</w:t>
      </w:r>
    </w:p>
    <w:p>
      <w:pPr>
        <w:widowControl/>
        <w:spacing w:line="276" w:lineRule="auto"/>
        <w:ind w:right="-1084" w:rightChars="-516" w:firstLine="600" w:firstLineChars="200"/>
        <w:jc w:val="left"/>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w:t>
      </w:r>
      <w:r>
        <w:rPr>
          <w:rFonts w:ascii="仿宋_GB2312" w:hAnsi="宋体" w:eastAsia="仿宋_GB2312" w:cs="仿宋_GB2312"/>
          <w:color w:val="000000" w:themeColor="text1"/>
          <w:sz w:val="30"/>
          <w:szCs w:val="30"/>
          <w14:textFill>
            <w14:solidFill>
              <w14:schemeClr w14:val="tx1"/>
            </w14:solidFill>
          </w14:textFill>
        </w:rPr>
        <w:t>3</w:t>
      </w:r>
      <w:r>
        <w:rPr>
          <w:rFonts w:hint="eastAsia" w:ascii="仿宋_GB2312" w:hAnsi="宋体" w:eastAsia="仿宋_GB2312" w:cs="仿宋_GB2312"/>
          <w:color w:val="000000" w:themeColor="text1"/>
          <w:sz w:val="30"/>
          <w:szCs w:val="30"/>
          <w14:textFill>
            <w14:solidFill>
              <w14:schemeClr w14:val="tx1"/>
            </w14:solidFill>
          </w14:textFill>
        </w:rPr>
        <w:t>）投标人中标后无正当理由且未经招标人同意，拒绝按中标结果签订</w:t>
      </w:r>
    </w:p>
    <w:p>
      <w:pPr>
        <w:widowControl/>
        <w:spacing w:line="276" w:lineRule="auto"/>
        <w:ind w:right="-1084" w:rightChars="-516"/>
        <w:jc w:val="left"/>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合同的。</w:t>
      </w:r>
    </w:p>
    <w:p>
      <w:pPr>
        <w:spacing w:line="276" w:lineRule="auto"/>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w:t>
      </w:r>
      <w:r>
        <w:rPr>
          <w:rFonts w:ascii="仿宋_GB2312" w:hAnsi="宋体" w:eastAsia="仿宋_GB2312" w:cs="仿宋_GB2312"/>
          <w:color w:val="000000" w:themeColor="text1"/>
          <w:sz w:val="30"/>
          <w:szCs w:val="30"/>
          <w14:textFill>
            <w14:solidFill>
              <w14:schemeClr w14:val="tx1"/>
            </w14:solidFill>
          </w14:textFill>
        </w:rPr>
        <w:t>4</w:t>
      </w:r>
      <w:r>
        <w:rPr>
          <w:rFonts w:hint="eastAsia" w:ascii="仿宋_GB2312" w:hAnsi="宋体" w:eastAsia="仿宋_GB2312" w:cs="仿宋_GB2312"/>
          <w:color w:val="000000" w:themeColor="text1"/>
          <w:sz w:val="30"/>
          <w:szCs w:val="30"/>
          <w14:textFill>
            <w14:solidFill>
              <w14:schemeClr w14:val="tx1"/>
            </w14:solidFill>
          </w14:textFill>
        </w:rPr>
        <w:t>）投标方未按招标文件提出的要求参与投标并造成不良后果的。</w:t>
      </w:r>
    </w:p>
    <w:p>
      <w:pPr>
        <w:pStyle w:val="4"/>
        <w:spacing w:before="0" w:after="0" w:line="276" w:lineRule="auto"/>
        <w:ind w:firstLine="3815" w:firstLineChars="950"/>
        <w:rPr>
          <w:rFonts w:ascii="仿宋_GB2312"/>
          <w:color w:val="000000"/>
          <w:sz w:val="40"/>
          <w:szCs w:val="40"/>
        </w:rPr>
      </w:pPr>
      <w:r>
        <w:rPr>
          <w:rFonts w:hint="eastAsia" w:ascii="仿宋_GB2312" w:cs="仿宋_GB2312"/>
          <w:color w:val="000000"/>
          <w:sz w:val="40"/>
          <w:szCs w:val="40"/>
        </w:rPr>
        <w:t>第二章评标原则</w:t>
      </w:r>
    </w:p>
    <w:p>
      <w:pPr>
        <w:autoSpaceDE w:val="0"/>
        <w:autoSpaceDN w:val="0"/>
        <w:adjustRightInd w:val="0"/>
        <w:spacing w:line="46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一、评标考虑因素</w:t>
      </w:r>
    </w:p>
    <w:p>
      <w:pPr>
        <w:widowControl/>
        <w:spacing w:line="460" w:lineRule="exact"/>
        <w:ind w:firstLine="591" w:firstLineChars="197"/>
        <w:rPr>
          <w:rFonts w:ascii="仿宋_GB2312" w:hAnsi="宋体" w:eastAsia="仿宋_GB2312" w:cs="仿宋_GB2312"/>
          <w:color w:val="000000"/>
          <w:sz w:val="30"/>
          <w:szCs w:val="30"/>
        </w:rPr>
      </w:pPr>
      <w:r>
        <w:rPr>
          <w:rFonts w:hint="eastAsia" w:ascii="仿宋_GB2312" w:hAnsi="宋体" w:eastAsia="仿宋_GB2312" w:cs="仿宋_GB2312"/>
          <w:color w:val="000000"/>
          <w:sz w:val="30"/>
          <w:szCs w:val="30"/>
        </w:rPr>
        <w:t>（一）专业技术主要评价指标、参数</w:t>
      </w:r>
    </w:p>
    <w:p>
      <w:pPr>
        <w:widowControl/>
        <w:spacing w:line="460" w:lineRule="exact"/>
        <w:ind w:firstLine="591" w:firstLineChars="197"/>
        <w:rPr>
          <w:rFonts w:ascii="仿宋_GB2312" w:hAnsi="宋体" w:eastAsia="仿宋_GB2312" w:cs="仿宋_GB2312"/>
          <w:color w:val="000000"/>
          <w:sz w:val="30"/>
          <w:szCs w:val="30"/>
        </w:rPr>
      </w:pPr>
      <w:r>
        <w:rPr>
          <w:rFonts w:ascii="仿宋_GB2312" w:hAnsi="宋体" w:eastAsia="仿宋_GB2312" w:cs="仿宋_GB2312"/>
          <w:color w:val="000000"/>
          <w:sz w:val="30"/>
          <w:szCs w:val="30"/>
        </w:rPr>
        <w:t>1</w:t>
      </w:r>
      <w:r>
        <w:rPr>
          <w:rFonts w:hint="eastAsia" w:ascii="仿宋_GB2312" w:hAnsi="宋体" w:eastAsia="仿宋_GB2312" w:cs="仿宋_GB2312"/>
          <w:color w:val="000000"/>
          <w:sz w:val="30"/>
          <w:szCs w:val="30"/>
        </w:rPr>
        <w:t>、工程类主要为：企业经营业绩、施工方案、安全措施、专业技术人员构成、设备水平、项目经理资质、业绩等。</w:t>
      </w:r>
    </w:p>
    <w:p>
      <w:pPr>
        <w:widowControl/>
        <w:spacing w:line="460" w:lineRule="exact"/>
        <w:ind w:firstLine="591" w:firstLineChars="197"/>
        <w:rPr>
          <w:rFonts w:ascii="仿宋_GB2312" w:hAnsi="宋体" w:eastAsia="仿宋_GB2312" w:cs="仿宋_GB2312"/>
          <w:color w:val="000000"/>
          <w:sz w:val="30"/>
          <w:szCs w:val="30"/>
        </w:rPr>
      </w:pPr>
      <w:r>
        <w:rPr>
          <w:rFonts w:ascii="仿宋_GB2312" w:hAnsi="宋体" w:eastAsia="仿宋_GB2312" w:cs="仿宋_GB2312"/>
          <w:color w:val="000000"/>
          <w:sz w:val="30"/>
          <w:szCs w:val="30"/>
        </w:rPr>
        <w:t>2</w:t>
      </w:r>
      <w:r>
        <w:rPr>
          <w:rFonts w:hint="eastAsia" w:ascii="仿宋_GB2312" w:hAnsi="宋体" w:eastAsia="仿宋_GB2312" w:cs="仿宋_GB2312"/>
          <w:color w:val="000000"/>
          <w:sz w:val="30"/>
          <w:szCs w:val="30"/>
        </w:rPr>
        <w:t>、产品类主要为：企业经营业绩、企业设备、设施水平、专业能力、先进水平、产品质量、寿命、故障维修率、运转率、备件、材料消耗等。</w:t>
      </w:r>
    </w:p>
    <w:p>
      <w:pPr>
        <w:widowControl/>
        <w:spacing w:line="460" w:lineRule="exact"/>
        <w:ind w:firstLine="591" w:firstLineChars="197"/>
        <w:rPr>
          <w:rFonts w:ascii="仿宋_GB2312" w:hAnsi="宋体" w:eastAsia="仿宋_GB2312" w:cs="仿宋_GB2312"/>
          <w:color w:val="000000"/>
          <w:sz w:val="30"/>
          <w:szCs w:val="30"/>
        </w:rPr>
      </w:pPr>
      <w:r>
        <w:rPr>
          <w:rFonts w:hint="eastAsia" w:ascii="仿宋_GB2312" w:hAnsi="宋体" w:eastAsia="仿宋_GB2312" w:cs="仿宋_GB2312"/>
          <w:color w:val="000000"/>
          <w:sz w:val="30"/>
          <w:szCs w:val="30"/>
        </w:rPr>
        <w:t>（二）商务标评价指标</w:t>
      </w:r>
    </w:p>
    <w:p>
      <w:pPr>
        <w:widowControl/>
        <w:spacing w:line="460" w:lineRule="exact"/>
        <w:ind w:firstLine="591" w:firstLineChars="197"/>
        <w:rPr>
          <w:rFonts w:ascii="仿宋_GB2312" w:hAnsi="宋体" w:eastAsia="仿宋_GB2312" w:cs="仿宋_GB2312"/>
          <w:color w:val="000000"/>
          <w:sz w:val="30"/>
          <w:szCs w:val="30"/>
        </w:rPr>
      </w:pPr>
      <w:r>
        <w:rPr>
          <w:rFonts w:ascii="仿宋_GB2312" w:hAnsi="宋体" w:eastAsia="仿宋_GB2312" w:cs="仿宋_GB2312"/>
          <w:color w:val="000000"/>
          <w:sz w:val="30"/>
          <w:szCs w:val="30"/>
        </w:rPr>
        <w:t>1</w:t>
      </w:r>
      <w:r>
        <w:rPr>
          <w:rFonts w:hint="eastAsia" w:ascii="仿宋_GB2312" w:hAnsi="宋体" w:eastAsia="仿宋_GB2312" w:cs="仿宋_GB2312"/>
          <w:color w:val="000000"/>
          <w:sz w:val="30"/>
          <w:szCs w:val="30"/>
        </w:rPr>
        <w:t>、工程类主要为：金额、付款方式、施工周期、质保期、企业资质等级、注册资金、企业规模、经营业绩、获国家、地方奖励情况，企业信誉、实力、服务等。</w:t>
      </w:r>
    </w:p>
    <w:p>
      <w:pPr>
        <w:widowControl/>
        <w:spacing w:line="460" w:lineRule="exact"/>
        <w:ind w:firstLine="591" w:firstLineChars="197"/>
        <w:rPr>
          <w:rFonts w:ascii="仿宋_GB2312" w:hAnsi="宋体" w:eastAsia="仿宋_GB2312" w:cs="仿宋_GB2312"/>
          <w:color w:val="000000"/>
          <w:sz w:val="30"/>
          <w:szCs w:val="30"/>
        </w:rPr>
      </w:pPr>
      <w:r>
        <w:rPr>
          <w:rFonts w:ascii="仿宋_GB2312" w:hAnsi="宋体" w:eastAsia="仿宋_GB2312" w:cs="仿宋_GB2312"/>
          <w:color w:val="000000"/>
          <w:sz w:val="30"/>
          <w:szCs w:val="30"/>
        </w:rPr>
        <w:t>2</w:t>
      </w:r>
      <w:r>
        <w:rPr>
          <w:rFonts w:hint="eastAsia" w:ascii="仿宋_GB2312" w:hAnsi="宋体" w:eastAsia="仿宋_GB2312" w:cs="仿宋_GB2312"/>
          <w:color w:val="000000"/>
          <w:sz w:val="30"/>
          <w:szCs w:val="30"/>
        </w:rPr>
        <w:t>、产品类主要为：报价、付款方式、加工制作周期、质保期、主机及配件使用寿命、产品重量、品牌（区别国际、国内一流、二流）、企业规模、经营业绩、注册资金、是否中国驰名商标等。</w:t>
      </w:r>
    </w:p>
    <w:p>
      <w:pPr>
        <w:spacing w:line="276" w:lineRule="auto"/>
        <w:ind w:firstLine="602" w:firstLineChars="200"/>
        <w:rPr>
          <w:rFonts w:ascii="仿宋_GB2312" w:eastAsia="仿宋_GB2312"/>
          <w:color w:val="000000"/>
          <w:sz w:val="30"/>
          <w:szCs w:val="30"/>
        </w:rPr>
      </w:pPr>
      <w:r>
        <w:rPr>
          <w:rFonts w:hint="eastAsia" w:ascii="仿宋_GB2312" w:eastAsia="仿宋_GB2312" w:cs="仿宋_GB2312"/>
          <w:b/>
          <w:bCs/>
          <w:color w:val="000000"/>
          <w:sz w:val="30"/>
          <w:szCs w:val="30"/>
        </w:rPr>
        <w:t>二、</w:t>
      </w:r>
      <w:r>
        <w:rPr>
          <w:rFonts w:hint="eastAsia" w:ascii="仿宋_GB2312" w:eastAsia="仿宋_GB2312" w:cs="仿宋_GB2312"/>
          <w:color w:val="000000"/>
          <w:sz w:val="30"/>
          <w:szCs w:val="30"/>
        </w:rPr>
        <w:t>中标条件</w:t>
      </w:r>
    </w:p>
    <w:p>
      <w:pPr>
        <w:autoSpaceDE w:val="0"/>
        <w:autoSpaceDN w:val="0"/>
        <w:adjustRightInd w:val="0"/>
        <w:spacing w:line="276" w:lineRule="auto"/>
        <w:ind w:firstLine="600"/>
        <w:rPr>
          <w:rFonts w:ascii="仿宋_GB2312" w:eastAsia="仿宋_GB2312"/>
          <w:color w:val="000000"/>
          <w:sz w:val="30"/>
          <w:szCs w:val="30"/>
          <w:lang w:val="zh-CN"/>
        </w:rPr>
      </w:pPr>
      <w:r>
        <w:rPr>
          <w:rFonts w:hint="eastAsia" w:ascii="仿宋_GB2312" w:eastAsia="仿宋_GB2312" w:cs="仿宋_GB2312"/>
          <w:color w:val="000000"/>
          <w:sz w:val="30"/>
          <w:szCs w:val="30"/>
          <w:lang w:val="zh-CN"/>
        </w:rPr>
        <w:t>（一）投标文件实质响应的内容必须符合招标文件要求。</w:t>
      </w:r>
    </w:p>
    <w:p>
      <w:pPr>
        <w:autoSpaceDE w:val="0"/>
        <w:autoSpaceDN w:val="0"/>
        <w:adjustRightInd w:val="0"/>
        <w:spacing w:line="276" w:lineRule="auto"/>
        <w:ind w:firstLine="600"/>
        <w:rPr>
          <w:rFonts w:ascii="仿宋_GB2312" w:eastAsia="仿宋_GB2312"/>
          <w:color w:val="000000"/>
          <w:sz w:val="30"/>
          <w:szCs w:val="30"/>
          <w:lang w:val="zh-CN"/>
        </w:rPr>
      </w:pPr>
      <w:r>
        <w:rPr>
          <w:rFonts w:hint="eastAsia" w:ascii="仿宋_GB2312" w:eastAsia="仿宋_GB2312" w:cs="仿宋_GB2312"/>
          <w:color w:val="000000"/>
          <w:sz w:val="30"/>
          <w:szCs w:val="30"/>
          <w:lang w:val="zh-CN"/>
        </w:rPr>
        <w:t>（二）投标报价合理、质量好、价格优。</w:t>
      </w:r>
    </w:p>
    <w:p>
      <w:pPr>
        <w:autoSpaceDE w:val="0"/>
        <w:autoSpaceDN w:val="0"/>
        <w:adjustRightInd w:val="0"/>
        <w:spacing w:line="276" w:lineRule="auto"/>
        <w:ind w:firstLine="600"/>
        <w:rPr>
          <w:rFonts w:ascii="仿宋_GB2312" w:eastAsia="仿宋_GB2312"/>
          <w:color w:val="000000"/>
          <w:sz w:val="30"/>
          <w:szCs w:val="30"/>
          <w:lang w:val="zh-CN"/>
        </w:rPr>
      </w:pPr>
      <w:r>
        <w:rPr>
          <w:rFonts w:hint="eastAsia" w:ascii="仿宋_GB2312" w:eastAsia="仿宋_GB2312" w:cs="仿宋_GB2312"/>
          <w:color w:val="000000"/>
          <w:sz w:val="30"/>
          <w:szCs w:val="30"/>
          <w:lang w:val="zh-CN"/>
        </w:rPr>
        <w:t>（三）有履行合同能力。</w:t>
      </w:r>
    </w:p>
    <w:p>
      <w:pPr>
        <w:autoSpaceDE w:val="0"/>
        <w:autoSpaceDN w:val="0"/>
        <w:adjustRightInd w:val="0"/>
        <w:spacing w:line="276" w:lineRule="auto"/>
        <w:ind w:firstLine="600"/>
        <w:rPr>
          <w:rFonts w:hint="eastAsia"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（四）企业信誉好。</w:t>
      </w:r>
    </w:p>
    <w:p>
      <w:pPr>
        <w:widowControl/>
        <w:spacing w:line="440" w:lineRule="exact"/>
        <w:ind w:firstLine="554" w:firstLineChars="197"/>
        <w:rPr>
          <w:rFonts w:ascii="仿宋_GB2312" w:eastAsia="仿宋_GB2312" w:cs="仿宋_GB2312"/>
          <w:b/>
          <w:bCs/>
          <w:sz w:val="28"/>
          <w:szCs w:val="28"/>
        </w:rPr>
      </w:pPr>
      <w:r>
        <w:rPr>
          <w:rFonts w:hint="eastAsia" w:ascii="仿宋_GB2312" w:eastAsia="仿宋_GB2312" w:cs="仿宋_GB2312"/>
          <w:b/>
          <w:bCs/>
          <w:sz w:val="28"/>
          <w:szCs w:val="28"/>
        </w:rPr>
        <w:t>三、评分标准</w:t>
      </w:r>
    </w:p>
    <w:p>
      <w:pPr>
        <w:pageBreakBefore w:val="0"/>
        <w:kinsoku/>
        <w:wordWrap/>
        <w:overflowPunct/>
        <w:topLinePunct w:val="0"/>
        <w:autoSpaceDE w:val="0"/>
        <w:autoSpaceDN w:val="0"/>
        <w:bidi w:val="0"/>
        <w:adjustRightInd w:val="0"/>
        <w:spacing w:line="440" w:lineRule="exact"/>
        <w:ind w:firstLine="600"/>
        <w:textAlignment w:val="auto"/>
        <w:rPr>
          <w:rFonts w:hint="eastAsia" w:ascii="新宋体" w:hAnsi="新宋体" w:eastAsia="新宋体" w:cs="新宋体"/>
          <w:b/>
          <w:bCs/>
          <w:sz w:val="28"/>
          <w:szCs w:val="28"/>
          <w:lang w:val="en-US" w:eastAsia="zh-CN"/>
        </w:rPr>
      </w:pPr>
      <w:r>
        <w:rPr>
          <w:rFonts w:hint="eastAsia" w:ascii="新宋体" w:hAnsi="新宋体" w:eastAsia="新宋体" w:cs="新宋体"/>
          <w:b/>
          <w:bCs/>
          <w:sz w:val="28"/>
          <w:szCs w:val="28"/>
          <w:lang w:val="en-US" w:eastAsia="zh-CN"/>
        </w:rPr>
        <w:t>1、投标报价：最大分值95分。价格权值为0.95，最低报价为评标基准价，投标报价得分=（评标基准价/投标报价）*价格权值*100，分值保留小数点后两位（后两位保留按四舍五入法换算）。</w:t>
      </w:r>
    </w:p>
    <w:p>
      <w:pPr>
        <w:pageBreakBefore w:val="0"/>
        <w:kinsoku/>
        <w:wordWrap/>
        <w:overflowPunct/>
        <w:topLinePunct w:val="0"/>
        <w:autoSpaceDE w:val="0"/>
        <w:autoSpaceDN w:val="0"/>
        <w:bidi w:val="0"/>
        <w:adjustRightInd w:val="0"/>
        <w:spacing w:line="440" w:lineRule="exact"/>
        <w:ind w:firstLine="600"/>
        <w:textAlignment w:val="auto"/>
        <w:rPr>
          <w:rFonts w:hint="eastAsia" w:ascii="新宋体" w:hAnsi="新宋体" w:eastAsia="新宋体" w:cs="新宋体"/>
          <w:b/>
          <w:bCs/>
          <w:sz w:val="28"/>
          <w:szCs w:val="28"/>
          <w:lang w:val="en-US" w:eastAsia="zh-CN"/>
        </w:rPr>
      </w:pPr>
      <w:r>
        <w:rPr>
          <w:rFonts w:hint="eastAsia" w:ascii="新宋体" w:hAnsi="新宋体" w:eastAsia="新宋体" w:cs="新宋体"/>
          <w:b/>
          <w:bCs/>
          <w:sz w:val="28"/>
          <w:szCs w:val="28"/>
          <w:lang w:val="en-US" w:eastAsia="zh-CN"/>
        </w:rPr>
        <w:t>2、综合评价：最大分值5分。评委按照投标人付款方式、近年的同类业绩等内容进行综合评分，打分范围0-5分。</w:t>
      </w:r>
    </w:p>
    <w:p>
      <w:pPr>
        <w:pageBreakBefore w:val="0"/>
        <w:kinsoku/>
        <w:wordWrap/>
        <w:overflowPunct/>
        <w:topLinePunct w:val="0"/>
        <w:autoSpaceDE w:val="0"/>
        <w:autoSpaceDN w:val="0"/>
        <w:bidi w:val="0"/>
        <w:adjustRightInd w:val="0"/>
        <w:spacing w:line="440" w:lineRule="exact"/>
        <w:ind w:firstLine="600"/>
        <w:textAlignment w:val="auto"/>
        <w:rPr>
          <w:rFonts w:hint="eastAsia" w:ascii="新宋体" w:hAnsi="新宋体" w:eastAsia="新宋体" w:cs="新宋体"/>
          <w:b/>
          <w:bCs/>
          <w:sz w:val="28"/>
          <w:szCs w:val="28"/>
          <w:lang w:val="en-US" w:eastAsia="zh-CN"/>
        </w:rPr>
      </w:pPr>
      <w:r>
        <w:rPr>
          <w:rFonts w:hint="eastAsia" w:ascii="新宋体" w:hAnsi="新宋体" w:eastAsia="新宋体" w:cs="新宋体"/>
          <w:b/>
          <w:bCs/>
          <w:sz w:val="28"/>
          <w:szCs w:val="28"/>
          <w:lang w:val="en-US" w:eastAsia="zh-CN"/>
        </w:rPr>
        <w:t>（1）付款方式：能接受以电子银行承兑汇票方式进行付款，得2分；不能接受以电子银行承兑汇票方式进行付款，得0分。</w:t>
      </w:r>
    </w:p>
    <w:p>
      <w:pPr>
        <w:widowControl/>
        <w:spacing w:line="440" w:lineRule="exact"/>
        <w:ind w:firstLine="554" w:firstLineChars="197"/>
        <w:rPr>
          <w:rFonts w:hint="eastAsia" w:ascii="新宋体" w:hAnsi="新宋体" w:eastAsia="新宋体" w:cs="新宋体"/>
          <w:b/>
          <w:bCs w:val="0"/>
          <w:sz w:val="28"/>
          <w:szCs w:val="28"/>
        </w:rPr>
      </w:pPr>
      <w:r>
        <w:rPr>
          <w:rFonts w:hint="eastAsia" w:ascii="新宋体" w:hAnsi="新宋体" w:eastAsia="新宋体" w:cs="新宋体"/>
          <w:b/>
          <w:bCs/>
          <w:sz w:val="28"/>
          <w:szCs w:val="28"/>
          <w:lang w:val="en-US" w:eastAsia="zh-CN"/>
        </w:rPr>
        <w:t>（2）近年的同类业绩内容：</w:t>
      </w:r>
      <w:r>
        <w:rPr>
          <w:rFonts w:hint="eastAsia" w:ascii="新宋体" w:hAnsi="新宋体" w:eastAsia="新宋体" w:cs="新宋体"/>
          <w:b/>
          <w:bCs w:val="0"/>
          <w:sz w:val="28"/>
          <w:szCs w:val="28"/>
        </w:rPr>
        <w:t>有三项及三项以上业务，得</w:t>
      </w:r>
      <w:r>
        <w:rPr>
          <w:rFonts w:hint="eastAsia" w:ascii="新宋体" w:hAnsi="新宋体" w:eastAsia="新宋体" w:cs="新宋体"/>
          <w:b/>
          <w:bCs w:val="0"/>
          <w:sz w:val="28"/>
          <w:szCs w:val="28"/>
          <w:lang w:val="en-US" w:eastAsia="zh-CN"/>
        </w:rPr>
        <w:t>3</w:t>
      </w:r>
      <w:r>
        <w:rPr>
          <w:rFonts w:hint="eastAsia" w:ascii="新宋体" w:hAnsi="新宋体" w:eastAsia="新宋体" w:cs="新宋体"/>
          <w:b/>
          <w:bCs w:val="0"/>
          <w:sz w:val="28"/>
          <w:szCs w:val="28"/>
        </w:rPr>
        <w:t>分；有两项业绩，</w:t>
      </w:r>
      <w:r>
        <w:rPr>
          <w:rFonts w:hint="eastAsia" w:ascii="新宋体" w:hAnsi="新宋体" w:eastAsia="新宋体" w:cs="新宋体"/>
          <w:b/>
          <w:bCs w:val="0"/>
          <w:sz w:val="28"/>
          <w:szCs w:val="28"/>
          <w:lang w:eastAsia="zh-CN"/>
        </w:rPr>
        <w:t>得</w:t>
      </w:r>
      <w:r>
        <w:rPr>
          <w:rFonts w:hint="eastAsia" w:ascii="新宋体" w:hAnsi="新宋体" w:eastAsia="新宋体" w:cs="新宋体"/>
          <w:b/>
          <w:bCs w:val="0"/>
          <w:sz w:val="28"/>
          <w:szCs w:val="28"/>
          <w:lang w:val="en-US" w:eastAsia="zh-CN"/>
        </w:rPr>
        <w:t>2</w:t>
      </w:r>
      <w:r>
        <w:rPr>
          <w:rFonts w:hint="eastAsia" w:ascii="新宋体" w:hAnsi="新宋体" w:eastAsia="新宋体" w:cs="新宋体"/>
          <w:b/>
          <w:bCs w:val="0"/>
          <w:sz w:val="28"/>
          <w:szCs w:val="28"/>
        </w:rPr>
        <w:t>分；有一项业绩，</w:t>
      </w:r>
      <w:r>
        <w:rPr>
          <w:rFonts w:hint="eastAsia" w:ascii="新宋体" w:hAnsi="新宋体" w:eastAsia="新宋体" w:cs="新宋体"/>
          <w:b/>
          <w:bCs w:val="0"/>
          <w:sz w:val="28"/>
          <w:szCs w:val="28"/>
          <w:lang w:eastAsia="zh-CN"/>
        </w:rPr>
        <w:t>得</w:t>
      </w:r>
      <w:r>
        <w:rPr>
          <w:rFonts w:hint="eastAsia" w:ascii="新宋体" w:hAnsi="新宋体" w:eastAsia="新宋体" w:cs="新宋体"/>
          <w:b/>
          <w:bCs w:val="0"/>
          <w:sz w:val="28"/>
          <w:szCs w:val="28"/>
          <w:lang w:val="en-US" w:eastAsia="zh-CN"/>
        </w:rPr>
        <w:t>1</w:t>
      </w:r>
      <w:r>
        <w:rPr>
          <w:rFonts w:hint="eastAsia" w:ascii="新宋体" w:hAnsi="新宋体" w:eastAsia="新宋体" w:cs="新宋体"/>
          <w:b/>
          <w:bCs w:val="0"/>
          <w:sz w:val="28"/>
          <w:szCs w:val="28"/>
        </w:rPr>
        <w:t>分；无业绩，</w:t>
      </w:r>
      <w:r>
        <w:rPr>
          <w:rFonts w:hint="eastAsia" w:ascii="新宋体" w:hAnsi="新宋体" w:eastAsia="新宋体" w:cs="新宋体"/>
          <w:b/>
          <w:bCs w:val="0"/>
          <w:sz w:val="28"/>
          <w:szCs w:val="28"/>
          <w:lang w:eastAsia="zh-CN"/>
        </w:rPr>
        <w:t>得</w:t>
      </w:r>
      <w:r>
        <w:rPr>
          <w:rFonts w:hint="eastAsia" w:ascii="新宋体" w:hAnsi="新宋体" w:eastAsia="新宋体" w:cs="新宋体"/>
          <w:b/>
          <w:bCs w:val="0"/>
          <w:sz w:val="28"/>
          <w:szCs w:val="28"/>
          <w:lang w:val="en-US" w:eastAsia="zh-CN"/>
        </w:rPr>
        <w:t>0</w:t>
      </w:r>
      <w:r>
        <w:rPr>
          <w:rFonts w:hint="eastAsia" w:ascii="新宋体" w:hAnsi="新宋体" w:eastAsia="新宋体" w:cs="新宋体"/>
          <w:b/>
          <w:bCs w:val="0"/>
          <w:sz w:val="28"/>
          <w:szCs w:val="28"/>
        </w:rPr>
        <w:t>分。</w:t>
      </w:r>
    </w:p>
    <w:p>
      <w:pPr>
        <w:spacing w:line="276" w:lineRule="auto"/>
        <w:ind w:firstLine="3012" w:firstLineChars="750"/>
        <w:rPr>
          <w:rFonts w:ascii="仿宋_GB2312" w:eastAsia="仿宋_GB2312"/>
          <w:b/>
          <w:bCs/>
          <w:color w:val="000000" w:themeColor="text1"/>
          <w:kern w:val="44"/>
          <w:sz w:val="40"/>
          <w:szCs w:val="40"/>
          <w14:textFill>
            <w14:solidFill>
              <w14:schemeClr w14:val="tx1"/>
            </w14:solidFill>
          </w14:textFill>
        </w:rPr>
      </w:pPr>
      <w:r>
        <w:rPr>
          <w:rFonts w:hint="eastAsia" w:ascii="仿宋_GB2312" w:eastAsia="仿宋_GB2312" w:cs="仿宋_GB2312"/>
          <w:b/>
          <w:bCs/>
          <w:color w:val="000000" w:themeColor="text1"/>
          <w:kern w:val="44"/>
          <w:sz w:val="40"/>
          <w:szCs w:val="40"/>
          <w14:textFill>
            <w14:solidFill>
              <w14:schemeClr w14:val="tx1"/>
            </w14:solidFill>
          </w14:textFill>
        </w:rPr>
        <w:t>第三章评标及定标</w:t>
      </w:r>
    </w:p>
    <w:p>
      <w:pPr>
        <w:spacing w:line="276" w:lineRule="auto"/>
        <w:ind w:left="600"/>
        <w:rPr>
          <w:rFonts w:ascii="仿宋_GB2312" w:eastAsia="仿宋_GB2312"/>
          <w:b/>
          <w:color w:val="000000" w:themeColor="text1"/>
          <w:sz w:val="30"/>
          <w:szCs w:val="30"/>
          <w:lang w:val="zh-CN"/>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一、评标时间：</w:t>
      </w:r>
      <w:r>
        <w:rPr>
          <w:rFonts w:hint="eastAsia" w:ascii="仿宋_GB2312" w:hAnsi="宋体" w:eastAsia="仿宋_GB2312" w:cs="仿宋_GB2312"/>
          <w:color w:val="000000" w:themeColor="text1"/>
          <w:sz w:val="30"/>
          <w:szCs w:val="30"/>
          <w:lang w:val="en-US" w:eastAsia="zh-CN"/>
          <w14:textFill>
            <w14:solidFill>
              <w14:schemeClr w14:val="tx1"/>
            </w14:solidFill>
          </w14:textFill>
        </w:rPr>
        <w:t>2022</w:t>
      </w:r>
      <w:r>
        <w:rPr>
          <w:rFonts w:hint="eastAsia" w:ascii="仿宋_GB2312" w:eastAsia="仿宋_GB2312" w:cs="仿宋_GB2312"/>
          <w:b/>
          <w:color w:val="000000" w:themeColor="text1"/>
          <w:sz w:val="30"/>
          <w:szCs w:val="30"/>
          <w:lang w:val="zh-CN"/>
          <w14:textFill>
            <w14:solidFill>
              <w14:schemeClr w14:val="tx1"/>
            </w14:solidFill>
          </w14:textFill>
        </w:rPr>
        <w:t>年</w:t>
      </w:r>
      <w:r>
        <w:rPr>
          <w:rFonts w:hint="eastAsia" w:ascii="仿宋_GB2312" w:eastAsia="仿宋_GB2312" w:cs="仿宋_GB2312"/>
          <w:b/>
          <w:color w:val="000000" w:themeColor="text1"/>
          <w:sz w:val="30"/>
          <w:szCs w:val="30"/>
          <w:lang w:val="en-US" w:eastAsia="zh-CN"/>
          <w14:textFill>
            <w14:solidFill>
              <w14:schemeClr w14:val="tx1"/>
            </w14:solidFill>
          </w14:textFill>
        </w:rPr>
        <w:t>5</w:t>
      </w:r>
      <w:r>
        <w:rPr>
          <w:rFonts w:hint="eastAsia" w:ascii="仿宋_GB2312" w:eastAsia="仿宋_GB2312" w:cs="仿宋_GB2312"/>
          <w:b/>
          <w:color w:val="000000" w:themeColor="text1"/>
          <w:sz w:val="30"/>
          <w:szCs w:val="30"/>
          <w:lang w:val="zh-CN"/>
          <w14:textFill>
            <w14:solidFill>
              <w14:schemeClr w14:val="tx1"/>
            </w14:solidFill>
          </w14:textFill>
        </w:rPr>
        <w:t>月</w:t>
      </w:r>
      <w:r>
        <w:rPr>
          <w:rFonts w:hint="eastAsia" w:ascii="仿宋_GB2312" w:eastAsia="仿宋_GB2312" w:cs="仿宋_GB2312"/>
          <w:b/>
          <w:color w:val="000000" w:themeColor="text1"/>
          <w:sz w:val="30"/>
          <w:szCs w:val="30"/>
          <w:lang w:val="en-US" w:eastAsia="zh-CN"/>
          <w14:textFill>
            <w14:solidFill>
              <w14:schemeClr w14:val="tx1"/>
            </w14:solidFill>
          </w14:textFill>
        </w:rPr>
        <w:t>13</w:t>
      </w:r>
      <w:r>
        <w:rPr>
          <w:rFonts w:hint="eastAsia" w:ascii="仿宋_GB2312" w:eastAsia="仿宋_GB2312" w:cs="仿宋_GB2312"/>
          <w:b/>
          <w:color w:val="000000" w:themeColor="text1"/>
          <w:sz w:val="30"/>
          <w:szCs w:val="30"/>
          <w:lang w:val="zh-CN"/>
          <w14:textFill>
            <w14:solidFill>
              <w14:schemeClr w14:val="tx1"/>
            </w14:solidFill>
          </w14:textFill>
        </w:rPr>
        <w:t>日</w:t>
      </w:r>
      <w:r>
        <w:rPr>
          <w:rFonts w:hint="eastAsia" w:ascii="仿宋_GB2312" w:eastAsia="仿宋_GB2312" w:cs="仿宋_GB2312"/>
          <w:b/>
          <w:color w:val="000000" w:themeColor="text1"/>
          <w:sz w:val="30"/>
          <w:szCs w:val="30"/>
          <w:lang w:val="en-US" w:eastAsia="zh-CN"/>
          <w14:textFill>
            <w14:solidFill>
              <w14:schemeClr w14:val="tx1"/>
            </w14:solidFill>
          </w14:textFill>
        </w:rPr>
        <w:t>15</w:t>
      </w:r>
      <w:r>
        <w:rPr>
          <w:rFonts w:hint="eastAsia" w:ascii="仿宋_GB2312" w:eastAsia="仿宋_GB2312" w:cs="仿宋_GB2312"/>
          <w:b/>
          <w:color w:val="000000" w:themeColor="text1"/>
          <w:sz w:val="30"/>
          <w:szCs w:val="30"/>
          <w:lang w:val="zh-CN"/>
          <w14:textFill>
            <w14:solidFill>
              <w14:schemeClr w14:val="tx1"/>
            </w14:solidFill>
          </w14:textFill>
        </w:rPr>
        <w:t>时</w:t>
      </w:r>
      <w:r>
        <w:rPr>
          <w:rFonts w:hint="eastAsia" w:ascii="仿宋_GB2312" w:eastAsia="仿宋_GB2312" w:cs="仿宋_GB2312"/>
          <w:b/>
          <w:color w:val="000000" w:themeColor="text1"/>
          <w:sz w:val="30"/>
          <w:szCs w:val="30"/>
          <w:lang w:val="en-US" w:eastAsia="zh-CN"/>
          <w14:textFill>
            <w14:solidFill>
              <w14:schemeClr w14:val="tx1"/>
            </w14:solidFill>
          </w14:textFill>
        </w:rPr>
        <w:t>45分</w:t>
      </w:r>
      <w:r>
        <w:rPr>
          <w:rFonts w:hint="eastAsia" w:ascii="仿宋_GB2312" w:eastAsia="仿宋_GB2312" w:cs="仿宋_GB2312"/>
          <w:b/>
          <w:color w:val="000000" w:themeColor="text1"/>
          <w:sz w:val="30"/>
          <w:szCs w:val="30"/>
          <w:lang w:val="zh-CN"/>
          <w14:textFill>
            <w14:solidFill>
              <w14:schemeClr w14:val="tx1"/>
            </w14:solidFill>
          </w14:textFill>
        </w:rPr>
        <w:t>。</w:t>
      </w:r>
    </w:p>
    <w:p>
      <w:pPr>
        <w:spacing w:line="276" w:lineRule="auto"/>
        <w:ind w:left="600"/>
        <w:rPr>
          <w:rFonts w:ascii="仿宋_GB2312" w:hAnsi="宋体" w:eastAsia="仿宋_GB2312"/>
          <w:b/>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二、评标地点</w:t>
      </w:r>
      <w:r>
        <w:rPr>
          <w:rFonts w:hint="eastAsia" w:ascii="仿宋_GB2312" w:hAnsi="宋体" w:eastAsia="仿宋_GB2312" w:cs="仿宋_GB2312"/>
          <w:color w:val="000000" w:themeColor="text1"/>
          <w:sz w:val="30"/>
          <w:szCs w:val="30"/>
          <w:lang w:eastAsia="zh-CN"/>
          <w14:textFill>
            <w14:solidFill>
              <w14:schemeClr w14:val="tx1"/>
            </w14:solidFill>
          </w14:textFill>
        </w:rPr>
        <w:t>：</w:t>
      </w:r>
      <w:r>
        <w:rPr>
          <w:rFonts w:hint="eastAsia" w:ascii="仿宋_GB2312" w:hAnsi="宋体" w:eastAsia="仿宋_GB2312" w:cs="仿宋_GB2312"/>
          <w:b/>
          <w:bCs/>
          <w:color w:val="000000" w:themeColor="text1"/>
          <w:sz w:val="30"/>
          <w:szCs w:val="30"/>
          <w:lang w:val="en-US" w:eastAsia="zh-CN"/>
          <w14:textFill>
            <w14:solidFill>
              <w14:schemeClr w14:val="tx1"/>
            </w14:solidFill>
          </w14:textFill>
        </w:rPr>
        <w:t>四平金隅水泥</w:t>
      </w:r>
      <w:r>
        <w:rPr>
          <w:rFonts w:hint="eastAsia" w:ascii="仿宋_GB2312" w:hAnsi="宋体" w:eastAsia="仿宋_GB2312" w:cs="仿宋_GB2312"/>
          <w:b/>
          <w:color w:val="000000" w:themeColor="text1"/>
          <w:sz w:val="30"/>
          <w:szCs w:val="30"/>
          <w14:textFill>
            <w14:solidFill>
              <w14:schemeClr w14:val="tx1"/>
            </w14:solidFill>
          </w14:textFill>
        </w:rPr>
        <w:t>有限公司</w:t>
      </w:r>
      <w:r>
        <w:rPr>
          <w:rFonts w:hint="eastAsia" w:ascii="仿宋_GB2312" w:hAnsi="宋体" w:eastAsia="仿宋_GB2312" w:cs="仿宋_GB2312"/>
          <w:b/>
          <w:color w:val="000000" w:themeColor="text1"/>
          <w:sz w:val="30"/>
          <w:szCs w:val="30"/>
          <w:lang w:val="en-US" w:eastAsia="zh-CN"/>
          <w14:textFill>
            <w14:solidFill>
              <w14:schemeClr w14:val="tx1"/>
            </w14:solidFill>
          </w14:textFill>
        </w:rPr>
        <w:t>办公</w:t>
      </w:r>
      <w:r>
        <w:rPr>
          <w:rFonts w:hint="eastAsia" w:ascii="仿宋_GB2312" w:hAnsi="宋体" w:eastAsia="仿宋_GB2312" w:cs="仿宋_GB2312"/>
          <w:b/>
          <w:color w:val="000000" w:themeColor="text1"/>
          <w:sz w:val="30"/>
          <w:szCs w:val="30"/>
          <w14:textFill>
            <w14:solidFill>
              <w14:schemeClr w14:val="tx1"/>
            </w14:solidFill>
          </w14:textFill>
        </w:rPr>
        <w:t>楼</w:t>
      </w:r>
      <w:r>
        <w:rPr>
          <w:rFonts w:hint="eastAsia" w:ascii="仿宋_GB2312" w:hAnsi="宋体" w:eastAsia="仿宋_GB2312" w:cs="仿宋_GB2312"/>
          <w:b/>
          <w:color w:val="000000" w:themeColor="text1"/>
          <w:sz w:val="30"/>
          <w:szCs w:val="30"/>
          <w:lang w:val="en-US" w:eastAsia="zh-CN"/>
          <w14:textFill>
            <w14:solidFill>
              <w14:schemeClr w14:val="tx1"/>
            </w14:solidFill>
          </w14:textFill>
        </w:rPr>
        <w:t>2楼会议</w:t>
      </w:r>
      <w:r>
        <w:rPr>
          <w:rFonts w:hint="eastAsia" w:ascii="仿宋_GB2312" w:hAnsi="宋体" w:eastAsia="仿宋_GB2312" w:cs="仿宋_GB2312"/>
          <w:b/>
          <w:color w:val="000000" w:themeColor="text1"/>
          <w:sz w:val="30"/>
          <w:szCs w:val="30"/>
          <w14:textFill>
            <w14:solidFill>
              <w14:schemeClr w14:val="tx1"/>
            </w14:solidFill>
          </w14:textFill>
        </w:rPr>
        <w:t>室。</w:t>
      </w:r>
    </w:p>
    <w:p>
      <w:pPr>
        <w:spacing w:line="276" w:lineRule="auto"/>
        <w:ind w:firstLine="600" w:firstLineChars="20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三、投标方与招标方就招标有关问题答疑。</w:t>
      </w:r>
    </w:p>
    <w:p>
      <w:pPr>
        <w:spacing w:line="276" w:lineRule="auto"/>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四、由招标方评委进行评标。</w:t>
      </w:r>
    </w:p>
    <w:p>
      <w:pPr>
        <w:spacing w:line="276" w:lineRule="auto"/>
        <w:ind w:firstLine="600" w:firstLineChars="20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五、评标结束后，</w:t>
      </w:r>
      <w:r>
        <w:rPr>
          <w:rFonts w:hint="eastAsia" w:ascii="仿宋_GB2312" w:hAnsi="宋体" w:eastAsia="仿宋_GB2312"/>
          <w:color w:val="000000" w:themeColor="text1"/>
          <w:sz w:val="30"/>
          <w:szCs w:val="30"/>
          <w14:textFill>
            <w14:solidFill>
              <w14:schemeClr w14:val="tx1"/>
            </w14:solidFill>
          </w14:textFill>
        </w:rPr>
        <w:t>经招标方逐级审批</w:t>
      </w:r>
      <w:r>
        <w:rPr>
          <w:rFonts w:hint="eastAsia" w:ascii="仿宋_GB2312" w:hAnsi="宋体" w:eastAsia="仿宋_GB2312" w:cs="仿宋_GB2312"/>
          <w:color w:val="000000" w:themeColor="text1"/>
          <w:sz w:val="30"/>
          <w:szCs w:val="30"/>
          <w14:textFill>
            <w14:solidFill>
              <w14:schemeClr w14:val="tx1"/>
            </w14:solidFill>
          </w14:textFill>
        </w:rPr>
        <w:t>，并通知中标单位。</w:t>
      </w:r>
    </w:p>
    <w:p>
      <w:pPr>
        <w:pStyle w:val="4"/>
        <w:spacing w:before="0" w:after="0" w:line="276" w:lineRule="auto"/>
        <w:jc w:val="center"/>
        <w:rPr>
          <w:rFonts w:ascii="仿宋_GB2312"/>
          <w:color w:val="000000" w:themeColor="text1"/>
          <w:sz w:val="40"/>
          <w:szCs w:val="40"/>
          <w14:textFill>
            <w14:solidFill>
              <w14:schemeClr w14:val="tx1"/>
            </w14:solidFill>
          </w14:textFill>
        </w:rPr>
      </w:pPr>
      <w:r>
        <w:rPr>
          <w:rFonts w:hint="eastAsia" w:ascii="仿宋_GB2312" w:cs="仿宋_GB2312"/>
          <w:color w:val="000000" w:themeColor="text1"/>
          <w:sz w:val="40"/>
          <w:szCs w:val="40"/>
          <w14:textFill>
            <w14:solidFill>
              <w14:schemeClr w14:val="tx1"/>
            </w14:solidFill>
          </w14:textFill>
        </w:rPr>
        <w:t>第四章投标文件要求</w:t>
      </w:r>
    </w:p>
    <w:p>
      <w:pPr>
        <w:spacing w:line="276" w:lineRule="auto"/>
        <w:ind w:firstLine="602" w:firstLineChars="200"/>
        <w:rPr>
          <w:rFonts w:ascii="仿宋_GB2312" w:eastAsia="仿宋_GB2312"/>
          <w:b/>
          <w:bCs/>
          <w:color w:val="000000" w:themeColor="text1"/>
          <w:sz w:val="30"/>
          <w:szCs w:val="30"/>
          <w14:textFill>
            <w14:solidFill>
              <w14:schemeClr w14:val="tx1"/>
            </w14:solidFill>
          </w14:textFill>
        </w:rPr>
      </w:pPr>
      <w:r>
        <w:rPr>
          <w:rFonts w:hint="eastAsia" w:ascii="仿宋_GB2312" w:eastAsia="仿宋_GB2312" w:cs="仿宋_GB2312"/>
          <w:b/>
          <w:bCs/>
          <w:color w:val="000000" w:themeColor="text1"/>
          <w:sz w:val="30"/>
          <w:szCs w:val="30"/>
          <w14:textFill>
            <w14:solidFill>
              <w14:schemeClr w14:val="tx1"/>
            </w14:solidFill>
          </w14:textFill>
        </w:rPr>
        <w:t>一、对投标方的资质要求：</w:t>
      </w:r>
      <w:r>
        <w:rPr>
          <w:rFonts w:hint="eastAsia" w:ascii="仿宋_GB2312" w:eastAsia="仿宋_GB2312" w:cs="仿宋_GB2312"/>
          <w:color w:val="000000" w:themeColor="text1"/>
          <w:sz w:val="30"/>
          <w:szCs w:val="30"/>
          <w14:textFill>
            <w14:solidFill>
              <w14:schemeClr w14:val="tx1"/>
            </w14:solidFill>
          </w14:textFill>
        </w:rPr>
        <w:t>投标方应是能满足招标方项目要求的、</w:t>
      </w:r>
      <w:r>
        <w:rPr>
          <w:rFonts w:hint="eastAsia" w:ascii="仿宋_GB2312" w:hAnsi="宋体" w:eastAsia="仿宋_GB2312" w:cs="仿宋_GB2312"/>
          <w:color w:val="000000" w:themeColor="text1"/>
          <w:sz w:val="30"/>
          <w:szCs w:val="30"/>
          <w14:textFill>
            <w14:solidFill>
              <w14:schemeClr w14:val="tx1"/>
            </w14:solidFill>
          </w14:textFill>
        </w:rPr>
        <w:t>具有履行合同能力</w:t>
      </w:r>
      <w:r>
        <w:rPr>
          <w:rFonts w:hint="eastAsia" w:ascii="仿宋_GB2312" w:eastAsia="仿宋_GB2312" w:cs="仿宋_GB2312"/>
          <w:color w:val="000000" w:themeColor="text1"/>
          <w:sz w:val="30"/>
          <w:szCs w:val="30"/>
          <w14:textFill>
            <w14:solidFill>
              <w14:schemeClr w14:val="tx1"/>
            </w14:solidFill>
          </w14:textFill>
        </w:rPr>
        <w:t>且资质合格的单位。</w:t>
      </w:r>
    </w:p>
    <w:p>
      <w:pPr>
        <w:spacing w:line="460" w:lineRule="exact"/>
        <w:ind w:firstLine="602" w:firstLineChars="200"/>
        <w:rPr>
          <w:rFonts w:ascii="仿宋_GB2312" w:eastAsia="仿宋_GB2312"/>
          <w:b/>
          <w:bCs/>
          <w:color w:val="000000" w:themeColor="text1"/>
          <w:sz w:val="30"/>
          <w:szCs w:val="30"/>
          <w14:textFill>
            <w14:solidFill>
              <w14:schemeClr w14:val="tx1"/>
            </w14:solidFill>
          </w14:textFill>
        </w:rPr>
      </w:pPr>
      <w:r>
        <w:rPr>
          <w:rFonts w:hint="eastAsia" w:ascii="仿宋_GB2312" w:eastAsia="仿宋_GB2312" w:cs="仿宋_GB2312"/>
          <w:b/>
          <w:bCs/>
          <w:color w:val="000000" w:themeColor="text1"/>
          <w:sz w:val="30"/>
          <w:szCs w:val="30"/>
          <w14:textFill>
            <w14:solidFill>
              <w14:schemeClr w14:val="tx1"/>
            </w14:solidFill>
          </w14:textFill>
        </w:rPr>
        <w:t>二、投标方须提供以下合法、有效文件及相关资料：</w:t>
      </w:r>
    </w:p>
    <w:p>
      <w:pPr>
        <w:spacing w:line="460" w:lineRule="exact"/>
        <w:ind w:firstLine="600" w:firstLineChars="200"/>
        <w:rPr>
          <w:rFonts w:ascii="仿宋_GB2312" w:eastAsia="仿宋_GB2312" w:cs="仿宋_GB2312"/>
          <w:bCs/>
          <w:color w:val="000000" w:themeColor="text1"/>
          <w:sz w:val="30"/>
          <w:szCs w:val="30"/>
          <w14:textFill>
            <w14:solidFill>
              <w14:schemeClr w14:val="tx1"/>
            </w14:solidFill>
          </w14:textFill>
        </w:rPr>
      </w:pPr>
      <w:r>
        <w:rPr>
          <w:rFonts w:ascii="仿宋_GB2312" w:eastAsia="仿宋_GB2312" w:cs="仿宋_GB2312"/>
          <w:bCs/>
          <w:color w:val="000000" w:themeColor="text1"/>
          <w:sz w:val="30"/>
          <w:szCs w:val="30"/>
          <w14:textFill>
            <w14:solidFill>
              <w14:schemeClr w14:val="tx1"/>
            </w14:solidFill>
          </w14:textFill>
        </w:rPr>
        <w:t>(</w:t>
      </w:r>
      <w:r>
        <w:rPr>
          <w:rFonts w:hint="eastAsia" w:ascii="仿宋_GB2312" w:eastAsia="仿宋_GB2312" w:cs="仿宋_GB2312"/>
          <w:bCs/>
          <w:color w:val="000000" w:themeColor="text1"/>
          <w:sz w:val="30"/>
          <w:szCs w:val="30"/>
          <w14:textFill>
            <w14:solidFill>
              <w14:schemeClr w14:val="tx1"/>
            </w14:solidFill>
          </w14:textFill>
        </w:rPr>
        <w:t>一</w:t>
      </w:r>
      <w:r>
        <w:rPr>
          <w:rFonts w:ascii="仿宋_GB2312" w:eastAsia="仿宋_GB2312" w:cs="仿宋_GB2312"/>
          <w:bCs/>
          <w:color w:val="000000" w:themeColor="text1"/>
          <w:sz w:val="30"/>
          <w:szCs w:val="30"/>
          <w14:textFill>
            <w14:solidFill>
              <w14:schemeClr w14:val="tx1"/>
            </w14:solidFill>
          </w14:textFill>
        </w:rPr>
        <w:t>)</w:t>
      </w:r>
      <w:r>
        <w:rPr>
          <w:rFonts w:hint="eastAsia" w:ascii="仿宋_GB2312" w:eastAsia="仿宋_GB2312" w:cs="仿宋_GB2312"/>
          <w:bCs/>
          <w:color w:val="000000" w:themeColor="text1"/>
          <w:sz w:val="30"/>
          <w:szCs w:val="30"/>
          <w14:textFill>
            <w14:solidFill>
              <w14:schemeClr w14:val="tx1"/>
            </w14:solidFill>
          </w14:textFill>
        </w:rPr>
        <w:t>以外包作业方式从事设施设备安装、维修、运输、装卸等工程施工作业，生产辅助用工，后勤服务等活动项目</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1</w:t>
      </w:r>
      <w:r>
        <w:rPr>
          <w:rFonts w:hint="eastAsia" w:ascii="仿宋_GB2312" w:hAnsi="宋体" w:eastAsia="仿宋_GB2312" w:cs="仿宋_GB2312"/>
          <w:color w:val="000000" w:themeColor="text1"/>
          <w:sz w:val="30"/>
          <w:szCs w:val="30"/>
          <w14:textFill>
            <w14:solidFill>
              <w14:schemeClr w14:val="tx1"/>
            </w14:solidFill>
          </w14:textFill>
        </w:rPr>
        <w:t>、营业执照；</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2</w:t>
      </w:r>
      <w:r>
        <w:rPr>
          <w:rFonts w:hint="eastAsia" w:ascii="仿宋_GB2312" w:hAnsi="宋体" w:eastAsia="仿宋_GB2312" w:cs="仿宋_GB2312"/>
          <w:color w:val="000000" w:themeColor="text1"/>
          <w:sz w:val="30"/>
          <w:szCs w:val="30"/>
          <w14:textFill>
            <w14:solidFill>
              <w14:schemeClr w14:val="tx1"/>
            </w14:solidFill>
          </w14:textFill>
        </w:rPr>
        <w:t>、资质证书；</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3</w:t>
      </w:r>
      <w:r>
        <w:rPr>
          <w:rFonts w:hint="eastAsia" w:ascii="仿宋_GB2312" w:hAnsi="宋体" w:eastAsia="仿宋_GB2312" w:cs="仿宋_GB2312"/>
          <w:color w:val="000000" w:themeColor="text1"/>
          <w:sz w:val="30"/>
          <w:szCs w:val="30"/>
          <w14:textFill>
            <w14:solidFill>
              <w14:schemeClr w14:val="tx1"/>
            </w14:solidFill>
          </w14:textFill>
        </w:rPr>
        <w:t>、安全生产许可证（矿山、建筑施工等高危行业涉及）；</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4</w:t>
      </w:r>
      <w:r>
        <w:rPr>
          <w:rFonts w:hint="eastAsia" w:ascii="仿宋_GB2312" w:hAnsi="宋体" w:eastAsia="仿宋_GB2312" w:cs="仿宋_GB2312"/>
          <w:color w:val="000000" w:themeColor="text1"/>
          <w:sz w:val="30"/>
          <w:szCs w:val="30"/>
          <w14:textFill>
            <w14:solidFill>
              <w14:schemeClr w14:val="tx1"/>
            </w14:solidFill>
          </w14:textFill>
        </w:rPr>
        <w:t>、法定代表人（负责人）授权委托书；</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5</w:t>
      </w:r>
      <w:r>
        <w:rPr>
          <w:rFonts w:hint="eastAsia" w:ascii="仿宋_GB2312" w:hAnsi="宋体" w:eastAsia="仿宋_GB2312" w:cs="仿宋_GB2312"/>
          <w:color w:val="000000" w:themeColor="text1"/>
          <w:sz w:val="30"/>
          <w:szCs w:val="30"/>
          <w14:textFill>
            <w14:solidFill>
              <w14:schemeClr w14:val="tx1"/>
            </w14:solidFill>
          </w14:textFill>
        </w:rPr>
        <w:t>、法定代表人（负责人）或其委托代理人身份证、委托代理人与委托单位签订的劳动合同、社会保险缴费证明；</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6</w:t>
      </w:r>
      <w:r>
        <w:rPr>
          <w:rFonts w:hint="eastAsia" w:ascii="仿宋_GB2312" w:hAnsi="宋体" w:eastAsia="仿宋_GB2312" w:cs="仿宋_GB2312"/>
          <w:color w:val="000000" w:themeColor="text1"/>
          <w:sz w:val="30"/>
          <w:szCs w:val="30"/>
          <w14:textFill>
            <w14:solidFill>
              <w14:schemeClr w14:val="tx1"/>
            </w14:solidFill>
          </w14:textFill>
        </w:rPr>
        <w:t>、拟进场作业人员缴纳工伤保险或人身意外伤害险证明；</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7</w:t>
      </w:r>
      <w:r>
        <w:rPr>
          <w:rFonts w:hint="eastAsia" w:ascii="仿宋_GB2312" w:hAnsi="宋体" w:eastAsia="仿宋_GB2312" w:cs="仿宋_GB2312"/>
          <w:color w:val="000000" w:themeColor="text1"/>
          <w:sz w:val="30"/>
          <w:szCs w:val="30"/>
          <w14:textFill>
            <w14:solidFill>
              <w14:schemeClr w14:val="tx1"/>
            </w14:solidFill>
          </w14:textFill>
        </w:rPr>
        <w:t>、拟进场的特种机械设备登记表、使用许可证及最近一次检测报告；</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8</w:t>
      </w:r>
      <w:r>
        <w:rPr>
          <w:rFonts w:hint="eastAsia" w:ascii="仿宋_GB2312" w:hAnsi="宋体" w:eastAsia="仿宋_GB2312" w:cs="仿宋_GB2312"/>
          <w:color w:val="000000" w:themeColor="text1"/>
          <w:sz w:val="30"/>
          <w:szCs w:val="30"/>
          <w14:textFill>
            <w14:solidFill>
              <w14:schemeClr w14:val="tx1"/>
            </w14:solidFill>
          </w14:textFill>
        </w:rPr>
        <w:t>、施工业绩；</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9</w:t>
      </w:r>
      <w:r>
        <w:rPr>
          <w:rFonts w:hint="eastAsia" w:ascii="仿宋_GB2312" w:hAnsi="宋体" w:eastAsia="仿宋_GB2312" w:cs="仿宋_GB2312"/>
          <w:color w:val="000000" w:themeColor="text1"/>
          <w:sz w:val="30"/>
          <w:szCs w:val="30"/>
          <w14:textFill>
            <w14:solidFill>
              <w14:schemeClr w14:val="tx1"/>
            </w14:solidFill>
          </w14:textFill>
        </w:rPr>
        <w:t>、安全施工（作业）方案；</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10</w:t>
      </w:r>
      <w:r>
        <w:rPr>
          <w:rFonts w:hint="eastAsia" w:ascii="仿宋_GB2312" w:hAnsi="宋体" w:eastAsia="仿宋_GB2312" w:cs="仿宋_GB2312"/>
          <w:color w:val="000000" w:themeColor="text1"/>
          <w:sz w:val="30"/>
          <w:szCs w:val="30"/>
          <w14:textFill>
            <w14:solidFill>
              <w14:schemeClr w14:val="tx1"/>
            </w14:solidFill>
          </w14:textFill>
        </w:rPr>
        <w:t>、当地安监部门提供的近</w:t>
      </w:r>
      <w:r>
        <w:rPr>
          <w:rFonts w:ascii="仿宋_GB2312" w:hAnsi="宋体" w:eastAsia="仿宋_GB2312" w:cs="仿宋_GB2312"/>
          <w:color w:val="000000" w:themeColor="text1"/>
          <w:sz w:val="30"/>
          <w:szCs w:val="30"/>
          <w14:textFill>
            <w14:solidFill>
              <w14:schemeClr w14:val="tx1"/>
            </w14:solidFill>
          </w14:textFill>
        </w:rPr>
        <w:t>3</w:t>
      </w:r>
      <w:r>
        <w:rPr>
          <w:rFonts w:hint="eastAsia" w:ascii="仿宋_GB2312" w:hAnsi="宋体" w:eastAsia="仿宋_GB2312" w:cs="仿宋_GB2312"/>
          <w:color w:val="000000" w:themeColor="text1"/>
          <w:sz w:val="30"/>
          <w:szCs w:val="30"/>
          <w14:textFill>
            <w14:solidFill>
              <w14:schemeClr w14:val="tx1"/>
            </w14:solidFill>
          </w14:textFill>
        </w:rPr>
        <w:t>年无亡人事故证明；</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11</w:t>
      </w:r>
      <w:r>
        <w:rPr>
          <w:rFonts w:hint="eastAsia" w:ascii="仿宋_GB2312" w:hAnsi="宋体" w:eastAsia="仿宋_GB2312" w:cs="仿宋_GB2312"/>
          <w:color w:val="000000" w:themeColor="text1"/>
          <w:sz w:val="30"/>
          <w:szCs w:val="30"/>
          <w14:textFill>
            <w14:solidFill>
              <w14:schemeClr w14:val="tx1"/>
            </w14:solidFill>
          </w14:textFill>
        </w:rPr>
        <w:t>、企业主要负责人、项目负责人、拟进场工程技术人员、专（兼）职安全管理人员的证书及特种作业人员操作证；</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12</w:t>
      </w:r>
      <w:r>
        <w:rPr>
          <w:rFonts w:hint="eastAsia" w:ascii="仿宋_GB2312" w:hAnsi="宋体" w:eastAsia="仿宋_GB2312" w:cs="仿宋_GB2312"/>
          <w:color w:val="000000" w:themeColor="text1"/>
          <w:sz w:val="30"/>
          <w:szCs w:val="30"/>
          <w14:textFill>
            <w14:solidFill>
              <w14:schemeClr w14:val="tx1"/>
            </w14:solidFill>
          </w14:textFill>
        </w:rPr>
        <w:t>、安全管理制度、岗位责任制和安全操作规程和生产安全事故应急救援预案；</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13</w:t>
      </w:r>
      <w:r>
        <w:rPr>
          <w:rFonts w:hint="eastAsia" w:ascii="仿宋_GB2312" w:hAnsi="宋体" w:eastAsia="仿宋_GB2312" w:cs="仿宋_GB2312"/>
          <w:color w:val="000000" w:themeColor="text1"/>
          <w:sz w:val="30"/>
          <w:szCs w:val="30"/>
          <w14:textFill>
            <w14:solidFill>
              <w14:schemeClr w14:val="tx1"/>
            </w14:solidFill>
          </w14:textFill>
        </w:rPr>
        <w:t>、全体项目人员的安全教育培训考核记录；</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14</w:t>
      </w:r>
      <w:r>
        <w:rPr>
          <w:rFonts w:hint="eastAsia" w:ascii="仿宋_GB2312" w:hAnsi="宋体" w:eastAsia="仿宋_GB2312" w:cs="仿宋_GB2312"/>
          <w:color w:val="000000" w:themeColor="text1"/>
          <w:sz w:val="30"/>
          <w:szCs w:val="30"/>
          <w14:textFill>
            <w14:solidFill>
              <w14:schemeClr w14:val="tx1"/>
            </w14:solidFill>
          </w14:textFill>
        </w:rPr>
        <w:t>、拟进场作业人员清单及身份证件（年龄符合《劳动法》要求，对年龄有特殊规定的，按照规定执行，如清库作业为</w:t>
      </w:r>
      <w:r>
        <w:rPr>
          <w:rFonts w:ascii="仿宋_GB2312" w:hAnsi="宋体" w:eastAsia="仿宋_GB2312" w:cs="仿宋_GB2312"/>
          <w:color w:val="000000" w:themeColor="text1"/>
          <w:sz w:val="30"/>
          <w:szCs w:val="30"/>
          <w14:textFill>
            <w14:solidFill>
              <w14:schemeClr w14:val="tx1"/>
            </w14:solidFill>
          </w14:textFill>
        </w:rPr>
        <w:t>21</w:t>
      </w:r>
      <w:r>
        <w:rPr>
          <w:rFonts w:hint="eastAsia" w:ascii="仿宋_GB2312" w:hAnsi="宋体" w:eastAsia="仿宋_GB2312" w:cs="仿宋_GB2312"/>
          <w:color w:val="000000" w:themeColor="text1"/>
          <w:sz w:val="30"/>
          <w:szCs w:val="30"/>
          <w14:textFill>
            <w14:solidFill>
              <w14:schemeClr w14:val="tx1"/>
            </w14:solidFill>
          </w14:textFill>
        </w:rPr>
        <w:t>～</w:t>
      </w:r>
      <w:r>
        <w:rPr>
          <w:rFonts w:ascii="仿宋_GB2312" w:hAnsi="宋体" w:eastAsia="仿宋_GB2312" w:cs="仿宋_GB2312"/>
          <w:color w:val="000000" w:themeColor="text1"/>
          <w:sz w:val="30"/>
          <w:szCs w:val="30"/>
          <w14:textFill>
            <w14:solidFill>
              <w14:schemeClr w14:val="tx1"/>
            </w14:solidFill>
          </w14:textFill>
        </w:rPr>
        <w:t>50</w:t>
      </w:r>
      <w:r>
        <w:rPr>
          <w:rFonts w:hint="eastAsia" w:ascii="仿宋_GB2312" w:hAnsi="宋体" w:eastAsia="仿宋_GB2312" w:cs="仿宋_GB2312"/>
          <w:color w:val="000000" w:themeColor="text1"/>
          <w:sz w:val="30"/>
          <w:szCs w:val="30"/>
          <w14:textFill>
            <w14:solidFill>
              <w14:schemeClr w14:val="tx1"/>
            </w14:solidFill>
          </w14:textFill>
        </w:rPr>
        <w:t>周岁）；</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15</w:t>
      </w:r>
      <w:r>
        <w:rPr>
          <w:rFonts w:hint="eastAsia" w:ascii="仿宋_GB2312" w:hAnsi="宋体" w:eastAsia="仿宋_GB2312" w:cs="仿宋_GB2312"/>
          <w:color w:val="000000" w:themeColor="text1"/>
          <w:sz w:val="30"/>
          <w:szCs w:val="30"/>
          <w14:textFill>
            <w14:solidFill>
              <w14:schemeClr w14:val="tx1"/>
            </w14:solidFill>
          </w14:textFill>
        </w:rPr>
        <w:t>、涉及职业禁忌症作业人员的健康体检证明；</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16</w:t>
      </w:r>
      <w:r>
        <w:rPr>
          <w:rFonts w:hint="eastAsia" w:ascii="仿宋_GB2312" w:hAnsi="宋体" w:eastAsia="仿宋_GB2312" w:cs="仿宋_GB2312"/>
          <w:color w:val="000000" w:themeColor="text1"/>
          <w:sz w:val="30"/>
          <w:szCs w:val="30"/>
          <w14:textFill>
            <w14:solidFill>
              <w14:schemeClr w14:val="tx1"/>
            </w14:solidFill>
          </w14:textFill>
        </w:rPr>
        <w:t>、涉及职业健康危害岗位人员的职业健康岗前体检证明；</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17</w:t>
      </w:r>
      <w:r>
        <w:rPr>
          <w:rFonts w:hint="eastAsia" w:ascii="仿宋_GB2312" w:hAnsi="宋体" w:eastAsia="仿宋_GB2312" w:cs="仿宋_GB2312"/>
          <w:color w:val="000000" w:themeColor="text1"/>
          <w:sz w:val="30"/>
          <w:szCs w:val="30"/>
          <w14:textFill>
            <w14:solidFill>
              <w14:schemeClr w14:val="tx1"/>
            </w14:solidFill>
          </w14:textFill>
        </w:rPr>
        <w:t>、安全施工保证金，一般为合同标的</w:t>
      </w:r>
      <w:r>
        <w:rPr>
          <w:rFonts w:ascii="仿宋_GB2312" w:hAnsi="宋体" w:eastAsia="仿宋_GB2312" w:cs="仿宋_GB2312"/>
          <w:color w:val="000000" w:themeColor="text1"/>
          <w:sz w:val="30"/>
          <w:szCs w:val="30"/>
          <w14:textFill>
            <w14:solidFill>
              <w14:schemeClr w14:val="tx1"/>
            </w14:solidFill>
          </w14:textFill>
        </w:rPr>
        <w:t>2%-10%</w:t>
      </w:r>
      <w:r>
        <w:rPr>
          <w:rFonts w:hint="eastAsia" w:ascii="仿宋_GB2312" w:hAnsi="宋体" w:eastAsia="仿宋_GB2312" w:cs="仿宋_GB2312"/>
          <w:color w:val="000000" w:themeColor="text1"/>
          <w:sz w:val="30"/>
          <w:szCs w:val="30"/>
          <w14:textFill>
            <w14:solidFill>
              <w14:schemeClr w14:val="tx1"/>
            </w14:solidFill>
          </w14:textFill>
        </w:rPr>
        <w:t>（最低不少于</w:t>
      </w:r>
      <w:r>
        <w:rPr>
          <w:rFonts w:ascii="仿宋_GB2312" w:hAnsi="宋体" w:eastAsia="仿宋_GB2312" w:cs="仿宋_GB2312"/>
          <w:color w:val="000000" w:themeColor="text1"/>
          <w:sz w:val="30"/>
          <w:szCs w:val="30"/>
          <w14:textFill>
            <w14:solidFill>
              <w14:schemeClr w14:val="tx1"/>
            </w14:solidFill>
          </w14:textFill>
        </w:rPr>
        <w:t>2000</w:t>
      </w:r>
      <w:r>
        <w:rPr>
          <w:rFonts w:hint="eastAsia" w:ascii="仿宋_GB2312" w:hAnsi="宋体" w:eastAsia="仿宋_GB2312" w:cs="仿宋_GB2312"/>
          <w:color w:val="000000" w:themeColor="text1"/>
          <w:sz w:val="30"/>
          <w:szCs w:val="30"/>
          <w14:textFill>
            <w14:solidFill>
              <w14:schemeClr w14:val="tx1"/>
            </w14:solidFill>
          </w14:textFill>
        </w:rPr>
        <w:t>元，最高不多于</w:t>
      </w:r>
      <w:r>
        <w:rPr>
          <w:rFonts w:ascii="仿宋_GB2312" w:hAnsi="宋体" w:eastAsia="仿宋_GB2312" w:cs="仿宋_GB2312"/>
          <w:color w:val="000000" w:themeColor="text1"/>
          <w:sz w:val="30"/>
          <w:szCs w:val="30"/>
          <w14:textFill>
            <w14:solidFill>
              <w14:schemeClr w14:val="tx1"/>
            </w14:solidFill>
          </w14:textFill>
        </w:rPr>
        <w:t>20</w:t>
      </w:r>
      <w:r>
        <w:rPr>
          <w:rFonts w:hint="eastAsia" w:ascii="仿宋_GB2312" w:hAnsi="宋体" w:eastAsia="仿宋_GB2312" w:cs="仿宋_GB2312"/>
          <w:color w:val="000000" w:themeColor="text1"/>
          <w:sz w:val="30"/>
          <w:szCs w:val="30"/>
          <w14:textFill>
            <w14:solidFill>
              <w14:schemeClr w14:val="tx1"/>
            </w14:solidFill>
          </w14:textFill>
        </w:rPr>
        <w:t>万元），中标后收取；</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18</w:t>
      </w:r>
      <w:r>
        <w:rPr>
          <w:rFonts w:hint="eastAsia" w:ascii="仿宋_GB2312" w:hAnsi="宋体" w:eastAsia="仿宋_GB2312" w:cs="仿宋_GB2312"/>
          <w:color w:val="000000" w:themeColor="text1"/>
          <w:sz w:val="30"/>
          <w:szCs w:val="30"/>
          <w14:textFill>
            <w14:solidFill>
              <w14:schemeClr w14:val="tx1"/>
            </w14:solidFill>
          </w14:textFill>
        </w:rPr>
        <w:t>、视具体情况需要审查的其他有关材料。</w:t>
      </w:r>
    </w:p>
    <w:p>
      <w:pPr>
        <w:spacing w:line="460" w:lineRule="exact"/>
        <w:ind w:firstLine="602" w:firstLineChars="200"/>
        <w:rPr>
          <w:rFonts w:ascii="仿宋_GB2312" w:hAnsi="宋体" w:eastAsia="仿宋_GB2312" w:cs="仿宋_GB2312"/>
          <w:b/>
          <w:color w:val="000000" w:themeColor="text1"/>
          <w:sz w:val="30"/>
          <w:szCs w:val="30"/>
          <w14:textFill>
            <w14:solidFill>
              <w14:schemeClr w14:val="tx1"/>
            </w14:solidFill>
          </w14:textFill>
        </w:rPr>
      </w:pPr>
      <w:r>
        <w:rPr>
          <w:rFonts w:hint="eastAsia" w:ascii="仿宋_GB2312" w:hAnsi="宋体" w:eastAsia="仿宋_GB2312" w:cs="仿宋_GB2312"/>
          <w:b/>
          <w:color w:val="000000" w:themeColor="text1"/>
          <w:sz w:val="30"/>
          <w:szCs w:val="30"/>
          <w14:textFill>
            <w14:solidFill>
              <w14:schemeClr w14:val="tx1"/>
            </w14:solidFill>
          </w14:textFill>
        </w:rPr>
        <w:t>上述材料均需在开标现场审查原件；上述材料复印件需加盖投标单位公章放在投标文件中（法定代表人不到开标现场的，投标文件必须附有加盖投标单位公章的法定代表人身份证复印件）。</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（二）其他项目类</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1</w:t>
      </w:r>
      <w:r>
        <w:rPr>
          <w:rFonts w:hint="eastAsia" w:ascii="仿宋_GB2312" w:hAnsi="宋体" w:eastAsia="仿宋_GB2312" w:cs="仿宋_GB2312"/>
          <w:color w:val="000000" w:themeColor="text1"/>
          <w:sz w:val="30"/>
          <w:szCs w:val="30"/>
          <w14:textFill>
            <w14:solidFill>
              <w14:schemeClr w14:val="tx1"/>
            </w14:solidFill>
          </w14:textFill>
        </w:rPr>
        <w:t>、营业执照复印件（须加盖投标单位公章）；</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2</w:t>
      </w:r>
      <w:r>
        <w:rPr>
          <w:rFonts w:hint="eastAsia" w:ascii="仿宋_GB2312" w:hAnsi="宋体" w:eastAsia="仿宋_GB2312" w:cs="仿宋_GB2312"/>
          <w:color w:val="000000" w:themeColor="text1"/>
          <w:sz w:val="30"/>
          <w:szCs w:val="30"/>
          <w14:textFill>
            <w14:solidFill>
              <w14:schemeClr w14:val="tx1"/>
            </w14:solidFill>
          </w14:textFill>
        </w:rPr>
        <w:t>、资质证书复印件（须加盖投标单位公章）；</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3</w:t>
      </w:r>
      <w:r>
        <w:rPr>
          <w:rFonts w:hint="eastAsia" w:ascii="仿宋_GB2312" w:hAnsi="宋体" w:eastAsia="仿宋_GB2312" w:cs="仿宋_GB2312"/>
          <w:color w:val="000000" w:themeColor="text1"/>
          <w:sz w:val="30"/>
          <w:szCs w:val="30"/>
          <w14:textFill>
            <w14:solidFill>
              <w14:schemeClr w14:val="tx1"/>
            </w14:solidFill>
          </w14:textFill>
        </w:rPr>
        <w:t>、法定代表人（负责人）授权委托书原件（须加盖投标单位公章）；</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4</w:t>
      </w:r>
      <w:r>
        <w:rPr>
          <w:rFonts w:hint="eastAsia" w:ascii="仿宋_GB2312" w:hAnsi="宋体" w:eastAsia="仿宋_GB2312" w:cs="仿宋_GB2312"/>
          <w:color w:val="000000" w:themeColor="text1"/>
          <w:sz w:val="30"/>
          <w:szCs w:val="30"/>
          <w14:textFill>
            <w14:solidFill>
              <w14:schemeClr w14:val="tx1"/>
            </w14:solidFill>
          </w14:textFill>
        </w:rPr>
        <w:t>、法定代表人（负责人）资格证明书原件（须加盖法定代表人印章和投标单位公章），法定代表人身份证复印件及被授权人身份证复印件（须加盖投标单位公章）；</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5</w:t>
      </w:r>
      <w:r>
        <w:rPr>
          <w:rFonts w:hint="eastAsia" w:ascii="仿宋_GB2312" w:hAnsi="宋体" w:eastAsia="仿宋_GB2312" w:cs="仿宋_GB2312"/>
          <w:color w:val="000000" w:themeColor="text1"/>
          <w:sz w:val="30"/>
          <w:szCs w:val="30"/>
          <w14:textFill>
            <w14:solidFill>
              <w14:schemeClr w14:val="tx1"/>
            </w14:solidFill>
          </w14:textFill>
        </w:rPr>
        <w:t>、企业近几年经营业绩（须加盖投标单位公章并标明使用时间、联系人及电话）</w:t>
      </w:r>
      <w:r>
        <w:rPr>
          <w:rFonts w:ascii="仿宋_GB2312" w:hAnsi="宋体" w:eastAsia="仿宋_GB2312" w:cs="仿宋_GB2312"/>
          <w:color w:val="000000" w:themeColor="text1"/>
          <w:sz w:val="30"/>
          <w:szCs w:val="30"/>
          <w14:textFill>
            <w14:solidFill>
              <w14:schemeClr w14:val="tx1"/>
            </w14:solidFill>
          </w14:textFill>
        </w:rPr>
        <w:t>;</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6</w:t>
      </w:r>
      <w:r>
        <w:rPr>
          <w:rFonts w:hint="eastAsia" w:ascii="仿宋_GB2312" w:hAnsi="宋体" w:eastAsia="仿宋_GB2312" w:cs="仿宋_GB2312"/>
          <w:color w:val="000000" w:themeColor="text1"/>
          <w:sz w:val="30"/>
          <w:szCs w:val="30"/>
          <w14:textFill>
            <w14:solidFill>
              <w14:schemeClr w14:val="tx1"/>
            </w14:solidFill>
          </w14:textFill>
        </w:rPr>
        <w:t>、视具体情况需要审查的其他有关材料复印件（须加盖投标单位公章）。</w:t>
      </w:r>
    </w:p>
    <w:p>
      <w:pPr>
        <w:spacing w:line="460" w:lineRule="exact"/>
        <w:ind w:firstLine="600" w:firstLineChars="200"/>
        <w:rPr>
          <w:rFonts w:ascii="仿宋_GB2312" w:eastAsia="仿宋_GB2312" w:cs="仿宋_GB2312"/>
          <w:b/>
          <w:bCs/>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三</w:t>
      </w: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eastAsia="仿宋_GB2312" w:cs="仿宋_GB2312"/>
          <w:b/>
          <w:bCs/>
          <w:color w:val="000000" w:themeColor="text1"/>
          <w:sz w:val="30"/>
          <w:szCs w:val="30"/>
          <w14:textFill>
            <w14:solidFill>
              <w14:schemeClr w14:val="tx1"/>
            </w14:solidFill>
          </w14:textFill>
        </w:rPr>
        <w:t>相关资料</w:t>
      </w:r>
    </w:p>
    <w:p>
      <w:pPr>
        <w:autoSpaceDE w:val="0"/>
        <w:autoSpaceDN w:val="0"/>
        <w:adjustRightInd w:val="0"/>
        <w:spacing w:line="460" w:lineRule="exact"/>
        <w:ind w:firstLine="600"/>
        <w:jc w:val="left"/>
        <w:rPr>
          <w:rFonts w:ascii="仿宋_GB2312" w:eastAsia="仿宋_GB2312"/>
          <w:color w:val="000000" w:themeColor="text1"/>
          <w:sz w:val="30"/>
          <w:szCs w:val="30"/>
          <w:lang w:val="zh-CN"/>
          <w14:textFill>
            <w14:solidFill>
              <w14:schemeClr w14:val="tx1"/>
            </w14:solidFill>
          </w14:textFill>
        </w:rPr>
      </w:pPr>
      <w:r>
        <w:rPr>
          <w:rFonts w:ascii="仿宋_GB2312" w:eastAsia="仿宋_GB2312" w:cs="仿宋_GB2312"/>
          <w:color w:val="000000" w:themeColor="text1"/>
          <w:sz w:val="30"/>
          <w:szCs w:val="30"/>
          <w:lang w:val="zh-CN"/>
          <w14:textFill>
            <w14:solidFill>
              <w14:schemeClr w14:val="tx1"/>
            </w14:solidFill>
          </w14:textFill>
        </w:rPr>
        <w:t>1</w:t>
      </w:r>
      <w:r>
        <w:rPr>
          <w:rFonts w:hint="eastAsia" w:ascii="仿宋_GB2312" w:eastAsia="仿宋_GB2312" w:cs="仿宋_GB2312"/>
          <w:color w:val="000000" w:themeColor="text1"/>
          <w:sz w:val="30"/>
          <w:szCs w:val="30"/>
          <w:lang w:val="zh-CN"/>
          <w14:textFill>
            <w14:solidFill>
              <w14:schemeClr w14:val="tx1"/>
            </w14:solidFill>
          </w14:textFill>
        </w:rPr>
        <w:t>、施工工程的组织技术和施工方案</w:t>
      </w:r>
      <w:r>
        <w:rPr>
          <w:rFonts w:hint="eastAsia" w:ascii="仿宋_GB2312" w:hAnsi="宋体" w:eastAsia="仿宋_GB2312" w:cs="仿宋_GB2312"/>
          <w:color w:val="000000" w:themeColor="text1"/>
          <w:sz w:val="30"/>
          <w:szCs w:val="30"/>
          <w14:textFill>
            <w14:solidFill>
              <w14:schemeClr w14:val="tx1"/>
            </w14:solidFill>
          </w14:textFill>
        </w:rPr>
        <w:t>（须加盖投标单位公章）</w:t>
      </w:r>
      <w:r>
        <w:rPr>
          <w:rFonts w:hint="eastAsia" w:ascii="仿宋_GB2312" w:eastAsia="仿宋_GB2312" w:cs="仿宋_GB2312"/>
          <w:color w:val="000000" w:themeColor="text1"/>
          <w:sz w:val="30"/>
          <w:szCs w:val="30"/>
          <w:lang w:val="zh-CN"/>
          <w14:textFill>
            <w14:solidFill>
              <w14:schemeClr w14:val="tx1"/>
            </w14:solidFill>
          </w14:textFill>
        </w:rPr>
        <w:t>。</w:t>
      </w:r>
    </w:p>
    <w:p>
      <w:pPr>
        <w:autoSpaceDE w:val="0"/>
        <w:autoSpaceDN w:val="0"/>
        <w:adjustRightInd w:val="0"/>
        <w:spacing w:line="460" w:lineRule="exact"/>
        <w:ind w:firstLine="600"/>
        <w:jc w:val="left"/>
        <w:rPr>
          <w:rFonts w:ascii="仿宋_GB2312" w:eastAsia="仿宋_GB2312"/>
          <w:color w:val="000000" w:themeColor="text1"/>
          <w:sz w:val="30"/>
          <w:szCs w:val="30"/>
          <w:lang w:val="zh-CN"/>
          <w14:textFill>
            <w14:solidFill>
              <w14:schemeClr w14:val="tx1"/>
            </w14:solidFill>
          </w14:textFill>
        </w:rPr>
      </w:pPr>
      <w:r>
        <w:rPr>
          <w:rFonts w:ascii="仿宋_GB2312" w:eastAsia="仿宋_GB2312" w:cs="仿宋_GB2312"/>
          <w:color w:val="000000" w:themeColor="text1"/>
          <w:sz w:val="30"/>
          <w:szCs w:val="30"/>
          <w:lang w:val="zh-CN"/>
          <w14:textFill>
            <w14:solidFill>
              <w14:schemeClr w14:val="tx1"/>
            </w14:solidFill>
          </w14:textFill>
        </w:rPr>
        <w:t>2</w:t>
      </w:r>
      <w:r>
        <w:rPr>
          <w:rFonts w:hint="eastAsia" w:ascii="仿宋_GB2312" w:eastAsia="仿宋_GB2312" w:cs="仿宋_GB2312"/>
          <w:color w:val="000000" w:themeColor="text1"/>
          <w:sz w:val="30"/>
          <w:szCs w:val="30"/>
          <w:lang w:val="zh-CN"/>
          <w14:textFill>
            <w14:solidFill>
              <w14:schemeClr w14:val="tx1"/>
            </w14:solidFill>
          </w14:textFill>
        </w:rPr>
        <w:t>、对本项目的理解、分析；提供相近案例的分析</w:t>
      </w:r>
      <w:r>
        <w:rPr>
          <w:rFonts w:hint="eastAsia" w:ascii="仿宋_GB2312" w:hAnsi="宋体" w:eastAsia="仿宋_GB2312" w:cs="仿宋_GB2312"/>
          <w:color w:val="000000" w:themeColor="text1"/>
          <w:sz w:val="30"/>
          <w:szCs w:val="30"/>
          <w14:textFill>
            <w14:solidFill>
              <w14:schemeClr w14:val="tx1"/>
            </w14:solidFill>
          </w14:textFill>
        </w:rPr>
        <w:t>（须加盖投标单位公章）</w:t>
      </w:r>
      <w:r>
        <w:rPr>
          <w:rFonts w:hint="eastAsia" w:ascii="仿宋_GB2312" w:eastAsia="仿宋_GB2312" w:cs="仿宋_GB2312"/>
          <w:color w:val="000000" w:themeColor="text1"/>
          <w:sz w:val="30"/>
          <w:szCs w:val="30"/>
          <w:lang w:val="zh-CN"/>
          <w14:textFill>
            <w14:solidFill>
              <w14:schemeClr w14:val="tx1"/>
            </w14:solidFill>
          </w14:textFill>
        </w:rPr>
        <w:t>。</w:t>
      </w:r>
    </w:p>
    <w:p>
      <w:pPr>
        <w:autoSpaceDE w:val="0"/>
        <w:autoSpaceDN w:val="0"/>
        <w:adjustRightInd w:val="0"/>
        <w:spacing w:line="460" w:lineRule="exact"/>
        <w:ind w:firstLine="600"/>
        <w:jc w:val="left"/>
        <w:rPr>
          <w:rFonts w:ascii="仿宋_GB2312" w:eastAsia="仿宋_GB2312" w:cs="仿宋_GB2312"/>
          <w:color w:val="000000" w:themeColor="text1"/>
          <w:sz w:val="30"/>
          <w:szCs w:val="30"/>
          <w:lang w:val="zh-CN"/>
          <w14:textFill>
            <w14:solidFill>
              <w14:schemeClr w14:val="tx1"/>
            </w14:solidFill>
          </w14:textFill>
        </w:rPr>
      </w:pPr>
      <w:r>
        <w:rPr>
          <w:rFonts w:ascii="仿宋_GB2312" w:eastAsia="仿宋_GB2312" w:cs="仿宋_GB2312"/>
          <w:color w:val="000000" w:themeColor="text1"/>
          <w:sz w:val="30"/>
          <w:szCs w:val="30"/>
          <w:lang w:val="zh-CN"/>
          <w14:textFill>
            <w14:solidFill>
              <w14:schemeClr w14:val="tx1"/>
            </w14:solidFill>
          </w14:textFill>
        </w:rPr>
        <w:t>3</w:t>
      </w:r>
      <w:r>
        <w:rPr>
          <w:rFonts w:hint="eastAsia" w:ascii="仿宋_GB2312" w:eastAsia="仿宋_GB2312" w:cs="仿宋_GB2312"/>
          <w:color w:val="000000" w:themeColor="text1"/>
          <w:sz w:val="30"/>
          <w:szCs w:val="30"/>
          <w:lang w:val="zh-CN"/>
          <w14:textFill>
            <w14:solidFill>
              <w14:schemeClr w14:val="tx1"/>
            </w14:solidFill>
          </w14:textFill>
        </w:rPr>
        <w:t>、现场、安全管理、质量管理、服务的措施和保证</w:t>
      </w:r>
      <w:r>
        <w:rPr>
          <w:rFonts w:hint="eastAsia" w:ascii="仿宋_GB2312" w:hAnsi="宋体" w:eastAsia="仿宋_GB2312" w:cs="仿宋_GB2312"/>
          <w:color w:val="000000" w:themeColor="text1"/>
          <w:sz w:val="30"/>
          <w:szCs w:val="30"/>
          <w14:textFill>
            <w14:solidFill>
              <w14:schemeClr w14:val="tx1"/>
            </w14:solidFill>
          </w14:textFill>
        </w:rPr>
        <w:t>（须加盖投标单位公章）</w:t>
      </w:r>
      <w:r>
        <w:rPr>
          <w:rFonts w:hint="eastAsia" w:ascii="仿宋_GB2312" w:eastAsia="仿宋_GB2312" w:cs="仿宋_GB2312"/>
          <w:color w:val="000000" w:themeColor="text1"/>
          <w:sz w:val="30"/>
          <w:szCs w:val="30"/>
          <w:lang w:val="zh-CN"/>
          <w14:textFill>
            <w14:solidFill>
              <w14:schemeClr w14:val="tx1"/>
            </w14:solidFill>
          </w14:textFill>
        </w:rPr>
        <w:t>。</w:t>
      </w:r>
    </w:p>
    <w:p>
      <w:pPr>
        <w:spacing w:line="460" w:lineRule="exact"/>
        <w:ind w:firstLine="602" w:firstLineChars="200"/>
        <w:jc w:val="lef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s="仿宋_GB2312"/>
          <w:b/>
          <w:bCs/>
          <w:color w:val="000000" w:themeColor="text1"/>
          <w:sz w:val="30"/>
          <w:szCs w:val="30"/>
          <w14:textFill>
            <w14:solidFill>
              <w14:schemeClr w14:val="tx1"/>
            </w14:solidFill>
          </w14:textFill>
        </w:rPr>
        <w:t>三、填报投标书说明：</w:t>
      </w:r>
    </w:p>
    <w:p>
      <w:pPr>
        <w:spacing w:line="460" w:lineRule="exact"/>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（一</w:t>
      </w: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投标方按招标方投标文件样本格式要求详细填写，作为投标文件的主要部分，如另有说明可另附材料。</w:t>
      </w:r>
    </w:p>
    <w:p>
      <w:pPr>
        <w:spacing w:line="460" w:lineRule="exact"/>
        <w:ind w:firstLine="450" w:firstLineChars="15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（二</w:t>
      </w:r>
      <w:r>
        <w:rPr>
          <w:rFonts w:ascii="仿宋_GB2312" w:hAnsi="宋体" w:eastAsia="仿宋_GB2312" w:cs="仿宋_GB2312"/>
          <w:color w:val="000000" w:themeColor="text1"/>
          <w:sz w:val="30"/>
          <w:szCs w:val="30"/>
          <w14:textFill>
            <w14:solidFill>
              <w14:schemeClr w14:val="tx1"/>
            </w14:solidFill>
          </w14:textFill>
        </w:rPr>
        <w:t>）投标文件</w:t>
      </w:r>
      <w:r>
        <w:rPr>
          <w:rFonts w:hint="eastAsia" w:ascii="仿宋_GB2312" w:hAnsi="宋体" w:eastAsia="仿宋_GB2312" w:cs="仿宋_GB2312"/>
          <w:color w:val="000000" w:themeColor="text1"/>
          <w:sz w:val="30"/>
          <w:szCs w:val="30"/>
          <w14:textFill>
            <w14:solidFill>
              <w14:schemeClr w14:val="tx1"/>
            </w14:solidFill>
          </w14:textFill>
        </w:rPr>
        <w:t>正本一份，副本三份。</w:t>
      </w:r>
    </w:p>
    <w:p>
      <w:pPr>
        <w:spacing w:line="460" w:lineRule="exact"/>
        <w:ind w:firstLine="602" w:firstLineChars="200"/>
        <w:rPr>
          <w:rFonts w:ascii="仿宋_GB2312" w:hAnsi="宋体" w:eastAsia="仿宋_GB2312" w:cs="仿宋_GB2312"/>
          <w:b/>
          <w:bCs/>
          <w:color w:val="000000" w:themeColor="text1"/>
          <w:sz w:val="30"/>
          <w:szCs w:val="30"/>
          <w14:textFill>
            <w14:solidFill>
              <w14:schemeClr w14:val="tx1"/>
            </w14:solidFill>
          </w14:textFill>
        </w:rPr>
      </w:pPr>
      <w:r>
        <w:rPr>
          <w:rFonts w:hint="eastAsia" w:ascii="仿宋_GB2312" w:hAnsi="宋体" w:eastAsia="仿宋_GB2312" w:cs="仿宋_GB2312"/>
          <w:b/>
          <w:bCs/>
          <w:color w:val="000000" w:themeColor="text1"/>
          <w:sz w:val="30"/>
          <w:szCs w:val="30"/>
          <w14:textFill>
            <w14:solidFill>
              <w14:schemeClr w14:val="tx1"/>
            </w14:solidFill>
          </w14:textFill>
        </w:rPr>
        <w:t>四、有下列情形之一的，投标人的投标作废：</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（一）投标文件未按要求密封的。</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（二）无投标人授权代表签字并加盖企业公章及法定代表人印章的。</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（三）未提供资质文件或所提供的资质文件不符合招标文件要求的。</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（四）投标文件内容不全、投标文件的关键内容字迹模糊、无法辨认的。</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（五）投标文件未对招标文件中提出的实质性要求和条件做出响应的。</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（六）投标方没有按招标文件内容和要求编制投标文件的。</w:t>
      </w:r>
    </w:p>
    <w:p>
      <w:pPr>
        <w:spacing w:line="460" w:lineRule="exact"/>
        <w:ind w:firstLine="750" w:firstLineChars="250"/>
        <w:rPr>
          <w:rFonts w:ascii="仿宋_GB2312" w:hAnsi="宋体" w:eastAsia="仿宋_GB2312" w:cs="仿宋_GB2312"/>
          <w:color w:val="000000" w:themeColor="text1"/>
          <w:sz w:val="30"/>
          <w:szCs w:val="30"/>
          <w14:textFill>
            <w14:solidFill>
              <w14:schemeClr w14:val="tx1"/>
            </w14:solidFill>
          </w14:textFill>
        </w:rPr>
      </w:pP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七</w:t>
      </w:r>
      <w:r>
        <w:rPr>
          <w:rFonts w:ascii="仿宋_GB2312" w:hAnsi="宋体" w:eastAsia="仿宋_GB2312" w:cs="仿宋_GB2312"/>
          <w:color w:val="000000" w:themeColor="text1"/>
          <w:sz w:val="30"/>
          <w:szCs w:val="30"/>
          <w14:textFill>
            <w14:solidFill>
              <w14:schemeClr w14:val="tx1"/>
            </w14:solidFill>
          </w14:textFill>
        </w:rPr>
        <w:t>)</w:t>
      </w:r>
      <w:r>
        <w:rPr>
          <w:rFonts w:hint="eastAsia" w:ascii="仿宋_GB2312" w:hAnsi="宋体" w:eastAsia="仿宋_GB2312" w:cs="仿宋_GB2312"/>
          <w:color w:val="000000" w:themeColor="text1"/>
          <w:sz w:val="30"/>
          <w:szCs w:val="30"/>
          <w14:textFill>
            <w14:solidFill>
              <w14:schemeClr w14:val="tx1"/>
            </w14:solidFill>
          </w14:textFill>
        </w:rPr>
        <w:t>未按招标文件规定的时间递交投标文件的。</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（八）投标人无故未按约定参加招标会议的。</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（九）载明的投标项目完成期限超过招标项目规定期限的以及载明的货物包装方式、检验标准和方法等不符合招标条件要求的。</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（十）投标文件明显不符合技术规格、技术标准要求的。</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（十一）附有招标人不能接受的条件。</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（十二）投标文件不完整，有明显确定认为修改或调整投标文件行为的。</w:t>
      </w:r>
    </w:p>
    <w:p>
      <w:pPr>
        <w:spacing w:line="460" w:lineRule="exact"/>
        <w:ind w:firstLine="600" w:firstLineChars="200"/>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sz w:val="30"/>
          <w:szCs w:val="30"/>
          <w14:textFill>
            <w14:solidFill>
              <w14:schemeClr w14:val="tx1"/>
            </w14:solidFill>
          </w14:textFill>
        </w:rPr>
        <w:t>（十三）未按招标文件的要求提供投标担保或者所提供的担保有瑕疵。</w:t>
      </w:r>
    </w:p>
    <w:p>
      <w:pPr>
        <w:pStyle w:val="4"/>
        <w:spacing w:before="0" w:after="0" w:line="276" w:lineRule="auto"/>
        <w:jc w:val="center"/>
        <w:rPr>
          <w:rFonts w:ascii="仿宋_GB2312" w:cs="仿宋_GB2312"/>
          <w:color w:val="000000" w:themeColor="text1"/>
          <w:sz w:val="40"/>
          <w:szCs w:val="40"/>
          <w14:textFill>
            <w14:solidFill>
              <w14:schemeClr w14:val="tx1"/>
            </w14:solidFill>
          </w14:textFill>
        </w:rPr>
      </w:pPr>
      <w:r>
        <w:rPr>
          <w:rFonts w:hint="eastAsia" w:ascii="仿宋_GB2312" w:cs="仿宋_GB2312"/>
          <w:color w:val="000000" w:themeColor="text1"/>
          <w:sz w:val="40"/>
          <w:szCs w:val="40"/>
          <w14:textFill>
            <w14:solidFill>
              <w14:schemeClr w14:val="tx1"/>
            </w14:solidFill>
          </w14:textFill>
        </w:rPr>
        <w:t>第五章相关说明</w:t>
      </w:r>
    </w:p>
    <w:p>
      <w:pPr>
        <w:autoSpaceDE w:val="0"/>
        <w:autoSpaceDN w:val="0"/>
        <w:adjustRightInd w:val="0"/>
        <w:spacing w:line="276" w:lineRule="auto"/>
        <w:ind w:firstLine="600"/>
        <w:rPr>
          <w:rFonts w:ascii="仿宋_GB2312" w:eastAsia="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一、年</w:t>
      </w:r>
      <w:r>
        <w:rPr>
          <w:rFonts w:hint="eastAsia" w:ascii="仿宋_GB2312" w:eastAsia="仿宋_GB2312" w:cs="仿宋_GB2312"/>
          <w:color w:val="auto"/>
          <w:sz w:val="30"/>
          <w:szCs w:val="30"/>
          <w:lang w:val="zh-CN"/>
        </w:rPr>
        <w:t>月日时前</w:t>
      </w:r>
      <w:r>
        <w:rPr>
          <w:rFonts w:hint="eastAsia" w:ascii="仿宋_GB2312" w:eastAsia="仿宋_GB2312" w:cs="仿宋_GB2312"/>
          <w:color w:val="000000" w:themeColor="text1"/>
          <w:sz w:val="30"/>
          <w:szCs w:val="30"/>
          <w:lang w:val="zh-CN"/>
          <w14:textFill>
            <w14:solidFill>
              <w14:schemeClr w14:val="tx1"/>
            </w14:solidFill>
          </w14:textFill>
        </w:rPr>
        <w:t>：投标单位制定和送达投标书。投标单位可以到现场察看、电话咨询。</w:t>
      </w:r>
    </w:p>
    <w:p>
      <w:pPr>
        <w:autoSpaceDE w:val="0"/>
        <w:autoSpaceDN w:val="0"/>
        <w:adjustRightInd w:val="0"/>
        <w:spacing w:line="276" w:lineRule="auto"/>
        <w:ind w:firstLine="600"/>
        <w:rPr>
          <w:rFonts w:ascii="仿宋_GB2312" w:eastAsia="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二、年</w:t>
      </w:r>
      <w:r>
        <w:rPr>
          <w:rFonts w:hint="eastAsia" w:ascii="仿宋_GB2312" w:eastAsia="仿宋_GB2312" w:cs="仿宋_GB2312"/>
          <w:color w:val="auto"/>
          <w:sz w:val="30"/>
          <w:szCs w:val="30"/>
          <w:lang w:val="zh-CN"/>
        </w:rPr>
        <w:t>月日时前</w:t>
      </w:r>
      <w:r>
        <w:rPr>
          <w:rFonts w:hint="eastAsia" w:ascii="仿宋_GB2312" w:eastAsia="仿宋_GB2312" w:cs="仿宋_GB2312"/>
          <w:color w:val="000000" w:themeColor="text1"/>
          <w:sz w:val="30"/>
          <w:szCs w:val="30"/>
          <w:lang w:val="zh-CN"/>
          <w14:textFill>
            <w14:solidFill>
              <w14:schemeClr w14:val="tx1"/>
            </w14:solidFill>
          </w14:textFill>
        </w:rPr>
        <w:t>：交纳投标保证金。逾期送达投标书和投标保证金的投标单位，视为弃标。</w:t>
      </w:r>
    </w:p>
    <w:p>
      <w:pPr>
        <w:spacing w:line="276" w:lineRule="auto"/>
        <w:ind w:firstLine="600" w:firstLineChars="200"/>
        <w:rPr>
          <w:rFonts w:hint="eastAsia" w:ascii="仿宋_GB2312" w:eastAsia="仿宋_GB2312" w:cs="仿宋_GB2312"/>
          <w:color w:val="auto"/>
          <w:sz w:val="30"/>
          <w:szCs w:val="30"/>
          <w:lang w:val="zh-CN"/>
        </w:rPr>
      </w:pPr>
      <w:r>
        <w:rPr>
          <w:rFonts w:hint="eastAsia" w:ascii="仿宋_GB2312" w:eastAsia="仿宋_GB2312" w:cs="仿宋_GB2312"/>
          <w:color w:val="000000" w:themeColor="text1"/>
          <w:sz w:val="30"/>
          <w:szCs w:val="30"/>
          <w:lang w:val="zh-CN"/>
          <w14:textFill>
            <w14:solidFill>
              <w14:schemeClr w14:val="tx1"/>
            </w14:solidFill>
          </w14:textFill>
        </w:rPr>
        <w:t>三、调查、咨询接待部门：</w:t>
      </w:r>
      <w:r>
        <w:rPr>
          <w:rFonts w:hint="eastAsia" w:ascii="仿宋_GB2312" w:eastAsia="仿宋_GB2312" w:cs="仿宋_GB2312"/>
          <w:color w:val="auto"/>
          <w:sz w:val="30"/>
          <w:szCs w:val="30"/>
          <w:lang w:val="en-US" w:eastAsia="zh-CN"/>
        </w:rPr>
        <w:t>四平</w:t>
      </w:r>
      <w:r>
        <w:rPr>
          <w:rFonts w:hint="eastAsia" w:ascii="仿宋_GB2312" w:eastAsia="仿宋_GB2312" w:cs="仿宋_GB2312"/>
          <w:color w:val="auto"/>
          <w:sz w:val="30"/>
          <w:szCs w:val="30"/>
          <w:lang w:val="zh-CN"/>
        </w:rPr>
        <w:t>公司：</w:t>
      </w:r>
      <w:r>
        <w:rPr>
          <w:rFonts w:hint="eastAsia" w:ascii="仿宋_GB2312" w:eastAsia="仿宋_GB2312" w:cs="仿宋_GB2312"/>
          <w:color w:val="auto"/>
          <w:sz w:val="30"/>
          <w:szCs w:val="30"/>
          <w:lang w:val="en-US" w:eastAsia="zh-CN"/>
        </w:rPr>
        <w:t xml:space="preserve">  </w:t>
      </w:r>
      <w:r>
        <w:rPr>
          <w:rFonts w:hint="eastAsia" w:ascii="仿宋_GB2312" w:eastAsia="仿宋_GB2312" w:cs="仿宋_GB2312"/>
          <w:color w:val="auto"/>
          <w:sz w:val="30"/>
          <w:szCs w:val="30"/>
          <w:lang w:val="zh-CN"/>
        </w:rPr>
        <w:t>电话：</w:t>
      </w:r>
    </w:p>
    <w:p>
      <w:pPr>
        <w:spacing w:line="276" w:lineRule="auto"/>
        <w:ind w:firstLine="600" w:firstLineChars="200"/>
        <w:rPr>
          <w:rFonts w:ascii="仿宋_GB2312" w:eastAsia="仿宋_GB2312" w:cs="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四、投标单位在接到中标通知后，须于两日内与招标方签订正式合同（有关法律、技术和其他事宜以合同为准）。</w:t>
      </w:r>
    </w:p>
    <w:p>
      <w:pPr>
        <w:spacing w:line="460" w:lineRule="exact"/>
        <w:ind w:firstLine="600" w:firstLineChars="200"/>
        <w:jc w:val="left"/>
        <w:rPr>
          <w:rFonts w:ascii="仿宋_GB2312" w:eastAsia="仿宋_GB2312" w:cs="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五、其它说明：</w:t>
      </w:r>
    </w:p>
    <w:p>
      <w:pPr>
        <w:spacing w:line="460" w:lineRule="exact"/>
        <w:ind w:firstLine="600" w:firstLineChars="200"/>
        <w:jc w:val="left"/>
        <w:rPr>
          <w:rFonts w:ascii="仿宋_GB2312" w:eastAsia="仿宋_GB2312" w:cs="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（一</w:t>
      </w:r>
      <w:r>
        <w:rPr>
          <w:rFonts w:ascii="仿宋_GB2312" w:eastAsia="仿宋_GB2312" w:cs="仿宋_GB2312"/>
          <w:color w:val="000000" w:themeColor="text1"/>
          <w:sz w:val="30"/>
          <w:szCs w:val="30"/>
          <w:lang w:val="zh-CN"/>
          <w14:textFill>
            <w14:solidFill>
              <w14:schemeClr w14:val="tx1"/>
            </w14:solidFill>
          </w14:textFill>
        </w:rPr>
        <w:t>）</w:t>
      </w:r>
      <w:r>
        <w:rPr>
          <w:rFonts w:hint="eastAsia" w:ascii="仿宋_GB2312" w:eastAsia="仿宋_GB2312" w:cs="仿宋_GB2312"/>
          <w:color w:val="000000" w:themeColor="text1"/>
          <w:sz w:val="30"/>
          <w:szCs w:val="30"/>
          <w:lang w:val="zh-CN"/>
          <w14:textFill>
            <w14:solidFill>
              <w14:schemeClr w14:val="tx1"/>
            </w14:solidFill>
          </w14:textFill>
        </w:rPr>
        <w:t>如果您单位不准备参与投标，请尽快通知我们。</w:t>
      </w:r>
    </w:p>
    <w:p>
      <w:pPr>
        <w:spacing w:line="460" w:lineRule="exact"/>
        <w:ind w:firstLine="600" w:firstLineChars="200"/>
        <w:jc w:val="left"/>
        <w:rPr>
          <w:rFonts w:ascii="仿宋_GB2312" w:eastAsia="仿宋_GB2312" w:cs="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（二</w:t>
      </w:r>
      <w:r>
        <w:rPr>
          <w:rFonts w:ascii="仿宋_GB2312" w:eastAsia="仿宋_GB2312" w:cs="仿宋_GB2312"/>
          <w:color w:val="000000" w:themeColor="text1"/>
          <w:sz w:val="30"/>
          <w:szCs w:val="30"/>
          <w:lang w:val="zh-CN"/>
          <w14:textFill>
            <w14:solidFill>
              <w14:schemeClr w14:val="tx1"/>
            </w14:solidFill>
          </w14:textFill>
        </w:rPr>
        <w:t>）</w:t>
      </w:r>
      <w:r>
        <w:rPr>
          <w:rFonts w:hint="eastAsia" w:ascii="仿宋_GB2312" w:eastAsia="仿宋_GB2312" w:cs="仿宋_GB2312"/>
          <w:color w:val="000000" w:themeColor="text1"/>
          <w:sz w:val="30"/>
          <w:szCs w:val="30"/>
          <w:lang w:val="zh-CN"/>
          <w14:textFill>
            <w14:solidFill>
              <w14:schemeClr w14:val="tx1"/>
            </w14:solidFill>
          </w14:textFill>
        </w:rPr>
        <w:t>本招标书如有差错、失误，招标方保留修改的权利。</w:t>
      </w:r>
    </w:p>
    <w:p>
      <w:pPr>
        <w:spacing w:line="460" w:lineRule="exact"/>
        <w:ind w:firstLine="600" w:firstLineChars="200"/>
        <w:jc w:val="left"/>
        <w:rPr>
          <w:rFonts w:ascii="仿宋_GB2312" w:eastAsia="仿宋_GB2312" w:cs="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（三</w:t>
      </w:r>
      <w:r>
        <w:rPr>
          <w:rFonts w:ascii="仿宋_GB2312" w:eastAsia="仿宋_GB2312" w:cs="仿宋_GB2312"/>
          <w:color w:val="000000" w:themeColor="text1"/>
          <w:sz w:val="30"/>
          <w:szCs w:val="30"/>
          <w:lang w:val="zh-CN"/>
          <w14:textFill>
            <w14:solidFill>
              <w14:schemeClr w14:val="tx1"/>
            </w14:solidFill>
          </w14:textFill>
        </w:rPr>
        <w:t>）</w:t>
      </w:r>
      <w:r>
        <w:rPr>
          <w:rFonts w:hint="eastAsia" w:ascii="仿宋_GB2312" w:eastAsia="仿宋_GB2312" w:cs="仿宋_GB2312"/>
          <w:color w:val="000000" w:themeColor="text1"/>
          <w:sz w:val="30"/>
          <w:szCs w:val="30"/>
          <w:lang w:val="zh-CN"/>
          <w14:textFill>
            <w14:solidFill>
              <w14:schemeClr w14:val="tx1"/>
            </w14:solidFill>
          </w14:textFill>
        </w:rPr>
        <w:t>招标方有权对招标文件进行修改、补充及变更开标时间。</w:t>
      </w:r>
    </w:p>
    <w:p>
      <w:pPr>
        <w:spacing w:line="460" w:lineRule="exact"/>
        <w:ind w:firstLine="600" w:firstLineChars="200"/>
        <w:jc w:val="left"/>
        <w:rPr>
          <w:rFonts w:ascii="仿宋_GB2312" w:eastAsia="仿宋_GB2312" w:cs="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（四</w:t>
      </w:r>
      <w:r>
        <w:rPr>
          <w:rFonts w:ascii="仿宋_GB2312" w:eastAsia="仿宋_GB2312" w:cs="仿宋_GB2312"/>
          <w:color w:val="000000" w:themeColor="text1"/>
          <w:sz w:val="30"/>
          <w:szCs w:val="30"/>
          <w:lang w:val="zh-CN"/>
          <w14:textFill>
            <w14:solidFill>
              <w14:schemeClr w14:val="tx1"/>
            </w14:solidFill>
          </w14:textFill>
        </w:rPr>
        <w:t>）</w:t>
      </w:r>
      <w:r>
        <w:rPr>
          <w:rFonts w:hint="eastAsia" w:ascii="仿宋_GB2312" w:eastAsia="仿宋_GB2312" w:cs="仿宋_GB2312"/>
          <w:color w:val="000000" w:themeColor="text1"/>
          <w:sz w:val="30"/>
          <w:szCs w:val="30"/>
          <w:lang w:val="zh-CN"/>
          <w14:textFill>
            <w14:solidFill>
              <w14:schemeClr w14:val="tx1"/>
            </w14:solidFill>
          </w14:textFill>
        </w:rPr>
        <w:t>本招标书解释权归招标方。</w:t>
      </w:r>
    </w:p>
    <w:p>
      <w:pPr>
        <w:spacing w:line="460" w:lineRule="exact"/>
        <w:ind w:firstLine="600" w:firstLineChars="200"/>
        <w:jc w:val="left"/>
        <w:rPr>
          <w:rFonts w:ascii="仿宋_GB2312" w:eastAsia="仿宋_GB2312" w:cs="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（五</w:t>
      </w:r>
      <w:r>
        <w:rPr>
          <w:rFonts w:ascii="仿宋_GB2312" w:eastAsia="仿宋_GB2312" w:cs="仿宋_GB2312"/>
          <w:color w:val="000000" w:themeColor="text1"/>
          <w:sz w:val="30"/>
          <w:szCs w:val="30"/>
          <w:lang w:val="zh-CN"/>
          <w14:textFill>
            <w14:solidFill>
              <w14:schemeClr w14:val="tx1"/>
            </w14:solidFill>
          </w14:textFill>
        </w:rPr>
        <w:t>）</w:t>
      </w:r>
      <w:r>
        <w:rPr>
          <w:rFonts w:hint="eastAsia" w:ascii="仿宋_GB2312" w:eastAsia="仿宋_GB2312" w:cs="仿宋_GB2312"/>
          <w:color w:val="000000" w:themeColor="text1"/>
          <w:sz w:val="30"/>
          <w:szCs w:val="30"/>
          <w:lang w:val="zh-CN"/>
          <w14:textFill>
            <w14:solidFill>
              <w14:schemeClr w14:val="tx1"/>
            </w14:solidFill>
          </w14:textFill>
        </w:rPr>
        <w:t>招标方不对未中标理由进行解释。</w:t>
      </w:r>
    </w:p>
    <w:p>
      <w:pPr>
        <w:spacing w:line="460" w:lineRule="exact"/>
        <w:ind w:firstLine="564"/>
        <w:jc w:val="left"/>
        <w:rPr>
          <w:rFonts w:ascii="仿宋_GB2312" w:eastAsia="仿宋_GB2312" w:cs="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（六</w:t>
      </w:r>
      <w:r>
        <w:rPr>
          <w:rFonts w:ascii="仿宋_GB2312" w:eastAsia="仿宋_GB2312" w:cs="仿宋_GB2312"/>
          <w:color w:val="000000" w:themeColor="text1"/>
          <w:sz w:val="30"/>
          <w:szCs w:val="30"/>
          <w:lang w:val="zh-CN"/>
          <w14:textFill>
            <w14:solidFill>
              <w14:schemeClr w14:val="tx1"/>
            </w14:solidFill>
          </w14:textFill>
        </w:rPr>
        <w:t>）</w:t>
      </w:r>
      <w:r>
        <w:rPr>
          <w:rFonts w:hint="eastAsia" w:ascii="仿宋_GB2312" w:eastAsia="仿宋_GB2312" w:cs="仿宋_GB2312"/>
          <w:color w:val="000000" w:themeColor="text1"/>
          <w:sz w:val="30"/>
          <w:szCs w:val="30"/>
          <w:lang w:val="zh-CN"/>
          <w14:textFill>
            <w14:solidFill>
              <w14:schemeClr w14:val="tx1"/>
            </w14:solidFill>
          </w14:textFill>
        </w:rPr>
        <w:t>招标书未尽事宜同</w:t>
      </w:r>
      <w:r>
        <w:rPr>
          <w:rFonts w:hint="eastAsia" w:ascii="仿宋_GB2312" w:eastAsia="仿宋_GB2312" w:cs="仿宋_GB2312"/>
          <w:color w:val="000000" w:themeColor="text1"/>
          <w:sz w:val="30"/>
          <w:szCs w:val="30"/>
          <w:lang w:val="en-US" w:eastAsia="zh-CN"/>
          <w14:textFill>
            <w14:solidFill>
              <w14:schemeClr w14:val="tx1"/>
            </w14:solidFill>
          </w14:textFill>
        </w:rPr>
        <w:t>物资供应部</w:t>
      </w:r>
      <w:r>
        <w:rPr>
          <w:rFonts w:hint="eastAsia" w:ascii="仿宋_GB2312" w:eastAsia="仿宋_GB2312" w:cs="仿宋_GB2312"/>
          <w:color w:val="000000" w:themeColor="text1"/>
          <w:sz w:val="30"/>
          <w:szCs w:val="30"/>
          <w:lang w:val="zh-CN"/>
          <w14:textFill>
            <w14:solidFill>
              <w14:schemeClr w14:val="tx1"/>
            </w14:solidFill>
          </w14:textFill>
        </w:rPr>
        <w:t>联系。</w:t>
      </w:r>
    </w:p>
    <w:p>
      <w:pPr>
        <w:spacing w:line="460" w:lineRule="exact"/>
        <w:ind w:firstLine="564"/>
        <w:jc w:val="left"/>
        <w:rPr>
          <w:rFonts w:hint="eastAsia" w:ascii="仿宋_GB2312" w:eastAsia="仿宋_GB2312" w:cs="仿宋_GB2312"/>
          <w:color w:val="000000" w:themeColor="text1"/>
          <w:sz w:val="30"/>
          <w:szCs w:val="30"/>
          <w:lang w:val="zh-CN"/>
          <w14:textFill>
            <w14:solidFill>
              <w14:schemeClr w14:val="tx1"/>
            </w14:solidFill>
          </w14:textFill>
        </w:rPr>
      </w:pPr>
      <w:r>
        <w:rPr>
          <w:rFonts w:hint="eastAsia" w:ascii="仿宋_GB2312" w:eastAsia="仿宋_GB2312" w:cs="仿宋_GB2312"/>
          <w:color w:val="000000" w:themeColor="text1"/>
          <w:sz w:val="30"/>
          <w:szCs w:val="30"/>
          <w:lang w:val="zh-CN"/>
          <w14:textFill>
            <w14:solidFill>
              <w14:schemeClr w14:val="tx1"/>
            </w14:solidFill>
          </w14:textFill>
        </w:rPr>
        <w:t>六、招标联系人及联系方式：</w:t>
      </w:r>
    </w:p>
    <w:p>
      <w:pPr>
        <w:spacing w:line="460" w:lineRule="exact"/>
        <w:ind w:firstLine="1409" w:firstLineChars="468"/>
        <w:jc w:val="left"/>
        <w:rPr>
          <w:rFonts w:hint="eastAsia" w:ascii="仿宋_GB2312" w:eastAsia="仿宋_GB2312" w:cs="仿宋_GB2312"/>
          <w:b/>
          <w:bCs/>
          <w:color w:val="000000" w:themeColor="text1"/>
          <w:sz w:val="30"/>
          <w:szCs w:val="30"/>
          <w:lang w:val="en-US" w:eastAsia="zh-CN"/>
          <w14:textFill>
            <w14:solidFill>
              <w14:schemeClr w14:val="tx1"/>
            </w14:solidFill>
          </w14:textFill>
        </w:rPr>
      </w:pPr>
      <w:r>
        <w:rPr>
          <w:rFonts w:hint="eastAsia" w:ascii="仿宋_GB2312" w:eastAsia="仿宋_GB2312" w:cs="仿宋_GB2312"/>
          <w:b/>
          <w:bCs/>
          <w:color w:val="000000" w:themeColor="text1"/>
          <w:sz w:val="30"/>
          <w:szCs w:val="30"/>
          <w:lang w:val="zh-CN"/>
          <w14:textFill>
            <w14:solidFill>
              <w14:schemeClr w14:val="tx1"/>
            </w14:solidFill>
          </w14:textFill>
        </w:rPr>
        <w:t>联系人：</w:t>
      </w:r>
      <w:r>
        <w:rPr>
          <w:rFonts w:hint="eastAsia" w:ascii="仿宋_GB2312" w:eastAsia="仿宋_GB2312" w:cs="仿宋_GB2312"/>
          <w:b/>
          <w:bCs/>
          <w:color w:val="000000" w:themeColor="text1"/>
          <w:sz w:val="30"/>
          <w:szCs w:val="30"/>
          <w:lang w:val="en-US" w:eastAsia="zh-CN"/>
          <w14:textFill>
            <w14:solidFill>
              <w14:schemeClr w14:val="tx1"/>
            </w14:solidFill>
          </w14:textFill>
        </w:rPr>
        <w:t>单朋译</w:t>
      </w:r>
    </w:p>
    <w:p>
      <w:pPr>
        <w:spacing w:line="460" w:lineRule="exact"/>
        <w:ind w:firstLine="1018" w:firstLineChars="338"/>
        <w:jc w:val="left"/>
        <w:rPr>
          <w:rFonts w:hint="default" w:ascii="仿宋_GB2312" w:eastAsia="仿宋_GB2312" w:cs="仿宋_GB2312"/>
          <w:b/>
          <w:bCs/>
          <w:color w:val="000000" w:themeColor="text1"/>
          <w:sz w:val="30"/>
          <w:szCs w:val="30"/>
          <w:lang w:val="en-US" w:eastAsia="zh-CN"/>
          <w14:textFill>
            <w14:solidFill>
              <w14:schemeClr w14:val="tx1"/>
            </w14:solidFill>
          </w14:textFill>
        </w:rPr>
      </w:pPr>
      <w:r>
        <w:rPr>
          <w:rFonts w:hint="eastAsia" w:ascii="仿宋_GB2312" w:eastAsia="仿宋_GB2312" w:cs="仿宋_GB2312"/>
          <w:b/>
          <w:bCs/>
          <w:color w:val="000000" w:themeColor="text1"/>
          <w:sz w:val="30"/>
          <w:szCs w:val="30"/>
          <w:lang w:val="zh-CN"/>
          <w14:textFill>
            <w14:solidFill>
              <w14:schemeClr w14:val="tx1"/>
            </w14:solidFill>
          </w14:textFill>
        </w:rPr>
        <w:t>电话及传真：</w:t>
      </w:r>
      <w:r>
        <w:rPr>
          <w:rFonts w:hint="eastAsia" w:ascii="仿宋_GB2312" w:eastAsia="仿宋_GB2312" w:cs="仿宋_GB2312"/>
          <w:b/>
          <w:bCs/>
          <w:color w:val="000000" w:themeColor="text1"/>
          <w:sz w:val="30"/>
          <w:szCs w:val="30"/>
          <w:lang w:val="en-US" w:eastAsia="zh-CN"/>
          <w14:textFill>
            <w14:solidFill>
              <w14:schemeClr w14:val="tx1"/>
            </w14:solidFill>
          </w14:textFill>
        </w:rPr>
        <w:t>15204444340</w:t>
      </w:r>
    </w:p>
    <w:p>
      <w:pPr>
        <w:spacing w:line="460" w:lineRule="exact"/>
        <w:ind w:firstLine="1018" w:firstLineChars="338"/>
        <w:jc w:val="left"/>
        <w:rPr>
          <w:rFonts w:ascii="仿宋_GB2312" w:eastAsia="仿宋_GB2312" w:cs="仿宋_GB2312"/>
          <w:color w:val="000000" w:themeColor="text1"/>
          <w:sz w:val="30"/>
          <w:szCs w:val="30"/>
          <w:lang w:val="zh-CN"/>
          <w14:textFill>
            <w14:solidFill>
              <w14:schemeClr w14:val="tx1"/>
            </w14:solidFill>
          </w14:textFill>
        </w:rPr>
      </w:pPr>
      <w:r>
        <w:rPr>
          <w:rFonts w:hint="eastAsia" w:ascii="仿宋_GB2312" w:eastAsia="仿宋_GB2312" w:cs="仿宋_GB2312"/>
          <w:b/>
          <w:bCs/>
          <w:color w:val="000000" w:themeColor="text1"/>
          <w:sz w:val="30"/>
          <w:szCs w:val="30"/>
          <w:lang w:val="zh-CN"/>
          <w14:textFill>
            <w14:solidFill>
              <w14:schemeClr w14:val="tx1"/>
            </w14:solidFill>
          </w14:textFill>
        </w:rPr>
        <w:t>公司地址：</w:t>
      </w:r>
      <w:r>
        <w:rPr>
          <w:rFonts w:hint="eastAsia" w:ascii="仿宋_GB2312" w:eastAsia="仿宋_GB2312" w:cs="仿宋_GB2312"/>
          <w:b/>
          <w:bCs/>
          <w:color w:val="000000" w:themeColor="text1"/>
          <w:sz w:val="30"/>
          <w:szCs w:val="30"/>
          <w:lang w:val="en-US" w:eastAsia="zh-CN"/>
          <w14:textFill>
            <w14:solidFill>
              <w14:schemeClr w14:val="tx1"/>
            </w14:solidFill>
          </w14:textFill>
        </w:rPr>
        <w:t>四平市铁东区北二马路936号</w:t>
      </w:r>
      <w:r>
        <w:rPr>
          <w:rFonts w:hint="eastAsia" w:ascii="仿宋_GB2312" w:eastAsia="仿宋_GB2312" w:cs="仿宋_GB2312"/>
          <w:b/>
          <w:bCs/>
          <w:color w:val="000000" w:themeColor="text1"/>
          <w:sz w:val="30"/>
          <w:szCs w:val="30"/>
          <w:lang w:val="zh-CN"/>
          <w14:textFill>
            <w14:solidFill>
              <w14:schemeClr w14:val="tx1"/>
            </w14:solidFill>
          </w14:textFill>
        </w:rPr>
        <w:t xml:space="preserve">   邮政编码：13</w:t>
      </w:r>
      <w:r>
        <w:rPr>
          <w:rFonts w:hint="eastAsia" w:ascii="仿宋_GB2312" w:eastAsia="仿宋_GB2312" w:cs="仿宋_GB2312"/>
          <w:b/>
          <w:bCs/>
          <w:color w:val="000000" w:themeColor="text1"/>
          <w:sz w:val="30"/>
          <w:szCs w:val="30"/>
          <w:lang w:val="en-US" w:eastAsia="zh-CN"/>
          <w14:textFill>
            <w14:solidFill>
              <w14:schemeClr w14:val="tx1"/>
            </w14:solidFill>
          </w14:textFill>
        </w:rPr>
        <w:t>60</w:t>
      </w:r>
      <w:r>
        <w:rPr>
          <w:rFonts w:hint="eastAsia" w:ascii="仿宋_GB2312" w:eastAsia="仿宋_GB2312" w:cs="仿宋_GB2312"/>
          <w:b/>
          <w:bCs/>
          <w:color w:val="000000" w:themeColor="text1"/>
          <w:sz w:val="30"/>
          <w:szCs w:val="30"/>
          <w:lang w:val="zh-CN"/>
          <w14:textFill>
            <w14:solidFill>
              <w14:schemeClr w14:val="tx1"/>
            </w14:solidFill>
          </w14:textFill>
        </w:rPr>
        <w:t>01</w:t>
      </w:r>
    </w:p>
    <w:p>
      <w:pPr>
        <w:spacing w:line="460" w:lineRule="exact"/>
        <w:ind w:firstLine="5100" w:firstLineChars="1700"/>
        <w:rPr>
          <w:rFonts w:ascii="宋体"/>
          <w:color w:val="000000" w:themeColor="text1"/>
          <w:sz w:val="30"/>
          <w:szCs w:val="30"/>
          <w:lang w:val="zh-CN"/>
          <w14:textFill>
            <w14:solidFill>
              <w14:schemeClr w14:val="tx1"/>
            </w14:solidFill>
          </w14:textFill>
        </w:rPr>
      </w:pPr>
    </w:p>
    <w:p>
      <w:pPr>
        <w:spacing w:line="460" w:lineRule="exact"/>
        <w:ind w:firstLine="5100" w:firstLineChars="1700"/>
        <w:rPr>
          <w:rFonts w:ascii="宋体"/>
          <w:color w:val="000000" w:themeColor="text1"/>
          <w:sz w:val="30"/>
          <w:szCs w:val="30"/>
          <w:lang w:val="zh-CN"/>
          <w14:textFill>
            <w14:solidFill>
              <w14:schemeClr w14:val="tx1"/>
            </w14:solidFill>
          </w14:textFill>
        </w:rPr>
      </w:pPr>
    </w:p>
    <w:p>
      <w:pPr>
        <w:spacing w:line="460" w:lineRule="exact"/>
        <w:ind w:firstLine="5100" w:firstLineChars="1700"/>
        <w:rPr>
          <w:rFonts w:ascii="宋体"/>
          <w:color w:val="000000" w:themeColor="text1"/>
          <w:sz w:val="30"/>
          <w:szCs w:val="30"/>
          <w:lang w:val="zh-CN"/>
          <w14:textFill>
            <w14:solidFill>
              <w14:schemeClr w14:val="tx1"/>
            </w14:solidFill>
          </w14:textFill>
        </w:rPr>
      </w:pPr>
    </w:p>
    <w:p>
      <w:pPr>
        <w:spacing w:line="460" w:lineRule="exact"/>
        <w:ind w:firstLine="5100" w:firstLineChars="1700"/>
        <w:rPr>
          <w:rFonts w:ascii="宋体"/>
          <w:color w:val="000000" w:themeColor="text1"/>
          <w:sz w:val="30"/>
          <w:szCs w:val="30"/>
          <w:lang w:val="zh-CN"/>
          <w14:textFill>
            <w14:solidFill>
              <w14:schemeClr w14:val="tx1"/>
            </w14:solidFill>
          </w14:textFill>
        </w:rPr>
      </w:pPr>
      <w:r>
        <w:rPr>
          <w:rFonts w:hint="eastAsia" w:ascii="宋体"/>
          <w:color w:val="000000" w:themeColor="text1"/>
          <w:sz w:val="30"/>
          <w:szCs w:val="30"/>
          <w:lang w:val="en-US" w:eastAsia="zh-CN"/>
          <w14:textFill>
            <w14:solidFill>
              <w14:schemeClr w14:val="tx1"/>
            </w14:solidFill>
          </w14:textFill>
        </w:rPr>
        <w:t>四平</w:t>
      </w:r>
      <w:r>
        <w:rPr>
          <w:rFonts w:ascii="宋体"/>
          <w:color w:val="000000" w:themeColor="text1"/>
          <w:sz w:val="30"/>
          <w:szCs w:val="30"/>
          <w:lang w:val="zh-CN"/>
          <w14:textFill>
            <w14:solidFill>
              <w14:schemeClr w14:val="tx1"/>
            </w14:solidFill>
          </w14:textFill>
        </w:rPr>
        <w:t>公司</w:t>
      </w:r>
    </w:p>
    <w:p>
      <w:pPr>
        <w:autoSpaceDE w:val="0"/>
        <w:autoSpaceDN w:val="0"/>
        <w:adjustRightInd w:val="0"/>
        <w:spacing w:line="460" w:lineRule="exact"/>
        <w:jc w:val="center"/>
        <w:rPr>
          <w:rFonts w:ascii="Calibri" w:hAnsi="Calibri" w:eastAsia="仿宋_GB2312" w:cs="仿宋_GB2312"/>
          <w:color w:val="000000" w:themeColor="text1"/>
          <w:sz w:val="30"/>
          <w:szCs w:val="30"/>
          <w14:textFill>
            <w14:solidFill>
              <w14:schemeClr w14:val="tx1"/>
            </w14:solidFill>
          </w14:textFill>
        </w:rPr>
      </w:pPr>
      <w:r>
        <w:rPr>
          <w:rFonts w:hint="eastAsia" w:ascii="仿宋_GB2312" w:eastAsia="仿宋_GB2312" w:cs="仿宋_GB2312"/>
          <w:color w:val="000000" w:themeColor="text1"/>
          <w:sz w:val="30"/>
          <w:szCs w:val="30"/>
          <w:lang w:val="en-US" w:eastAsia="zh-CN"/>
          <w14:textFill>
            <w14:solidFill>
              <w14:schemeClr w14:val="tx1"/>
            </w14:solidFill>
          </w14:textFill>
        </w:rPr>
        <w:t xml:space="preserve">           </w:t>
      </w:r>
      <w:r>
        <w:rPr>
          <w:rFonts w:hint="eastAsia" w:ascii="仿宋_GB2312" w:eastAsia="仿宋_GB2312" w:cs="仿宋_GB2312"/>
          <w:color w:val="000000" w:themeColor="text1"/>
          <w:sz w:val="30"/>
          <w:szCs w:val="30"/>
          <w:lang w:val="zh-CN"/>
          <w14:textFill>
            <w14:solidFill>
              <w14:schemeClr w14:val="tx1"/>
            </w14:solidFill>
          </w14:textFill>
        </w:rPr>
        <w:t>20</w:t>
      </w:r>
      <w:r>
        <w:rPr>
          <w:rFonts w:hint="eastAsia" w:ascii="仿宋_GB2312" w:eastAsia="仿宋_GB2312" w:cs="仿宋_GB2312"/>
          <w:color w:val="000000" w:themeColor="text1"/>
          <w:sz w:val="30"/>
          <w:szCs w:val="30"/>
          <w:lang w:val="en-US" w:eastAsia="zh-CN"/>
          <w14:textFill>
            <w14:solidFill>
              <w14:schemeClr w14:val="tx1"/>
            </w14:solidFill>
          </w14:textFill>
        </w:rPr>
        <w:t>22</w:t>
      </w:r>
      <w:r>
        <w:rPr>
          <w:rFonts w:hint="eastAsia" w:ascii="仿宋_GB2312" w:eastAsia="仿宋_GB2312" w:cs="仿宋_GB2312"/>
          <w:color w:val="000000" w:themeColor="text1"/>
          <w:sz w:val="30"/>
          <w:szCs w:val="30"/>
          <w:lang w:val="zh-CN"/>
          <w14:textFill>
            <w14:solidFill>
              <w14:schemeClr w14:val="tx1"/>
            </w14:solidFill>
          </w14:textFill>
        </w:rPr>
        <w:t>年</w:t>
      </w:r>
      <w:r>
        <w:rPr>
          <w:rFonts w:hint="eastAsia" w:ascii="Calibri" w:hAnsi="Calibri" w:eastAsia="仿宋_GB2312" w:cs="仿宋_GB2312"/>
          <w:color w:val="000000" w:themeColor="text1"/>
          <w:sz w:val="30"/>
          <w:szCs w:val="30"/>
          <w:lang w:val="en-US" w:eastAsia="zh-CN"/>
          <w14:textFill>
            <w14:solidFill>
              <w14:schemeClr w14:val="tx1"/>
            </w14:solidFill>
          </w14:textFill>
        </w:rPr>
        <w:t>05</w:t>
      </w:r>
      <w:r>
        <w:rPr>
          <w:rFonts w:hint="eastAsia" w:ascii="仿宋_GB2312" w:eastAsia="仿宋_GB2312" w:cs="仿宋_GB2312"/>
          <w:color w:val="000000" w:themeColor="text1"/>
          <w:sz w:val="30"/>
          <w:szCs w:val="30"/>
          <w:lang w:val="zh-CN"/>
          <w14:textFill>
            <w14:solidFill>
              <w14:schemeClr w14:val="tx1"/>
            </w14:solidFill>
          </w14:textFill>
        </w:rPr>
        <w:t>月</w:t>
      </w:r>
      <w:r>
        <w:rPr>
          <w:rFonts w:hint="eastAsia" w:ascii="仿宋_GB2312" w:eastAsia="仿宋_GB2312" w:cs="仿宋_GB2312"/>
          <w:color w:val="000000" w:themeColor="text1"/>
          <w:sz w:val="30"/>
          <w:szCs w:val="30"/>
          <w:lang w:val="en-US" w:eastAsia="zh-CN"/>
          <w14:textFill>
            <w14:solidFill>
              <w14:schemeClr w14:val="tx1"/>
            </w14:solidFill>
          </w14:textFill>
        </w:rPr>
        <w:t>08</w:t>
      </w:r>
      <w:r>
        <w:rPr>
          <w:rFonts w:hint="eastAsia" w:ascii="仿宋_GB2312" w:eastAsia="仿宋_GB2312" w:cs="仿宋_GB2312"/>
          <w:color w:val="000000" w:themeColor="text1"/>
          <w:sz w:val="30"/>
          <w:szCs w:val="30"/>
          <w:lang w:val="zh-CN"/>
          <w14:textFill>
            <w14:solidFill>
              <w14:schemeClr w14:val="tx1"/>
            </w14:solidFill>
          </w14:textFill>
        </w:rPr>
        <w:t>日</w:t>
      </w:r>
    </w:p>
    <w:bookmarkEnd w:id="0"/>
    <w:p>
      <w:pPr>
        <w:autoSpaceDE w:val="0"/>
        <w:autoSpaceDN w:val="0"/>
        <w:adjustRightInd w:val="0"/>
        <w:spacing w:line="460" w:lineRule="exact"/>
        <w:rPr>
          <w:rFonts w:ascii="仿宋_GB2312" w:hAnsi="宋体" w:eastAsia="仿宋_GB2312" w:cs="仿宋_GB2312"/>
          <w:b/>
          <w:bCs/>
          <w:color w:val="000000" w:themeColor="text1"/>
          <w:sz w:val="30"/>
          <w:szCs w:val="30"/>
          <w14:textFill>
            <w14:solidFill>
              <w14:schemeClr w14:val="tx1"/>
            </w14:solidFill>
          </w14:textFill>
        </w:rPr>
      </w:pPr>
    </w:p>
    <w:p>
      <w:pPr>
        <w:autoSpaceDE w:val="0"/>
        <w:autoSpaceDN w:val="0"/>
        <w:adjustRightInd w:val="0"/>
        <w:spacing w:line="460" w:lineRule="exact"/>
        <w:rPr>
          <w:rFonts w:ascii="仿宋_GB2312" w:hAnsi="宋体" w:eastAsia="仿宋_GB2312" w:cs="仿宋_GB2312"/>
          <w:b/>
          <w:bCs/>
          <w:sz w:val="30"/>
          <w:szCs w:val="30"/>
        </w:rPr>
      </w:pPr>
    </w:p>
    <w:p>
      <w:pPr>
        <w:autoSpaceDE w:val="0"/>
        <w:autoSpaceDN w:val="0"/>
        <w:adjustRightInd w:val="0"/>
        <w:spacing w:line="460" w:lineRule="exact"/>
        <w:rPr>
          <w:rFonts w:ascii="仿宋_GB2312" w:hAnsi="宋体" w:eastAsia="仿宋_GB2312" w:cs="仿宋_GB2312"/>
          <w:b/>
          <w:bCs/>
          <w:sz w:val="30"/>
          <w:szCs w:val="30"/>
        </w:rPr>
      </w:pPr>
    </w:p>
    <w:p>
      <w:pPr>
        <w:autoSpaceDE w:val="0"/>
        <w:autoSpaceDN w:val="0"/>
        <w:adjustRightInd w:val="0"/>
        <w:spacing w:line="460" w:lineRule="exact"/>
        <w:rPr>
          <w:rFonts w:ascii="仿宋_GB2312" w:hAnsi="宋体" w:eastAsia="仿宋_GB2312" w:cs="仿宋_GB2312"/>
          <w:b/>
          <w:bCs/>
          <w:sz w:val="30"/>
          <w:szCs w:val="30"/>
        </w:rPr>
      </w:pPr>
    </w:p>
    <w:p>
      <w:pPr>
        <w:autoSpaceDE w:val="0"/>
        <w:autoSpaceDN w:val="0"/>
        <w:adjustRightInd w:val="0"/>
        <w:spacing w:line="460" w:lineRule="exact"/>
        <w:rPr>
          <w:rFonts w:eastAsia="仿宋_GB2312" w:cs="仿宋_GB2312" w:asciiTheme="minorHAnsi" w:hAnsiTheme="minorHAnsi"/>
          <w:color w:val="000000"/>
          <w:sz w:val="30"/>
          <w:szCs w:val="30"/>
        </w:rPr>
      </w:pPr>
      <w:r>
        <w:rPr>
          <w:rFonts w:hint="eastAsia" w:ascii="仿宋_GB2312" w:hAnsi="宋体" w:eastAsia="仿宋_GB2312" w:cs="仿宋_GB2312"/>
          <w:b/>
          <w:bCs/>
          <w:sz w:val="30"/>
          <w:szCs w:val="30"/>
        </w:rPr>
        <w:t>附件一、投标文件样本：</w:t>
      </w:r>
    </w:p>
    <w:p>
      <w:pPr>
        <w:spacing w:line="460" w:lineRule="exact"/>
        <w:ind w:firstLine="720" w:firstLineChars="300"/>
        <w:rPr>
          <w:rFonts w:ascii="仿宋_GB2312" w:eastAsia="仿宋_GB2312"/>
          <w:sz w:val="24"/>
          <w:szCs w:val="24"/>
        </w:rPr>
      </w:pPr>
      <w:r>
        <w:rPr>
          <w:rFonts w:hint="eastAsia" w:ascii="仿宋_GB2312" w:eastAsia="仿宋_GB2312" w:cs="仿宋_GB2312"/>
          <w:sz w:val="24"/>
          <w:szCs w:val="24"/>
        </w:rPr>
        <w:t>文件一</w:t>
      </w:r>
    </w:p>
    <w:p>
      <w:pPr>
        <w:spacing w:line="460" w:lineRule="exact"/>
        <w:ind w:firstLine="720" w:firstLineChars="300"/>
        <w:rPr>
          <w:rFonts w:ascii="仿宋_GB2312" w:eastAsia="仿宋_GB2312" w:cs="仿宋_GB2312"/>
          <w:sz w:val="24"/>
          <w:szCs w:val="24"/>
        </w:rPr>
      </w:pPr>
      <w:r>
        <w:rPr>
          <w:rFonts w:ascii="仿宋_GB2312" w:eastAsia="仿宋_GB2312" w:cs="仿宋_GB2312"/>
          <w:sz w:val="24"/>
          <w:szCs w:val="24"/>
        </w:rPr>
        <w:t>(</w:t>
      </w:r>
      <w:r>
        <w:rPr>
          <w:rFonts w:hint="eastAsia" w:ascii="仿宋_GB2312" w:eastAsia="仿宋_GB2312" w:cs="仿宋_GB2312"/>
          <w:sz w:val="24"/>
          <w:szCs w:val="24"/>
        </w:rPr>
        <w:t>封面</w:t>
      </w:r>
      <w:r>
        <w:rPr>
          <w:rFonts w:ascii="仿宋_GB2312" w:eastAsia="仿宋_GB2312" w:cs="仿宋_GB2312"/>
          <w:sz w:val="24"/>
          <w:szCs w:val="24"/>
        </w:rPr>
        <w:t>)</w:t>
      </w:r>
    </w:p>
    <w:p>
      <w:pPr>
        <w:keepNext/>
        <w:keepLines/>
        <w:spacing w:before="340" w:after="330" w:line="578" w:lineRule="auto"/>
        <w:jc w:val="center"/>
        <w:outlineLvl w:val="0"/>
        <w:rPr>
          <w:rFonts w:ascii="仿宋_GB2312" w:eastAsia="仿宋_GB2312"/>
          <w:b/>
          <w:bCs/>
          <w:kern w:val="44"/>
          <w:sz w:val="72"/>
          <w:szCs w:val="72"/>
        </w:rPr>
      </w:pPr>
      <w:r>
        <w:rPr>
          <w:rFonts w:hint="eastAsia" w:ascii="仿宋_GB2312" w:eastAsia="仿宋_GB2312" w:cs="仿宋_GB2312"/>
          <w:b/>
          <w:bCs/>
          <w:sz w:val="72"/>
          <w:szCs w:val="72"/>
        </w:rPr>
        <w:t>投标</w:t>
      </w:r>
      <w:r>
        <w:rPr>
          <w:rFonts w:hint="eastAsia" w:ascii="仿宋_GB2312" w:eastAsia="仿宋_GB2312" w:cs="仿宋_GB2312"/>
          <w:b/>
          <w:bCs/>
          <w:kern w:val="44"/>
          <w:sz w:val="72"/>
          <w:szCs w:val="72"/>
        </w:rPr>
        <w:t>文件</w:t>
      </w:r>
    </w:p>
    <w:p>
      <w:pPr>
        <w:rPr>
          <w:rFonts w:ascii="仿宋_GB2312" w:eastAsia="仿宋_GB2312"/>
        </w:rPr>
      </w:pPr>
    </w:p>
    <w:p>
      <w:pPr>
        <w:rPr>
          <w:rFonts w:ascii="仿宋_GB2312" w:eastAsia="仿宋_GB2312"/>
        </w:rPr>
      </w:pPr>
    </w:p>
    <w:p>
      <w:pPr>
        <w:rPr>
          <w:rFonts w:ascii="仿宋_GB2312" w:eastAsia="仿宋_GB2312"/>
        </w:rPr>
      </w:pPr>
    </w:p>
    <w:p>
      <w:pPr>
        <w:spacing w:line="500" w:lineRule="exact"/>
        <w:ind w:firstLine="1435" w:firstLineChars="397"/>
        <w:jc w:val="left"/>
        <w:rPr>
          <w:rFonts w:ascii="仿宋_GB2312" w:hAnsi="宋体" w:eastAsia="仿宋_GB2312"/>
          <w:b/>
          <w:bCs/>
          <w:sz w:val="36"/>
          <w:szCs w:val="36"/>
        </w:rPr>
      </w:pPr>
      <w:r>
        <w:rPr>
          <w:rFonts w:hint="eastAsia" w:ascii="仿宋_GB2312" w:hAnsi="宋体" w:eastAsia="仿宋_GB2312" w:cs="仿宋_GB2312"/>
          <w:b/>
          <w:bCs/>
          <w:sz w:val="36"/>
          <w:szCs w:val="36"/>
        </w:rPr>
        <w:t>投标项目名称：</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p>
    <w:p>
      <w:pPr>
        <w:spacing w:line="500" w:lineRule="exact"/>
        <w:ind w:firstLine="1435" w:firstLineChars="397"/>
        <w:jc w:val="left"/>
        <w:rPr>
          <w:rFonts w:ascii="仿宋_GB2312" w:hAnsi="宋体" w:eastAsia="仿宋_GB2312" w:cs="仿宋_GB2312"/>
          <w:sz w:val="32"/>
          <w:szCs w:val="32"/>
        </w:rPr>
      </w:pPr>
      <w:r>
        <w:rPr>
          <w:rFonts w:hint="eastAsia" w:ascii="仿宋_GB2312" w:hAnsi="宋体" w:eastAsia="仿宋_GB2312" w:cs="仿宋_GB2312"/>
          <w:b/>
          <w:bCs/>
          <w:sz w:val="36"/>
          <w:szCs w:val="36"/>
        </w:rPr>
        <w:t>投标方名称：</w:t>
      </w:r>
    </w:p>
    <w:p>
      <w:pPr>
        <w:spacing w:line="500" w:lineRule="exact"/>
        <w:ind w:firstLine="1429" w:firstLineChars="397"/>
        <w:jc w:val="left"/>
        <w:rPr>
          <w:rFonts w:ascii="仿宋_GB2312" w:hAnsi="宋体" w:eastAsia="仿宋_GB2312"/>
          <w:sz w:val="36"/>
          <w:szCs w:val="36"/>
        </w:rPr>
      </w:pPr>
      <w:r>
        <w:rPr>
          <w:rFonts w:hint="eastAsia" w:ascii="仿宋_GB2312" w:hAnsi="宋体" w:eastAsia="仿宋_GB2312" w:cs="仿宋_GB2312"/>
          <w:sz w:val="36"/>
          <w:szCs w:val="36"/>
        </w:rPr>
        <w:t>（盖章）</w:t>
      </w:r>
    </w:p>
    <w:p>
      <w:pPr>
        <w:spacing w:line="500" w:lineRule="exact"/>
        <w:ind w:firstLine="1270" w:firstLineChars="397"/>
        <w:jc w:val="left"/>
        <w:rPr>
          <w:rFonts w:ascii="仿宋_GB2312" w:hAnsi="宋体" w:eastAsia="仿宋_GB2312"/>
          <w:sz w:val="32"/>
          <w:szCs w:val="32"/>
        </w:rPr>
      </w:pPr>
    </w:p>
    <w:p>
      <w:pPr>
        <w:spacing w:line="500" w:lineRule="exact"/>
        <w:ind w:firstLine="1435" w:firstLineChars="397"/>
        <w:jc w:val="left"/>
        <w:rPr>
          <w:rFonts w:ascii="仿宋_GB2312" w:hAnsi="宋体" w:eastAsia="仿宋_GB2312" w:cs="仿宋_GB2312"/>
          <w:sz w:val="32"/>
          <w:szCs w:val="32"/>
        </w:rPr>
      </w:pPr>
      <w:r>
        <w:rPr>
          <w:rFonts w:hint="eastAsia" w:ascii="仿宋_GB2312" w:hAnsi="宋体" w:eastAsia="仿宋_GB2312" w:cs="仿宋_GB2312"/>
          <w:b/>
          <w:bCs/>
          <w:sz w:val="36"/>
          <w:szCs w:val="36"/>
        </w:rPr>
        <w:t>法定代表人（负责人）：</w:t>
      </w:r>
    </w:p>
    <w:p>
      <w:pPr>
        <w:spacing w:line="500" w:lineRule="exact"/>
        <w:ind w:firstLine="1080" w:firstLineChars="300"/>
        <w:jc w:val="left"/>
        <w:rPr>
          <w:rFonts w:ascii="仿宋_GB2312" w:hAnsi="宋体" w:eastAsia="仿宋_GB2312"/>
          <w:sz w:val="36"/>
          <w:szCs w:val="36"/>
        </w:rPr>
      </w:pPr>
      <w:r>
        <w:rPr>
          <w:rFonts w:hint="eastAsia" w:ascii="仿宋_GB2312" w:hAnsi="宋体" w:eastAsia="仿宋_GB2312" w:cs="仿宋_GB2312"/>
          <w:sz w:val="36"/>
          <w:szCs w:val="36"/>
        </w:rPr>
        <w:t>（签字、盖章）</w:t>
      </w:r>
    </w:p>
    <w:p>
      <w:pPr>
        <w:spacing w:line="500" w:lineRule="exact"/>
        <w:ind w:firstLine="1270" w:firstLineChars="397"/>
        <w:jc w:val="left"/>
        <w:rPr>
          <w:rFonts w:ascii="仿宋_GB2312" w:hAnsi="宋体" w:eastAsia="仿宋_GB2312"/>
          <w:sz w:val="32"/>
          <w:szCs w:val="32"/>
        </w:rPr>
      </w:pPr>
    </w:p>
    <w:p>
      <w:pPr>
        <w:spacing w:line="500" w:lineRule="exact"/>
        <w:ind w:firstLine="1435" w:firstLineChars="397"/>
        <w:jc w:val="left"/>
        <w:rPr>
          <w:rFonts w:ascii="仿宋_GB2312" w:hAnsi="宋体" w:eastAsia="仿宋_GB2312"/>
          <w:b/>
          <w:bCs/>
          <w:sz w:val="32"/>
          <w:szCs w:val="32"/>
        </w:rPr>
      </w:pPr>
      <w:r>
        <w:rPr>
          <w:rFonts w:hint="eastAsia" w:ascii="仿宋_GB2312" w:hAnsi="宋体" w:eastAsia="仿宋_GB2312" w:cs="仿宋_GB2312"/>
          <w:b/>
          <w:bCs/>
          <w:sz w:val="36"/>
          <w:szCs w:val="36"/>
        </w:rPr>
        <w:t>企业地址</w:t>
      </w:r>
      <w:r>
        <w:rPr>
          <w:rFonts w:hint="eastAsia" w:ascii="仿宋_GB2312" w:hAnsi="宋体" w:eastAsia="仿宋_GB2312" w:cs="仿宋_GB2312"/>
          <w:b/>
          <w:bCs/>
          <w:sz w:val="32"/>
          <w:szCs w:val="32"/>
        </w:rPr>
        <w:t>：</w:t>
      </w:r>
    </w:p>
    <w:p>
      <w:pPr>
        <w:spacing w:line="500" w:lineRule="exact"/>
        <w:ind w:firstLine="1270" w:firstLineChars="397"/>
        <w:jc w:val="left"/>
        <w:rPr>
          <w:rFonts w:ascii="仿宋_GB2312" w:hAnsi="宋体" w:eastAsia="仿宋_GB2312"/>
          <w:sz w:val="32"/>
          <w:szCs w:val="32"/>
        </w:rPr>
      </w:pPr>
    </w:p>
    <w:p>
      <w:pPr>
        <w:spacing w:line="500" w:lineRule="exact"/>
        <w:jc w:val="left"/>
        <w:rPr>
          <w:rFonts w:ascii="仿宋_GB2312" w:hAnsi="宋体" w:eastAsia="仿宋_GB2312"/>
          <w:sz w:val="32"/>
          <w:szCs w:val="32"/>
        </w:rPr>
      </w:pPr>
    </w:p>
    <w:p>
      <w:pPr>
        <w:spacing w:line="500" w:lineRule="exact"/>
        <w:ind w:firstLine="1435" w:firstLineChars="397"/>
        <w:jc w:val="left"/>
        <w:rPr>
          <w:rFonts w:ascii="仿宋_GB2312" w:hAnsi="宋体" w:eastAsia="仿宋_GB2312" w:cs="仿宋_GB2312"/>
          <w:sz w:val="32"/>
          <w:szCs w:val="32"/>
        </w:rPr>
      </w:pPr>
      <w:r>
        <w:rPr>
          <w:rFonts w:hint="eastAsia" w:ascii="仿宋_GB2312" w:hAnsi="宋体" w:eastAsia="仿宋_GB2312" w:cs="仿宋_GB2312"/>
          <w:b/>
          <w:bCs/>
          <w:sz w:val="36"/>
          <w:szCs w:val="36"/>
        </w:rPr>
        <w:t>电话：</w:t>
      </w:r>
    </w:p>
    <w:p>
      <w:pPr>
        <w:spacing w:line="500" w:lineRule="exact"/>
        <w:ind w:firstLine="1270" w:firstLineChars="397"/>
        <w:jc w:val="left"/>
        <w:rPr>
          <w:rFonts w:ascii="仿宋_GB2312" w:hAnsi="宋体" w:eastAsia="仿宋_GB2312"/>
          <w:sz w:val="32"/>
          <w:szCs w:val="32"/>
        </w:rPr>
      </w:pPr>
    </w:p>
    <w:p>
      <w:pPr>
        <w:spacing w:line="500" w:lineRule="exact"/>
        <w:ind w:firstLine="3229" w:firstLineChars="897"/>
        <w:jc w:val="left"/>
        <w:rPr>
          <w:rFonts w:ascii="仿宋_GB2312" w:hAnsi="宋体" w:eastAsia="仿宋_GB2312" w:cs="仿宋_GB2312"/>
          <w:sz w:val="36"/>
          <w:szCs w:val="36"/>
        </w:rPr>
      </w:pPr>
      <w:r>
        <w:rPr>
          <w:rFonts w:hint="eastAsia" w:ascii="仿宋_GB2312" w:hAnsi="宋体" w:eastAsia="仿宋_GB2312" w:cs="仿宋_GB2312"/>
          <w:sz w:val="36"/>
          <w:szCs w:val="36"/>
        </w:rPr>
        <w:t>编制日期：年月日</w:t>
      </w:r>
    </w:p>
    <w:p>
      <w:pPr>
        <w:spacing w:line="500" w:lineRule="exact"/>
        <w:ind w:firstLine="2511" w:firstLineChars="897"/>
        <w:jc w:val="left"/>
        <w:rPr>
          <w:rFonts w:ascii="仿宋_GB2312" w:hAnsi="宋体" w:eastAsia="仿宋_GB2312"/>
          <w:sz w:val="36"/>
          <w:szCs w:val="36"/>
        </w:rPr>
      </w:pPr>
      <w:r>
        <w:rPr>
          <w:rFonts w:hint="eastAsia" w:ascii="仿宋_GB2312" w:hAnsi="宋体" w:eastAsia="仿宋_GB2312" w:cs="仿宋_GB2312"/>
          <w:sz w:val="28"/>
          <w:szCs w:val="28"/>
        </w:rPr>
        <w:t>文件二</w:t>
      </w:r>
    </w:p>
    <w:p>
      <w:pPr>
        <w:keepNext/>
        <w:keepLines/>
        <w:spacing w:before="340" w:after="330" w:line="578" w:lineRule="auto"/>
        <w:jc w:val="center"/>
        <w:outlineLvl w:val="0"/>
        <w:rPr>
          <w:rFonts w:ascii="仿宋_GB2312" w:eastAsia="仿宋_GB2312"/>
          <w:b/>
          <w:bCs/>
          <w:kern w:val="44"/>
          <w:sz w:val="50"/>
          <w:szCs w:val="50"/>
        </w:rPr>
      </w:pPr>
      <w:r>
        <w:rPr>
          <w:rFonts w:hint="eastAsia" w:ascii="仿宋_GB2312" w:eastAsia="仿宋_GB2312" w:cs="仿宋_GB2312"/>
          <w:b/>
          <w:bCs/>
          <w:kern w:val="44"/>
          <w:sz w:val="50"/>
          <w:szCs w:val="50"/>
        </w:rPr>
        <w:t>法定代表人（负责人）资格证明书</w:t>
      </w:r>
    </w:p>
    <w:p>
      <w:pPr>
        <w:spacing w:before="240" w:beforeLines="100" w:after="240" w:afterLines="100"/>
        <w:ind w:firstLine="320" w:firstLineChars="100"/>
        <w:rPr>
          <w:rFonts w:ascii="仿宋_GB2312" w:eastAsia="仿宋_GB2312" w:cs="仿宋_GB2312"/>
          <w:sz w:val="32"/>
          <w:szCs w:val="32"/>
        </w:rPr>
      </w:pPr>
      <w:r>
        <w:rPr>
          <w:rFonts w:hint="eastAsia" w:ascii="仿宋_GB2312" w:eastAsia="仿宋_GB2312" w:cs="仿宋_GB2312"/>
          <w:sz w:val="32"/>
          <w:szCs w:val="32"/>
        </w:rPr>
        <w:t>单位名称：地址：</w:t>
      </w:r>
    </w:p>
    <w:p>
      <w:pPr>
        <w:spacing w:before="240" w:beforeLines="100" w:after="240" w:afterLines="100"/>
        <w:ind w:firstLine="320" w:firstLineChars="100"/>
        <w:rPr>
          <w:rFonts w:ascii="仿宋_GB2312" w:eastAsia="仿宋_GB2312"/>
          <w:sz w:val="32"/>
          <w:szCs w:val="32"/>
        </w:rPr>
      </w:pPr>
      <w:r>
        <w:rPr>
          <w:rFonts w:hint="eastAsia" w:ascii="仿宋_GB2312" w:eastAsia="仿宋_GB2312" w:cs="仿宋_GB2312"/>
          <w:sz w:val="32"/>
          <w:szCs w:val="32"/>
        </w:rPr>
        <w:t>姓名：性别：</w:t>
      </w:r>
    </w:p>
    <w:p>
      <w:pPr>
        <w:spacing w:before="240" w:beforeLines="100" w:after="240" w:afterLines="100"/>
        <w:ind w:firstLine="320" w:firstLineChars="100"/>
        <w:rPr>
          <w:rFonts w:ascii="仿宋_GB2312" w:eastAsia="仿宋_GB2312"/>
          <w:sz w:val="32"/>
          <w:szCs w:val="32"/>
        </w:rPr>
      </w:pPr>
      <w:r>
        <w:rPr>
          <w:rFonts w:hint="eastAsia" w:ascii="仿宋_GB2312" w:eastAsia="仿宋_GB2312" w:cs="仿宋_GB2312"/>
          <w:sz w:val="32"/>
          <w:szCs w:val="32"/>
        </w:rPr>
        <w:t>职务：年龄：</w:t>
      </w:r>
    </w:p>
    <w:p>
      <w:pPr>
        <w:rPr>
          <w:rFonts w:ascii="仿宋_GB2312" w:eastAsia="仿宋_GB2312" w:cs="仿宋_GB2312"/>
          <w:sz w:val="32"/>
          <w:szCs w:val="32"/>
        </w:rPr>
      </w:pPr>
    </w:p>
    <w:p>
      <w:pPr>
        <w:spacing w:before="120" w:beforeLines="50" w:after="120" w:afterLines="50" w:line="360" w:lineRule="auto"/>
        <w:rPr>
          <w:rFonts w:ascii="仿宋_GB2312" w:eastAsia="仿宋_GB2312"/>
          <w:sz w:val="32"/>
          <w:szCs w:val="32"/>
        </w:rPr>
      </w:pPr>
      <w:r>
        <w:rPr>
          <w:rFonts w:hint="eastAsia" w:ascii="仿宋_GB2312" w:eastAsia="仿宋_GB2312" w:cs="仿宋_GB2312"/>
          <w:sz w:val="32"/>
          <w:szCs w:val="32"/>
        </w:rPr>
        <w:t>系的法定代表人（负责人）。为承担，签署上述投标文件，进行合同谈判，签署合同和处理与之有关的一切事务。</w:t>
      </w:r>
    </w:p>
    <w:p>
      <w:pPr>
        <w:spacing w:before="120" w:beforeLines="50" w:after="120" w:afterLines="50" w:line="360" w:lineRule="auto"/>
        <w:ind w:firstLine="630"/>
        <w:rPr>
          <w:rFonts w:ascii="仿宋_GB2312" w:eastAsia="仿宋_GB2312"/>
          <w:sz w:val="32"/>
          <w:szCs w:val="32"/>
        </w:rPr>
      </w:pPr>
      <w:r>
        <w:rPr>
          <w:rFonts w:hint="eastAsia" w:ascii="仿宋_GB2312" w:eastAsia="仿宋_GB2312" w:cs="仿宋_GB2312"/>
          <w:sz w:val="32"/>
          <w:szCs w:val="32"/>
        </w:rPr>
        <w:t>特此证明。</w:t>
      </w:r>
    </w:p>
    <w:p>
      <w:pPr>
        <w:ind w:firstLine="630"/>
        <w:rPr>
          <w:rFonts w:ascii="仿宋_GB2312" w:eastAsia="仿宋_GB2312"/>
          <w:sz w:val="32"/>
          <w:szCs w:val="32"/>
        </w:rPr>
      </w:pPr>
      <w:r>
        <w:rPr>
          <w:rFonts w:hint="eastAsia" w:ascii="仿宋_GB2312" w:eastAsia="仿宋_GB2312" w:cs="仿宋_GB2312"/>
          <w:sz w:val="36"/>
          <w:szCs w:val="36"/>
        </w:rPr>
        <w:t>投标单位：（盖章）</w:t>
      </w:r>
      <w:r>
        <w:rPr>
          <w:rFonts w:hint="eastAsia" w:ascii="仿宋_GB2312" w:eastAsia="仿宋_GB2312" w:cs="仿宋_GB2312"/>
          <w:sz w:val="32"/>
          <w:szCs w:val="32"/>
        </w:rPr>
        <w:t>法定代表人：（签字盖章）</w:t>
      </w:r>
    </w:p>
    <w:p>
      <w:pPr>
        <w:rPr>
          <w:rFonts w:ascii="仿宋_GB2312" w:eastAsia="仿宋_GB2312" w:cs="仿宋_GB2312"/>
          <w:sz w:val="32"/>
          <w:szCs w:val="32"/>
        </w:rPr>
      </w:pPr>
    </w:p>
    <w:p>
      <w:pPr>
        <w:ind w:firstLine="3840" w:firstLineChars="1200"/>
        <w:rPr>
          <w:rFonts w:ascii="仿宋_GB2312" w:eastAsia="仿宋_GB2312" w:cs="仿宋_GB2312"/>
          <w:sz w:val="32"/>
          <w:szCs w:val="32"/>
        </w:rPr>
      </w:pPr>
    </w:p>
    <w:p>
      <w:pPr>
        <w:ind w:firstLine="3840" w:firstLineChars="1200"/>
        <w:rPr>
          <w:rFonts w:ascii="仿宋_GB2312" w:eastAsia="仿宋_GB2312" w:cs="仿宋_GB2312"/>
          <w:sz w:val="32"/>
          <w:szCs w:val="32"/>
        </w:rPr>
      </w:pPr>
    </w:p>
    <w:p>
      <w:pPr>
        <w:ind w:firstLine="3840" w:firstLineChars="1200"/>
        <w:rPr>
          <w:rFonts w:ascii="仿宋_GB2312" w:eastAsia="仿宋_GB2312" w:cs="仿宋_GB2312"/>
          <w:sz w:val="32"/>
          <w:szCs w:val="32"/>
        </w:rPr>
      </w:pPr>
      <w:r>
        <w:rPr>
          <w:rFonts w:hint="eastAsia" w:ascii="仿宋_GB2312" w:eastAsia="仿宋_GB2312" w:cs="仿宋_GB2312"/>
          <w:sz w:val="32"/>
          <w:szCs w:val="32"/>
        </w:rPr>
        <w:t>日期：年月日</w:t>
      </w:r>
    </w:p>
    <w:p>
      <w:pPr>
        <w:ind w:firstLine="3840" w:firstLineChars="1200"/>
        <w:rPr>
          <w:rFonts w:ascii="仿宋_GB2312" w:eastAsia="仿宋_GB2312" w:cs="仿宋_GB2312"/>
          <w:sz w:val="32"/>
          <w:szCs w:val="32"/>
        </w:rPr>
      </w:pPr>
    </w:p>
    <w:p>
      <w:pPr>
        <w:ind w:firstLine="3840" w:firstLineChars="1200"/>
        <w:rPr>
          <w:rFonts w:ascii="仿宋_GB2312" w:eastAsia="仿宋_GB2312" w:cs="仿宋_GB2312"/>
          <w:sz w:val="32"/>
          <w:szCs w:val="32"/>
        </w:rPr>
      </w:pPr>
    </w:p>
    <w:p>
      <w:pPr>
        <w:rPr>
          <w:rFonts w:ascii="仿宋_GB2312" w:eastAsia="仿宋_GB2312" w:cs="仿宋_GB2312"/>
          <w:sz w:val="32"/>
          <w:szCs w:val="32"/>
        </w:rPr>
      </w:pPr>
    </w:p>
    <w:p>
      <w:pPr>
        <w:keepNext/>
        <w:keepLines/>
        <w:spacing w:before="340" w:after="330" w:line="578" w:lineRule="auto"/>
        <w:outlineLvl w:val="0"/>
        <w:rPr>
          <w:rFonts w:ascii="仿宋_GB2312" w:eastAsia="仿宋_GB2312"/>
          <w:sz w:val="28"/>
          <w:szCs w:val="28"/>
        </w:rPr>
      </w:pPr>
      <w:r>
        <w:rPr>
          <w:rFonts w:hint="eastAsia" w:ascii="仿宋_GB2312" w:hAnsi="宋体" w:eastAsia="仿宋_GB2312" w:cs="仿宋_GB2312"/>
          <w:sz w:val="28"/>
          <w:szCs w:val="28"/>
        </w:rPr>
        <w:t>文件三</w:t>
      </w:r>
    </w:p>
    <w:p>
      <w:pPr>
        <w:keepNext/>
        <w:keepLines/>
        <w:spacing w:before="120" w:after="120"/>
        <w:jc w:val="center"/>
        <w:outlineLvl w:val="0"/>
        <w:rPr>
          <w:rFonts w:ascii="仿宋_GB2312" w:eastAsia="仿宋_GB2312"/>
          <w:b/>
          <w:bCs/>
          <w:kern w:val="44"/>
          <w:sz w:val="52"/>
          <w:szCs w:val="52"/>
        </w:rPr>
      </w:pPr>
      <w:r>
        <w:rPr>
          <w:rFonts w:hint="eastAsia" w:ascii="仿宋_GB2312" w:eastAsia="仿宋_GB2312" w:cs="仿宋_GB2312"/>
          <w:b/>
          <w:bCs/>
          <w:kern w:val="44"/>
          <w:sz w:val="52"/>
          <w:szCs w:val="52"/>
        </w:rPr>
        <w:t>授权委托书</w:t>
      </w:r>
    </w:p>
    <w:p>
      <w:pPr>
        <w:spacing w:line="640" w:lineRule="exact"/>
        <w:jc w:val="left"/>
        <w:rPr>
          <w:rFonts w:ascii="仿宋_GB2312" w:hAnsi="宋体" w:eastAsia="仿宋_GB2312"/>
          <w:sz w:val="32"/>
          <w:szCs w:val="32"/>
        </w:rPr>
      </w:pPr>
      <w:r>
        <w:rPr>
          <w:rFonts w:hint="eastAsia" w:ascii="仿宋_GB2312" w:hAnsi="宋体" w:eastAsia="仿宋_GB2312" w:cs="仿宋_GB2312"/>
          <w:sz w:val="32"/>
          <w:szCs w:val="32"/>
        </w:rPr>
        <w:t>本授权委托书声明：</w:t>
      </w:r>
    </w:p>
    <w:p>
      <w:pPr>
        <w:spacing w:line="640" w:lineRule="exact"/>
        <w:ind w:firstLine="640" w:firstLineChars="200"/>
        <w:jc w:val="left"/>
        <w:rPr>
          <w:rFonts w:ascii="仿宋_GB2312" w:hAnsi="宋体" w:eastAsia="仿宋_GB2312"/>
          <w:sz w:val="32"/>
          <w:szCs w:val="32"/>
        </w:rPr>
      </w:pPr>
      <w:r>
        <w:rPr>
          <w:rFonts w:hint="eastAsia" w:ascii="仿宋_GB2312" w:hAnsi="宋体" w:eastAsia="仿宋_GB2312" w:cs="仿宋_GB2312"/>
          <w:sz w:val="32"/>
          <w:szCs w:val="32"/>
        </w:rPr>
        <w:t>我（姓名）系（投标单位）的法定代表人（负责人），现授权委托我单位同志为本公司授权代理人，以本公司名义参加招标方的投标，代理投标、开标、评标、合同谈判过程中所签署的一切文件和处理与之有关的一切事务，我均予以承认。</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代理人不得转让委托权。</w:t>
      </w: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特此委托</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代理人：性别：年龄：</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单位：部门：职务：</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投标单位：（盖章）</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法定代表人（负责人）：（签字、盖章）</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cs="仿宋_GB2312"/>
          <w:sz w:val="32"/>
          <w:szCs w:val="32"/>
        </w:rPr>
      </w:pPr>
      <w:r>
        <w:rPr>
          <w:rFonts w:hint="eastAsia" w:ascii="仿宋_GB2312" w:hAnsi="宋体" w:eastAsia="仿宋_GB2312" w:cs="仿宋_GB2312"/>
          <w:sz w:val="32"/>
          <w:szCs w:val="32"/>
        </w:rPr>
        <w:t>　　　　　　　　　　日期：年月日</w:t>
      </w:r>
    </w:p>
    <w:p>
      <w:pPr>
        <w:spacing w:line="500" w:lineRule="exact"/>
        <w:ind w:firstLine="1270" w:firstLineChars="397"/>
        <w:jc w:val="left"/>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 xml:space="preserve">  　　　　　　　　　　</w:t>
      </w:r>
    </w:p>
    <w:p>
      <w:pPr>
        <w:keepNext/>
        <w:keepLines/>
        <w:spacing w:before="120" w:after="120"/>
        <w:outlineLvl w:val="0"/>
        <w:rPr>
          <w:rFonts w:ascii="仿宋_GB2312" w:eastAsia="仿宋_GB2312"/>
          <w:b/>
          <w:bCs/>
          <w:color w:val="000000" w:themeColor="text1"/>
          <w:kern w:val="44"/>
          <w:sz w:val="48"/>
          <w:szCs w:val="48"/>
          <w14:textFill>
            <w14:solidFill>
              <w14:schemeClr w14:val="tx1"/>
            </w14:solidFill>
          </w14:textFill>
        </w:rPr>
      </w:pPr>
      <w:r>
        <w:rPr>
          <w:rFonts w:hint="eastAsia" w:ascii="仿宋_GB2312" w:hAnsi="宋体" w:eastAsia="仿宋_GB2312" w:cs="仿宋_GB2312"/>
          <w:color w:val="000000" w:themeColor="text1"/>
          <w:sz w:val="28"/>
          <w:szCs w:val="28"/>
          <w14:textFill>
            <w14:solidFill>
              <w14:schemeClr w14:val="tx1"/>
            </w14:solidFill>
          </w14:textFill>
        </w:rPr>
        <w:t>文件四</w:t>
      </w:r>
    </w:p>
    <w:p>
      <w:pPr>
        <w:keepNext/>
        <w:keepLines/>
        <w:jc w:val="center"/>
        <w:outlineLvl w:val="0"/>
        <w:rPr>
          <w:rFonts w:ascii="仿宋_GB2312" w:eastAsia="仿宋_GB2312"/>
          <w:b/>
          <w:bCs/>
          <w:color w:val="000000" w:themeColor="text1"/>
          <w:kern w:val="44"/>
          <w:sz w:val="48"/>
          <w:szCs w:val="48"/>
          <w14:textFill>
            <w14:solidFill>
              <w14:schemeClr w14:val="tx1"/>
            </w14:solidFill>
          </w14:textFill>
        </w:rPr>
      </w:pPr>
      <w:r>
        <w:rPr>
          <w:rFonts w:hint="eastAsia" w:ascii="仿宋_GB2312" w:eastAsia="仿宋_GB2312" w:cs="仿宋_GB2312"/>
          <w:b/>
          <w:bCs/>
          <w:color w:val="000000" w:themeColor="text1"/>
          <w:kern w:val="44"/>
          <w:sz w:val="48"/>
          <w:szCs w:val="48"/>
          <w14:textFill>
            <w14:solidFill>
              <w14:schemeClr w14:val="tx1"/>
            </w14:solidFill>
          </w14:textFill>
        </w:rPr>
        <w:t>投标方基本情况表</w:t>
      </w:r>
    </w:p>
    <w:p>
      <w:pPr>
        <w:spacing w:line="360" w:lineRule="exact"/>
        <w:jc w:val="center"/>
        <w:rPr>
          <w:rFonts w:ascii="仿宋_GB2312" w:eastAsia="仿宋_GB2312" w:cs="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编号：</w:t>
      </w:r>
    </w:p>
    <w:tbl>
      <w:tblPr>
        <w:tblStyle w:val="15"/>
        <w:tblW w:w="88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799"/>
        <w:gridCol w:w="2845"/>
        <w:gridCol w:w="1914"/>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企业名称</w:t>
            </w:r>
          </w:p>
        </w:tc>
        <w:tc>
          <w:tcPr>
            <w:tcW w:w="2845"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p>
        </w:tc>
        <w:tc>
          <w:tcPr>
            <w:tcW w:w="1914"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级别</w:t>
            </w:r>
          </w:p>
        </w:tc>
        <w:tc>
          <w:tcPr>
            <w:tcW w:w="1810"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公司地址</w:t>
            </w:r>
          </w:p>
        </w:tc>
        <w:tc>
          <w:tcPr>
            <w:tcW w:w="2845"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p>
        </w:tc>
        <w:tc>
          <w:tcPr>
            <w:tcW w:w="1914"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企业类型</w:t>
            </w:r>
          </w:p>
        </w:tc>
        <w:tc>
          <w:tcPr>
            <w:tcW w:w="1810"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公司电话</w:t>
            </w:r>
          </w:p>
        </w:tc>
        <w:tc>
          <w:tcPr>
            <w:tcW w:w="2845"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p>
        </w:tc>
        <w:tc>
          <w:tcPr>
            <w:tcW w:w="1914"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公司传真</w:t>
            </w:r>
          </w:p>
        </w:tc>
        <w:tc>
          <w:tcPr>
            <w:tcW w:w="1810"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联系人</w:t>
            </w:r>
          </w:p>
        </w:tc>
        <w:tc>
          <w:tcPr>
            <w:tcW w:w="2845"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p>
        </w:tc>
        <w:tc>
          <w:tcPr>
            <w:tcW w:w="1914"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联系人电话</w:t>
            </w:r>
          </w:p>
        </w:tc>
        <w:tc>
          <w:tcPr>
            <w:tcW w:w="1810"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7" w:type="dxa"/>
            <w:vMerge w:val="restart"/>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资</w:t>
            </w:r>
          </w:p>
          <w:p>
            <w:pPr>
              <w:spacing w:line="800" w:lineRule="exact"/>
              <w:jc w:val="center"/>
              <w:rPr>
                <w:rFonts w:ascii="仿宋_GB2312" w:eastAsia="仿宋_GB2312"/>
                <w:color w:val="000000" w:themeColor="text1"/>
                <w:sz w:val="28"/>
                <w:szCs w:val="28"/>
                <w14:textFill>
                  <w14:solidFill>
                    <w14:schemeClr w14:val="tx1"/>
                  </w14:solidFill>
                </w14:textFill>
              </w:rPr>
            </w:pPr>
          </w:p>
          <w:p>
            <w:pPr>
              <w:spacing w:line="8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质</w:t>
            </w:r>
          </w:p>
        </w:tc>
        <w:tc>
          <w:tcPr>
            <w:tcW w:w="1799"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注册资本</w:t>
            </w:r>
          </w:p>
        </w:tc>
        <w:tc>
          <w:tcPr>
            <w:tcW w:w="2845"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p>
        </w:tc>
        <w:tc>
          <w:tcPr>
            <w:tcW w:w="1914"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法定代表人</w:t>
            </w:r>
          </w:p>
        </w:tc>
        <w:tc>
          <w:tcPr>
            <w:tcW w:w="1810" w:type="dxa"/>
            <w:vAlign w:val="center"/>
          </w:tcPr>
          <w:p>
            <w:pPr>
              <w:spacing w:line="800" w:lineRule="exact"/>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0" w:hRule="atLeast"/>
          <w:jc w:val="center"/>
        </w:trPr>
        <w:tc>
          <w:tcPr>
            <w:tcW w:w="467" w:type="dxa"/>
            <w:vMerge w:val="continue"/>
            <w:vAlign w:val="center"/>
          </w:tcPr>
          <w:p>
            <w:pPr>
              <w:widowControl/>
              <w:jc w:val="left"/>
              <w:rPr>
                <w:rFonts w:ascii="仿宋_GB2312" w:eastAsia="仿宋_GB2312"/>
                <w:color w:val="000000" w:themeColor="text1"/>
                <w:sz w:val="28"/>
                <w:szCs w:val="28"/>
                <w14:textFill>
                  <w14:solidFill>
                    <w14:schemeClr w14:val="tx1"/>
                  </w14:solidFill>
                </w14:textFill>
              </w:rPr>
            </w:pPr>
          </w:p>
        </w:tc>
        <w:tc>
          <w:tcPr>
            <w:tcW w:w="1799" w:type="dxa"/>
            <w:vAlign w:val="center"/>
          </w:tcPr>
          <w:p>
            <w:pPr>
              <w:spacing w:line="52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经营范围</w:t>
            </w:r>
          </w:p>
        </w:tc>
        <w:tc>
          <w:tcPr>
            <w:tcW w:w="6569" w:type="dxa"/>
            <w:gridSpan w:val="3"/>
            <w:vAlign w:val="center"/>
          </w:tcPr>
          <w:p>
            <w:pPr>
              <w:spacing w:line="520" w:lineRule="exact"/>
              <w:jc w:val="center"/>
              <w:rPr>
                <w:rFonts w:ascii="仿宋_GB2312" w:eastAsia="仿宋_GB2312"/>
                <w:color w:val="000000" w:themeColor="text1"/>
                <w:sz w:val="28"/>
                <w:szCs w:val="28"/>
                <w14:textFill>
                  <w14:solidFill>
                    <w14:schemeClr w14:val="tx1"/>
                  </w14:solidFill>
                </w14:textFill>
              </w:rPr>
            </w:pPr>
          </w:p>
          <w:p>
            <w:pPr>
              <w:spacing w:line="520" w:lineRule="exact"/>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0" w:hRule="atLeast"/>
          <w:jc w:val="center"/>
        </w:trPr>
        <w:tc>
          <w:tcPr>
            <w:tcW w:w="467" w:type="dxa"/>
            <w:vMerge w:val="continue"/>
            <w:vAlign w:val="center"/>
          </w:tcPr>
          <w:p>
            <w:pPr>
              <w:widowControl/>
              <w:jc w:val="left"/>
              <w:rPr>
                <w:rFonts w:ascii="仿宋_GB2312" w:eastAsia="仿宋_GB2312"/>
                <w:color w:val="000000" w:themeColor="text1"/>
                <w:sz w:val="28"/>
                <w:szCs w:val="28"/>
                <w14:textFill>
                  <w14:solidFill>
                    <w14:schemeClr w14:val="tx1"/>
                  </w14:solidFill>
                </w14:textFill>
              </w:rPr>
            </w:pPr>
          </w:p>
        </w:tc>
        <w:tc>
          <w:tcPr>
            <w:tcW w:w="1799" w:type="dxa"/>
            <w:vAlign w:val="center"/>
          </w:tcPr>
          <w:p>
            <w:pPr>
              <w:spacing w:line="52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其他相关</w:t>
            </w:r>
          </w:p>
          <w:p>
            <w:pPr>
              <w:spacing w:line="52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资质</w:t>
            </w:r>
          </w:p>
        </w:tc>
        <w:tc>
          <w:tcPr>
            <w:tcW w:w="6569" w:type="dxa"/>
            <w:gridSpan w:val="3"/>
            <w:vAlign w:val="center"/>
          </w:tcPr>
          <w:p>
            <w:pPr>
              <w:spacing w:line="520" w:lineRule="exact"/>
              <w:jc w:val="center"/>
              <w:rPr>
                <w:rFonts w:ascii="仿宋_GB2312" w:eastAsia="仿宋_GB2312"/>
                <w:color w:val="000000" w:themeColor="text1"/>
                <w:sz w:val="28"/>
                <w:szCs w:val="28"/>
                <w14:textFill>
                  <w14:solidFill>
                    <w14:schemeClr w14:val="tx1"/>
                  </w14:solidFill>
                </w14:textFill>
              </w:rPr>
            </w:pPr>
          </w:p>
          <w:p>
            <w:pPr>
              <w:spacing w:line="520" w:lineRule="exact"/>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1" w:hRule="atLeast"/>
          <w:jc w:val="center"/>
        </w:trPr>
        <w:tc>
          <w:tcPr>
            <w:tcW w:w="467" w:type="dxa"/>
            <w:vAlign w:val="center"/>
          </w:tcPr>
          <w:p>
            <w:pPr>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备</w:t>
            </w:r>
          </w:p>
          <w:p>
            <w:pPr>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注</w:t>
            </w:r>
          </w:p>
        </w:tc>
        <w:tc>
          <w:tcPr>
            <w:tcW w:w="8368" w:type="dxa"/>
            <w:gridSpan w:val="4"/>
            <w:vAlign w:val="center"/>
          </w:tcPr>
          <w:p>
            <w:pPr>
              <w:rPr>
                <w:rFonts w:ascii="仿宋_GB2312" w:eastAsia="仿宋_GB2312"/>
                <w:color w:val="000000" w:themeColor="text1"/>
                <w:sz w:val="28"/>
                <w:szCs w:val="28"/>
                <w14:textFill>
                  <w14:solidFill>
                    <w14:schemeClr w14:val="tx1"/>
                  </w14:solidFill>
                </w14:textFill>
              </w:rPr>
            </w:pPr>
          </w:p>
          <w:p>
            <w:pPr>
              <w:rPr>
                <w:rFonts w:ascii="仿宋_GB2312" w:eastAsia="仿宋_GB2312"/>
                <w:color w:val="000000" w:themeColor="text1"/>
                <w:sz w:val="28"/>
                <w:szCs w:val="28"/>
                <w14:textFill>
                  <w14:solidFill>
                    <w14:schemeClr w14:val="tx1"/>
                  </w14:solidFill>
                </w14:textFill>
              </w:rPr>
            </w:pPr>
          </w:p>
        </w:tc>
      </w:tr>
    </w:tbl>
    <w:p>
      <w:pPr>
        <w:spacing w:line="500" w:lineRule="exact"/>
        <w:ind w:firstLine="1270" w:firstLineChars="397"/>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投标单位：（公章）</w:t>
      </w:r>
    </w:p>
    <w:p>
      <w:pPr>
        <w:spacing w:before="120" w:beforeLines="50"/>
        <w:ind w:firstLine="5775" w:firstLineChars="2750"/>
        <w:rPr>
          <w:rFonts w:ascii="仿宋_GB2312" w:eastAsia="仿宋_GB2312"/>
          <w:color w:val="000000" w:themeColor="text1"/>
          <w14:textFill>
            <w14:solidFill>
              <w14:schemeClr w14:val="tx1"/>
            </w14:solidFill>
          </w14:textFill>
        </w:rPr>
      </w:pPr>
      <w:r>
        <w:rPr>
          <w:rFonts w:hint="eastAsia" w:ascii="仿宋_GB2312" w:eastAsia="仿宋_GB2312" w:cs="仿宋_GB2312"/>
          <w:color w:val="000000" w:themeColor="text1"/>
          <w14:textFill>
            <w14:solidFill>
              <w14:schemeClr w14:val="tx1"/>
            </w14:solidFill>
          </w14:textFill>
        </w:rPr>
        <w:t>填表日期：年月日</w:t>
      </w:r>
    </w:p>
    <w:p>
      <w:pPr>
        <w:keepNext/>
        <w:keepLines/>
        <w:spacing w:before="120" w:after="120" w:line="576" w:lineRule="auto"/>
        <w:outlineLvl w:val="0"/>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s="仿宋_GB2312"/>
          <w:color w:val="000000" w:themeColor="text1"/>
          <w:sz w:val="28"/>
          <w:szCs w:val="28"/>
          <w14:textFill>
            <w14:solidFill>
              <w14:schemeClr w14:val="tx1"/>
            </w14:solidFill>
          </w14:textFill>
        </w:rPr>
        <w:t>文件五</w:t>
      </w:r>
    </w:p>
    <w:p>
      <w:pPr>
        <w:rPr>
          <w:rFonts w:ascii="仿宋_GB2312" w:eastAsia="仿宋_GB2312"/>
          <w:color w:val="000000" w:themeColor="text1"/>
          <w14:textFill>
            <w14:solidFill>
              <w14:schemeClr w14:val="tx1"/>
            </w14:solidFill>
          </w14:textFill>
        </w:rPr>
      </w:pPr>
    </w:p>
    <w:p>
      <w:pPr>
        <w:keepNext/>
        <w:keepLines/>
        <w:spacing w:before="340" w:after="330" w:line="578" w:lineRule="auto"/>
        <w:jc w:val="center"/>
        <w:outlineLvl w:val="0"/>
        <w:rPr>
          <w:rFonts w:ascii="仿宋_GB2312" w:eastAsia="仿宋_GB2312"/>
          <w:b/>
          <w:bCs/>
          <w:color w:val="000000" w:themeColor="text1"/>
          <w:kern w:val="44"/>
          <w:sz w:val="48"/>
          <w:szCs w:val="48"/>
          <w14:textFill>
            <w14:solidFill>
              <w14:schemeClr w14:val="tx1"/>
            </w14:solidFill>
          </w14:textFill>
        </w:rPr>
      </w:pPr>
      <w:r>
        <w:rPr>
          <w:rFonts w:hint="eastAsia" w:ascii="仿宋_GB2312" w:eastAsia="仿宋_GB2312" w:cs="仿宋_GB2312"/>
          <w:b/>
          <w:bCs/>
          <w:color w:val="000000" w:themeColor="text1"/>
          <w:kern w:val="44"/>
          <w:sz w:val="48"/>
          <w:szCs w:val="48"/>
          <w14:textFill>
            <w14:solidFill>
              <w14:schemeClr w14:val="tx1"/>
            </w14:solidFill>
          </w14:textFill>
        </w:rPr>
        <w:t>服务承诺</w:t>
      </w:r>
    </w:p>
    <w:p>
      <w:pPr>
        <w:spacing w:line="50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一、能否按公司规章制度及相关要求完成相关工作？</w:t>
      </w:r>
    </w:p>
    <w:p>
      <w:pPr>
        <w:spacing w:line="50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p>
    <w:p>
      <w:pPr>
        <w:spacing w:line="50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p>
    <w:p>
      <w:pPr>
        <w:spacing w:line="50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p>
    <w:p>
      <w:pPr>
        <w:spacing w:line="50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p>
    <w:p>
      <w:pPr>
        <w:numPr>
          <w:ilvl w:val="0"/>
          <w:numId w:val="2"/>
        </w:numPr>
        <w:spacing w:line="500" w:lineRule="exact"/>
        <w:ind w:left="0" w:leftChars="0" w:firstLine="640" w:firstLineChars="200"/>
        <w:jc w:val="left"/>
        <w:rPr>
          <w:rFonts w:hint="eastAsia"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是否能满足招标方提出的要求？</w:t>
      </w:r>
    </w:p>
    <w:p>
      <w:pPr>
        <w:pStyle w:val="2"/>
        <w:numPr>
          <w:numId w:val="0"/>
        </w:numPr>
        <w:ind w:leftChars="200"/>
      </w:pPr>
    </w:p>
    <w:p>
      <w:pPr>
        <w:pStyle w:val="2"/>
        <w:numPr>
          <w:numId w:val="0"/>
        </w:numPr>
        <w:ind w:leftChars="0"/>
        <w:rPr>
          <w:rFonts w:hint="default" w:eastAsia="宋体"/>
          <w:lang w:val="en-US" w:eastAsia="zh-CN"/>
        </w:rPr>
      </w:pPr>
      <w:r>
        <w:rPr>
          <w:rFonts w:hint="eastAsia"/>
          <w:lang w:val="en-US" w:eastAsia="zh-CN"/>
        </w:rPr>
        <w:t xml:space="preserve">    三、是否能接受银行电子承兑付款方式？</w:t>
      </w:r>
    </w:p>
    <w:p>
      <w:pPr>
        <w:spacing w:line="500" w:lineRule="exact"/>
        <w:ind w:firstLine="1270" w:firstLineChars="397"/>
        <w:jc w:val="left"/>
        <w:rPr>
          <w:rFonts w:ascii="仿宋_GB2312" w:hAnsi="宋体" w:eastAsia="仿宋_GB2312"/>
          <w:color w:val="000000" w:themeColor="text1"/>
          <w:sz w:val="32"/>
          <w:szCs w:val="32"/>
          <w14:textFill>
            <w14:solidFill>
              <w14:schemeClr w14:val="tx1"/>
            </w14:solidFill>
          </w14:textFill>
        </w:rPr>
      </w:pPr>
    </w:p>
    <w:p>
      <w:pPr>
        <w:spacing w:line="500" w:lineRule="exact"/>
        <w:ind w:firstLine="1270" w:firstLineChars="397"/>
        <w:jc w:val="left"/>
        <w:rPr>
          <w:rFonts w:ascii="仿宋_GB2312" w:hAnsi="宋体" w:eastAsia="仿宋_GB2312"/>
          <w:color w:val="000000" w:themeColor="text1"/>
          <w:sz w:val="32"/>
          <w:szCs w:val="32"/>
          <w14:textFill>
            <w14:solidFill>
              <w14:schemeClr w14:val="tx1"/>
            </w14:solidFill>
          </w14:textFill>
        </w:rPr>
      </w:pPr>
    </w:p>
    <w:p>
      <w:pPr>
        <w:spacing w:line="500" w:lineRule="exact"/>
        <w:ind w:firstLine="1270" w:firstLineChars="397"/>
        <w:jc w:val="left"/>
        <w:rPr>
          <w:rFonts w:ascii="仿宋_GB2312" w:hAnsi="宋体" w:eastAsia="仿宋_GB2312"/>
          <w:color w:val="000000" w:themeColor="text1"/>
          <w:sz w:val="32"/>
          <w:szCs w:val="32"/>
          <w14:textFill>
            <w14:solidFill>
              <w14:schemeClr w14:val="tx1"/>
            </w14:solidFill>
          </w14:textFill>
        </w:rPr>
      </w:pPr>
    </w:p>
    <w:p>
      <w:pPr>
        <w:spacing w:line="50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p>
    <w:p>
      <w:pPr>
        <w:spacing w:line="50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p>
    <w:p>
      <w:pPr>
        <w:spacing w:line="500" w:lineRule="exact"/>
        <w:ind w:firstLine="1270" w:firstLineChars="397"/>
        <w:jc w:val="left"/>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投标单位：（公章）</w:t>
      </w:r>
    </w:p>
    <w:p>
      <w:pPr>
        <w:spacing w:line="500" w:lineRule="exact"/>
        <w:ind w:firstLine="1270" w:firstLineChars="397"/>
        <w:jc w:val="left"/>
        <w:rPr>
          <w:rFonts w:ascii="仿宋_GB2312" w:hAnsi="宋体" w:eastAsia="仿宋_GB2312" w:cs="仿宋_GB2312"/>
          <w:color w:val="000000" w:themeColor="text1"/>
          <w:sz w:val="32"/>
          <w:szCs w:val="32"/>
          <w14:textFill>
            <w14:solidFill>
              <w14:schemeClr w14:val="tx1"/>
            </w14:solidFill>
          </w14:textFill>
        </w:rPr>
      </w:pPr>
    </w:p>
    <w:p>
      <w:pPr>
        <w:spacing w:line="500" w:lineRule="exact"/>
        <w:ind w:firstLine="7024" w:firstLineChars="2195"/>
        <w:jc w:val="left"/>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年月日</w:t>
      </w:r>
    </w:p>
    <w:p>
      <w:pPr>
        <w:rPr>
          <w:rFonts w:ascii="仿宋_GB2312" w:eastAsia="仿宋_GB2312"/>
          <w:color w:val="000000" w:themeColor="text1"/>
          <w14:textFill>
            <w14:solidFill>
              <w14:schemeClr w14:val="tx1"/>
            </w14:solidFill>
          </w14:textFill>
        </w:rPr>
      </w:pPr>
    </w:p>
    <w:p>
      <w:pPr>
        <w:rPr>
          <w:rFonts w:ascii="仿宋_GB2312" w:eastAsia="仿宋_GB2312"/>
          <w:color w:val="000000" w:themeColor="text1"/>
          <w14:textFill>
            <w14:solidFill>
              <w14:schemeClr w14:val="tx1"/>
            </w14:solidFill>
          </w14:textFill>
        </w:rPr>
      </w:pPr>
    </w:p>
    <w:p>
      <w:pPr>
        <w:keepNext/>
        <w:keepLines/>
        <w:spacing w:before="120" w:after="120" w:line="576" w:lineRule="auto"/>
        <w:outlineLvl w:val="0"/>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s="仿宋_GB2312"/>
          <w:color w:val="000000" w:themeColor="text1"/>
          <w:sz w:val="28"/>
          <w:szCs w:val="28"/>
          <w14:textFill>
            <w14:solidFill>
              <w14:schemeClr w14:val="tx1"/>
            </w14:solidFill>
          </w14:textFill>
        </w:rPr>
        <w:t>文件六</w:t>
      </w:r>
    </w:p>
    <w:p>
      <w:pPr>
        <w:keepNext/>
        <w:keepLines/>
        <w:spacing w:before="340" w:after="330" w:line="576" w:lineRule="auto"/>
        <w:jc w:val="center"/>
        <w:outlineLvl w:val="0"/>
        <w:rPr>
          <w:rFonts w:ascii="仿宋_GB2312" w:eastAsia="仿宋_GB2312" w:cs="仿宋_GB2312"/>
          <w:b/>
          <w:bCs/>
          <w:color w:val="000000" w:themeColor="text1"/>
          <w:kern w:val="44"/>
          <w:sz w:val="52"/>
          <w:szCs w:val="52"/>
          <w14:textFill>
            <w14:solidFill>
              <w14:schemeClr w14:val="tx1"/>
            </w14:solidFill>
          </w14:textFill>
        </w:rPr>
      </w:pPr>
    </w:p>
    <w:p>
      <w:pPr>
        <w:keepNext/>
        <w:keepLines/>
        <w:spacing w:before="340" w:after="330" w:line="576" w:lineRule="auto"/>
        <w:jc w:val="center"/>
        <w:outlineLvl w:val="0"/>
        <w:rPr>
          <w:rFonts w:ascii="仿宋_GB2312" w:eastAsia="仿宋_GB2312"/>
          <w:b/>
          <w:bCs/>
          <w:color w:val="000000" w:themeColor="text1"/>
          <w:kern w:val="44"/>
          <w:sz w:val="52"/>
          <w:szCs w:val="52"/>
          <w14:textFill>
            <w14:solidFill>
              <w14:schemeClr w14:val="tx1"/>
            </w14:solidFill>
          </w14:textFill>
        </w:rPr>
      </w:pPr>
      <w:r>
        <w:rPr>
          <w:rFonts w:hint="eastAsia" w:ascii="仿宋_GB2312" w:eastAsia="仿宋_GB2312" w:cs="仿宋_GB2312"/>
          <w:b/>
          <w:bCs/>
          <w:color w:val="000000" w:themeColor="text1"/>
          <w:kern w:val="44"/>
          <w:sz w:val="52"/>
          <w:szCs w:val="52"/>
          <w14:textFill>
            <w14:solidFill>
              <w14:schemeClr w14:val="tx1"/>
            </w14:solidFill>
          </w14:textFill>
        </w:rPr>
        <w:t>其它需说明的情况</w:t>
      </w:r>
    </w:p>
    <w:p>
      <w:pPr>
        <w:rPr>
          <w:rFonts w:ascii="仿宋_GB2312" w:eastAsia="仿宋_GB2312"/>
          <w:color w:val="000000" w:themeColor="text1"/>
          <w14:textFill>
            <w14:solidFill>
              <w14:schemeClr w14:val="tx1"/>
            </w14:solidFill>
          </w14:textFill>
        </w:rPr>
      </w:pPr>
    </w:p>
    <w:p>
      <w:pPr>
        <w:rPr>
          <w:rFonts w:ascii="仿宋_GB2312" w:eastAsia="仿宋_GB2312"/>
          <w:color w:val="000000" w:themeColor="text1"/>
          <w14:textFill>
            <w14:solidFill>
              <w14:schemeClr w14:val="tx1"/>
            </w14:solidFill>
          </w14:textFill>
        </w:rPr>
      </w:pPr>
    </w:p>
    <w:p>
      <w:pPr>
        <w:rPr>
          <w:rFonts w:ascii="仿宋_GB2312" w:eastAsia="仿宋_GB2312"/>
          <w:color w:val="000000" w:themeColor="text1"/>
          <w14:textFill>
            <w14:solidFill>
              <w14:schemeClr w14:val="tx1"/>
            </w14:solidFill>
          </w14:textFill>
        </w:rPr>
      </w:pPr>
    </w:p>
    <w:p>
      <w:pPr>
        <w:rPr>
          <w:rFonts w:ascii="仿宋_GB2312" w:eastAsia="仿宋_GB2312"/>
          <w:color w:val="000000" w:themeColor="text1"/>
          <w14:textFill>
            <w14:solidFill>
              <w14:schemeClr w14:val="tx1"/>
            </w14:solidFill>
          </w14:textFill>
        </w:rPr>
      </w:pPr>
    </w:p>
    <w:p>
      <w:pPr>
        <w:rPr>
          <w:rFonts w:ascii="仿宋_GB2312" w:eastAsia="仿宋_GB2312"/>
          <w:color w:val="000000" w:themeColor="text1"/>
          <w14:textFill>
            <w14:solidFill>
              <w14:schemeClr w14:val="tx1"/>
            </w14:solidFill>
          </w14:textFill>
        </w:rPr>
      </w:pPr>
    </w:p>
    <w:p>
      <w:pPr>
        <w:rPr>
          <w:rFonts w:ascii="仿宋_GB2312" w:eastAsia="仿宋_GB2312"/>
          <w:color w:val="000000" w:themeColor="text1"/>
          <w14:textFill>
            <w14:solidFill>
              <w14:schemeClr w14:val="tx1"/>
            </w14:solidFill>
          </w14:textFill>
        </w:rPr>
      </w:pPr>
    </w:p>
    <w:p>
      <w:pPr>
        <w:rPr>
          <w:rFonts w:ascii="仿宋_GB2312" w:eastAsia="仿宋_GB2312"/>
          <w:color w:val="000000" w:themeColor="text1"/>
          <w:highlight w:val="red"/>
          <w14:textFill>
            <w14:solidFill>
              <w14:schemeClr w14:val="tx1"/>
            </w14:solidFill>
          </w14:textFill>
        </w:rPr>
      </w:pPr>
    </w:p>
    <w:p>
      <w:pPr>
        <w:rPr>
          <w:rFonts w:ascii="仿宋_GB2312" w:eastAsia="仿宋_GB2312"/>
          <w:color w:val="000000" w:themeColor="text1"/>
          <w:highlight w:val="red"/>
          <w14:textFill>
            <w14:solidFill>
              <w14:schemeClr w14:val="tx1"/>
            </w14:solidFill>
          </w14:textFill>
        </w:rPr>
      </w:pPr>
    </w:p>
    <w:p>
      <w:pPr>
        <w:rPr>
          <w:rFonts w:ascii="仿宋_GB2312" w:eastAsia="仿宋_GB2312"/>
          <w:color w:val="000000" w:themeColor="text1"/>
          <w:highlight w:val="red"/>
          <w14:textFill>
            <w14:solidFill>
              <w14:schemeClr w14:val="tx1"/>
            </w14:solidFill>
          </w14:textFill>
        </w:rPr>
      </w:pPr>
    </w:p>
    <w:p>
      <w:pPr>
        <w:rPr>
          <w:rFonts w:ascii="仿宋_GB2312" w:eastAsia="仿宋_GB2312"/>
          <w:color w:val="000000" w:themeColor="text1"/>
          <w:highlight w:val="red"/>
          <w14:textFill>
            <w14:solidFill>
              <w14:schemeClr w14:val="tx1"/>
            </w14:solidFill>
          </w14:textFill>
        </w:rPr>
      </w:pPr>
    </w:p>
    <w:p>
      <w:pPr>
        <w:rPr>
          <w:rFonts w:ascii="仿宋_GB2312" w:eastAsia="仿宋_GB2312"/>
          <w:color w:val="000000" w:themeColor="text1"/>
          <w:highlight w:val="red"/>
          <w14:textFill>
            <w14:solidFill>
              <w14:schemeClr w14:val="tx1"/>
            </w14:solidFill>
          </w14:textFill>
        </w:rPr>
      </w:pPr>
    </w:p>
    <w:p>
      <w:pPr>
        <w:rPr>
          <w:rFonts w:ascii="仿宋_GB2312" w:eastAsia="仿宋_GB2312"/>
          <w:color w:val="000000" w:themeColor="text1"/>
          <w:highlight w:val="red"/>
          <w14:textFill>
            <w14:solidFill>
              <w14:schemeClr w14:val="tx1"/>
            </w14:solidFill>
          </w14:textFill>
        </w:rPr>
      </w:pPr>
    </w:p>
    <w:p>
      <w:pPr>
        <w:rPr>
          <w:rFonts w:ascii="仿宋_GB2312" w:eastAsia="仿宋_GB2312"/>
          <w:color w:val="000000" w:themeColor="text1"/>
          <w:highlight w:val="red"/>
          <w14:textFill>
            <w14:solidFill>
              <w14:schemeClr w14:val="tx1"/>
            </w14:solidFill>
          </w14:textFill>
        </w:rPr>
      </w:pPr>
    </w:p>
    <w:p>
      <w:pPr>
        <w:rPr>
          <w:rFonts w:ascii="仿宋_GB2312" w:eastAsia="仿宋_GB2312"/>
          <w:color w:val="000000" w:themeColor="text1"/>
          <w:highlight w:val="red"/>
          <w14:textFill>
            <w14:solidFill>
              <w14:schemeClr w14:val="tx1"/>
            </w14:solidFill>
          </w14:textFill>
        </w:rPr>
      </w:pPr>
    </w:p>
    <w:p>
      <w:pPr>
        <w:rPr>
          <w:rFonts w:ascii="仿宋_GB2312" w:eastAsia="仿宋_GB2312"/>
          <w:color w:val="000000" w:themeColor="text1"/>
          <w:highlight w:val="red"/>
          <w14:textFill>
            <w14:solidFill>
              <w14:schemeClr w14:val="tx1"/>
            </w14:solidFill>
          </w14:textFill>
        </w:rPr>
      </w:pPr>
    </w:p>
    <w:p>
      <w:pPr>
        <w:spacing w:line="420" w:lineRule="exact"/>
        <w:ind w:firstLine="720" w:firstLineChars="225"/>
        <w:rPr>
          <w:rFonts w:ascii="仿宋_GB2312" w:hAnsi="宋体" w:eastAsia="仿宋_GB2312"/>
          <w:color w:val="000000" w:themeColor="text1"/>
          <w:sz w:val="32"/>
          <w:szCs w:val="32"/>
          <w:highlight w:val="red"/>
          <w14:textFill>
            <w14:solidFill>
              <w14:schemeClr w14:val="tx1"/>
            </w14:solidFill>
          </w14:textFill>
        </w:rPr>
      </w:pPr>
    </w:p>
    <w:p>
      <w:pPr>
        <w:spacing w:line="500" w:lineRule="exact"/>
        <w:ind w:firstLine="1270" w:firstLineChars="397"/>
        <w:jc w:val="left"/>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投标单位：（公章）</w:t>
      </w:r>
    </w:p>
    <w:p>
      <w:pPr>
        <w:spacing w:line="500" w:lineRule="exact"/>
        <w:ind w:firstLine="1270" w:firstLineChars="397"/>
        <w:jc w:val="left"/>
        <w:rPr>
          <w:rFonts w:ascii="仿宋_GB2312" w:hAnsi="宋体" w:eastAsia="仿宋_GB2312" w:cs="仿宋_GB2312"/>
          <w:color w:val="000000" w:themeColor="text1"/>
          <w:sz w:val="32"/>
          <w:szCs w:val="32"/>
          <w14:textFill>
            <w14:solidFill>
              <w14:schemeClr w14:val="tx1"/>
            </w14:solidFill>
          </w14:textFill>
        </w:rPr>
      </w:pPr>
    </w:p>
    <w:p>
      <w:pPr>
        <w:spacing w:line="500" w:lineRule="exact"/>
        <w:ind w:firstLine="7024" w:firstLineChars="2195"/>
        <w:jc w:val="left"/>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年月日</w:t>
      </w:r>
    </w:p>
    <w:p>
      <w:pPr>
        <w:spacing w:line="420" w:lineRule="exact"/>
        <w:ind w:firstLine="720" w:firstLineChars="225"/>
        <w:rPr>
          <w:rFonts w:ascii="仿宋_GB2312" w:hAnsi="宋体" w:eastAsia="仿宋_GB2312"/>
          <w:color w:val="000000" w:themeColor="text1"/>
          <w:sz w:val="32"/>
          <w:szCs w:val="32"/>
          <w:highlight w:val="red"/>
          <w14:textFill>
            <w14:solidFill>
              <w14:schemeClr w14:val="tx1"/>
            </w14:solidFill>
          </w14:textFill>
        </w:rPr>
      </w:pPr>
    </w:p>
    <w:p>
      <w:pPr>
        <w:widowControl/>
        <w:jc w:val="left"/>
        <w:rPr>
          <w:rFonts w:ascii="仿宋_GB2312" w:hAnsi="宋体" w:eastAsia="仿宋_GB2312"/>
          <w:color w:val="000000" w:themeColor="text1"/>
          <w:sz w:val="32"/>
          <w:szCs w:val="32"/>
          <w:highlight w:val="red"/>
          <w14:textFill>
            <w14:solidFill>
              <w14:schemeClr w14:val="tx1"/>
            </w14:solidFill>
          </w14:textFill>
        </w:rPr>
        <w:sectPr>
          <w:footerReference r:id="rId3" w:type="default"/>
          <w:type w:val="nextColumn"/>
          <w:pgSz w:w="12240" w:h="15840"/>
          <w:pgMar w:top="1440" w:right="1080" w:bottom="1440" w:left="1080" w:header="720" w:footer="720" w:gutter="0"/>
          <w:cols w:space="720" w:num="1"/>
          <w:docGrid w:linePitch="286" w:charSpace="0"/>
        </w:sectPr>
      </w:pPr>
    </w:p>
    <w:tbl>
      <w:tblPr>
        <w:tblStyle w:val="15"/>
        <w:tblW w:w="13947" w:type="dxa"/>
        <w:tblInd w:w="0" w:type="dxa"/>
        <w:tblLayout w:type="fixed"/>
        <w:tblCellMar>
          <w:top w:w="0" w:type="dxa"/>
          <w:left w:w="108" w:type="dxa"/>
          <w:bottom w:w="0" w:type="dxa"/>
          <w:right w:w="108" w:type="dxa"/>
        </w:tblCellMar>
      </w:tblPr>
      <w:tblGrid>
        <w:gridCol w:w="791"/>
        <w:gridCol w:w="4563"/>
        <w:gridCol w:w="1521"/>
        <w:gridCol w:w="1402"/>
        <w:gridCol w:w="1984"/>
        <w:gridCol w:w="1356"/>
        <w:gridCol w:w="2330"/>
      </w:tblGrid>
      <w:tr>
        <w:tblPrEx>
          <w:tblLayout w:type="fixed"/>
          <w:tblCellMar>
            <w:top w:w="0" w:type="dxa"/>
            <w:left w:w="108" w:type="dxa"/>
            <w:bottom w:w="0" w:type="dxa"/>
            <w:right w:w="108" w:type="dxa"/>
          </w:tblCellMar>
        </w:tblPrEx>
        <w:trPr>
          <w:trHeight w:val="765" w:hRule="atLeast"/>
        </w:trPr>
        <w:tc>
          <w:tcPr>
            <w:tcW w:w="13947" w:type="dxa"/>
            <w:gridSpan w:val="7"/>
            <w:tcBorders>
              <w:top w:val="nil"/>
              <w:left w:val="nil"/>
              <w:bottom w:val="single" w:color="auto" w:sz="4" w:space="0"/>
              <w:right w:val="nil"/>
            </w:tcBorders>
            <w:noWrap/>
            <w:vAlign w:val="center"/>
          </w:tcPr>
          <w:p>
            <w:pPr>
              <w:widowControl/>
              <w:jc w:val="center"/>
              <w:rPr>
                <w:rFonts w:ascii="宋体"/>
                <w:color w:val="000000" w:themeColor="text1"/>
                <w:kern w:val="0"/>
                <w:sz w:val="36"/>
                <w:szCs w:val="36"/>
                <w14:textFill>
                  <w14:solidFill>
                    <w14:schemeClr w14:val="tx1"/>
                  </w14:solidFill>
                </w14:textFill>
              </w:rPr>
            </w:pPr>
            <w:r>
              <w:rPr>
                <w:rFonts w:hint="eastAsia" w:ascii="宋体" w:hAnsi="宋体" w:cs="宋体"/>
                <w:color w:val="000000" w:themeColor="text1"/>
                <w:kern w:val="0"/>
                <w:sz w:val="36"/>
                <w:szCs w:val="36"/>
                <w14:textFill>
                  <w14:solidFill>
                    <w14:schemeClr w14:val="tx1"/>
                  </w14:solidFill>
                </w14:textFill>
              </w:rPr>
              <w:t>文件七</w:t>
            </w:r>
            <w:r>
              <w:rPr>
                <w:rFonts w:ascii="宋体" w:hAnsi="宋体" w:cs="宋体"/>
                <w:color w:val="000000" w:themeColor="text1"/>
                <w:kern w:val="0"/>
                <w:sz w:val="36"/>
                <w:szCs w:val="36"/>
                <w14:textFill>
                  <w14:solidFill>
                    <w14:schemeClr w14:val="tx1"/>
                  </w14:solidFill>
                </w14:textFill>
              </w:rPr>
              <w:t>:</w:t>
            </w:r>
            <w:r>
              <w:rPr>
                <w:rFonts w:hint="eastAsia" w:ascii="宋体" w:hAnsi="宋体" w:cs="宋体"/>
                <w:color w:val="000000" w:themeColor="text1"/>
                <w:kern w:val="0"/>
                <w:sz w:val="36"/>
                <w:szCs w:val="36"/>
                <w14:textFill>
                  <w14:solidFill>
                    <w14:schemeClr w14:val="tx1"/>
                  </w14:solidFill>
                </w14:textFill>
              </w:rPr>
              <w:t>投标单位近几年业绩明细表</w:t>
            </w:r>
            <w:r>
              <w:rPr>
                <w:rFonts w:ascii="宋体" w:hAnsi="宋体" w:cs="宋体"/>
                <w:color w:val="000000" w:themeColor="text1"/>
                <w:kern w:val="0"/>
                <w:sz w:val="36"/>
                <w:szCs w:val="36"/>
                <w14:textFill>
                  <w14:solidFill>
                    <w14:schemeClr w14:val="tx1"/>
                  </w14:solidFill>
                </w14:textFill>
              </w:rPr>
              <w:t>(</w:t>
            </w:r>
            <w:r>
              <w:rPr>
                <w:rFonts w:hint="eastAsia" w:ascii="宋体" w:hAnsi="宋体" w:cs="宋体"/>
                <w:color w:val="000000" w:themeColor="text1"/>
                <w:kern w:val="0"/>
                <w:sz w:val="36"/>
                <w:szCs w:val="36"/>
                <w14:textFill>
                  <w14:solidFill>
                    <w14:schemeClr w14:val="tx1"/>
                  </w14:solidFill>
                </w14:textFill>
              </w:rPr>
              <w:t>此表必须加盖单位公章</w:t>
            </w:r>
            <w:r>
              <w:rPr>
                <w:rFonts w:ascii="宋体" w:hAnsi="宋体" w:cs="宋体"/>
                <w:color w:val="000000" w:themeColor="text1"/>
                <w:kern w:val="0"/>
                <w:sz w:val="36"/>
                <w:szCs w:val="36"/>
                <w14:textFill>
                  <w14:solidFill>
                    <w14:schemeClr w14:val="tx1"/>
                  </w14:solidFill>
                </w14:textFill>
              </w:rPr>
              <w:t>)</w:t>
            </w:r>
          </w:p>
        </w:tc>
      </w:tr>
      <w:tr>
        <w:tblPrEx>
          <w:tblLayout w:type="fixed"/>
          <w:tblCellMar>
            <w:top w:w="0" w:type="dxa"/>
            <w:left w:w="108" w:type="dxa"/>
            <w:bottom w:w="0" w:type="dxa"/>
            <w:right w:w="108" w:type="dxa"/>
          </w:tblCellMar>
        </w:tblPrEx>
        <w:trPr>
          <w:trHeight w:val="765"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单位名称</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cs="宋体"/>
                <w:color w:val="000000" w:themeColor="text1"/>
                <w:kern w:val="0"/>
                <w:sz w:val="24"/>
                <w:szCs w:val="24"/>
                <w14:textFill>
                  <w14:solidFill>
                    <w14:schemeClr w14:val="tx1"/>
                  </w14:solidFill>
                </w14:textFill>
              </w:rPr>
              <w:t>物资名称</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质量指标</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数量</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联系人</w:t>
            </w:r>
          </w:p>
        </w:tc>
        <w:tc>
          <w:tcPr>
            <w:tcW w:w="2330"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联系电话</w:t>
            </w:r>
          </w:p>
        </w:tc>
      </w:tr>
      <w:tr>
        <w:tblPrEx>
          <w:tblLayout w:type="fixed"/>
          <w:tblCellMar>
            <w:top w:w="0" w:type="dxa"/>
            <w:left w:w="108" w:type="dxa"/>
            <w:bottom w:w="0" w:type="dxa"/>
            <w:right w:w="108" w:type="dxa"/>
          </w:tblCellMar>
        </w:tblPrEx>
        <w:trPr>
          <w:trHeight w:val="435"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themeColor="text1"/>
                <w:kern w:val="0"/>
                <w:sz w:val="24"/>
                <w:szCs w:val="24"/>
                <w14:textFill>
                  <w14:solidFill>
                    <w14:schemeClr w14:val="tx1"/>
                  </w14:solidFill>
                </w14:textFill>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themeColor="text1"/>
                <w:kern w:val="0"/>
                <w:sz w:val="24"/>
                <w:szCs w:val="24"/>
                <w14:textFill>
                  <w14:solidFill>
                    <w14:schemeClr w14:val="tx1"/>
                  </w14:solidFill>
                </w14:textFill>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themeColor="text1"/>
                <w:kern w:val="0"/>
                <w:sz w:val="24"/>
                <w:szCs w:val="24"/>
                <w14:textFill>
                  <w14:solidFill>
                    <w14:schemeClr w14:val="tx1"/>
                  </w14:solidFill>
                </w14:textFill>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themeColor="text1"/>
                <w:kern w:val="0"/>
                <w:sz w:val="24"/>
                <w:szCs w:val="24"/>
                <w14:textFill>
                  <w14:solidFill>
                    <w14:schemeClr w14:val="tx1"/>
                  </w14:solidFill>
                </w14:textFill>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themeColor="text1"/>
                <w:kern w:val="0"/>
                <w:sz w:val="24"/>
                <w:szCs w:val="24"/>
                <w14:textFill>
                  <w14:solidFill>
                    <w14:schemeClr w14:val="tx1"/>
                  </w14:solidFill>
                </w14:textFill>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rPr>
                <w:rFonts w:ascii="宋体"/>
                <w:color w:val="000000" w:themeColor="text1"/>
                <w:kern w:val="0"/>
                <w:sz w:val="24"/>
                <w:szCs w:val="24"/>
                <w14:textFill>
                  <w14:solidFill>
                    <w14:schemeClr w14:val="tx1"/>
                  </w14:solidFill>
                </w14:textFill>
              </w:rPr>
            </w:pP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themeColor="text1"/>
                <w:kern w:val="0"/>
                <w:sz w:val="24"/>
                <w:szCs w:val="24"/>
                <w14:textFill>
                  <w14:solidFill>
                    <w14:schemeClr w14:val="tx1"/>
                  </w14:solidFill>
                </w14:textFill>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bl>
    <w:p>
      <w:pPr>
        <w:spacing w:line="420" w:lineRule="exact"/>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注：代表性业绩可作文字说明。</w:t>
      </w:r>
    </w:p>
    <w:p>
      <w:pPr>
        <w:spacing w:line="420" w:lineRule="exact"/>
        <w:rPr>
          <w:rFonts w:ascii="仿宋_GB2312" w:hAnsi="宋体" w:eastAsia="仿宋_GB2312" w:cs="仿宋_GB2312"/>
          <w:color w:val="000000" w:themeColor="text1"/>
          <w:sz w:val="32"/>
          <w:szCs w:val="32"/>
          <w14:textFill>
            <w14:solidFill>
              <w14:schemeClr w14:val="tx1"/>
            </w14:solidFill>
          </w14:textFill>
        </w:rPr>
      </w:pPr>
    </w:p>
    <w:tbl>
      <w:tblPr>
        <w:tblStyle w:val="15"/>
        <w:tblW w:w="13799" w:type="dxa"/>
        <w:tblInd w:w="108" w:type="dxa"/>
        <w:tblLayout w:type="fixed"/>
        <w:tblCellMar>
          <w:top w:w="0" w:type="dxa"/>
          <w:left w:w="108" w:type="dxa"/>
          <w:bottom w:w="0" w:type="dxa"/>
          <w:right w:w="108" w:type="dxa"/>
        </w:tblCellMar>
      </w:tblPr>
      <w:tblGrid>
        <w:gridCol w:w="108"/>
        <w:gridCol w:w="5785"/>
        <w:gridCol w:w="925"/>
        <w:gridCol w:w="236"/>
        <w:gridCol w:w="2872"/>
        <w:gridCol w:w="3455"/>
        <w:gridCol w:w="418"/>
      </w:tblGrid>
      <w:tr>
        <w:tblPrEx>
          <w:tblLayout w:type="fixed"/>
          <w:tblCellMar>
            <w:top w:w="0" w:type="dxa"/>
            <w:left w:w="108" w:type="dxa"/>
            <w:bottom w:w="0" w:type="dxa"/>
            <w:right w:w="108" w:type="dxa"/>
          </w:tblCellMar>
        </w:tblPrEx>
        <w:trPr>
          <w:trHeight w:val="714" w:hRule="atLeast"/>
        </w:trPr>
        <w:tc>
          <w:tcPr>
            <w:tcW w:w="13799" w:type="dxa"/>
            <w:gridSpan w:val="7"/>
            <w:tcBorders>
              <w:top w:val="nil"/>
              <w:left w:val="nil"/>
              <w:bottom w:val="single" w:color="auto" w:sz="4" w:space="0"/>
              <w:right w:val="nil"/>
            </w:tcBorders>
            <w:vAlign w:val="center"/>
          </w:tcPr>
          <w:p>
            <w:pPr>
              <w:widowControl/>
              <w:jc w:val="left"/>
              <w:rPr>
                <w:rFonts w:ascii="宋体" w:cs="宋体"/>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附件二：</w:t>
            </w:r>
            <w:r>
              <w:rPr>
                <w:rFonts w:hint="eastAsia" w:ascii="宋体" w:hAnsi="宋体" w:cs="仿宋_GB2312"/>
                <w:b/>
                <w:color w:val="000000" w:themeColor="text1"/>
                <w:sz w:val="32"/>
                <w:szCs w:val="32"/>
                <w14:textFill>
                  <w14:solidFill>
                    <w14:schemeClr w14:val="tx1"/>
                  </w14:solidFill>
                </w14:textFill>
              </w:rPr>
              <w:t>报价单</w:t>
            </w:r>
          </w:p>
          <w:p>
            <w:pPr>
              <w:spacing w:line="276" w:lineRule="auto"/>
              <w:rPr>
                <w:rFonts w:asci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项目名称：</w:t>
            </w:r>
            <w:r>
              <w:rPr>
                <w:rFonts w:hint="eastAsia" w:ascii="宋体" w:hAnsi="宋体" w:cs="宋体"/>
                <w:color w:val="000000" w:themeColor="text1"/>
                <w:kern w:val="0"/>
                <w:sz w:val="28"/>
                <w:szCs w:val="28"/>
                <w:lang w:val="en-US" w:eastAsia="zh-CN"/>
                <w14:textFill>
                  <w14:solidFill>
                    <w14:schemeClr w14:val="tx1"/>
                  </w14:solidFill>
                </w14:textFill>
              </w:rPr>
              <w:t>四平金隅水泥</w:t>
            </w:r>
            <w:r>
              <w:rPr>
                <w:rFonts w:hint="eastAsia" w:ascii="仿宋_GB2312" w:eastAsia="仿宋_GB2312" w:cs="仿宋_GB2312"/>
                <w:color w:val="000000" w:themeColor="text1"/>
                <w:sz w:val="30"/>
                <w:szCs w:val="30"/>
                <w14:textFill>
                  <w14:solidFill>
                    <w14:schemeClr w14:val="tx1"/>
                  </w14:solidFill>
                </w14:textFill>
              </w:rPr>
              <w:t>有限公司</w:t>
            </w:r>
            <w:r>
              <w:rPr>
                <w:rFonts w:hint="eastAsia" w:ascii="仿宋_GB2312" w:eastAsia="仿宋_GB2312" w:cs="仿宋_GB2312"/>
                <w:color w:val="000000" w:themeColor="text1"/>
                <w:sz w:val="30"/>
                <w:szCs w:val="30"/>
                <w:lang w:val="en-US" w:eastAsia="zh-CN"/>
                <w14:textFill>
                  <w14:solidFill>
                    <w14:schemeClr w14:val="tx1"/>
                  </w14:solidFill>
                </w14:textFill>
              </w:rPr>
              <w:t>脱硫石膏上料系统技术改造</w:t>
            </w:r>
            <w:r>
              <w:rPr>
                <w:rFonts w:hint="eastAsia" w:ascii="仿宋_GB2312" w:eastAsia="仿宋_GB2312" w:cs="仿宋_GB2312"/>
                <w:color w:val="000000" w:themeColor="text1"/>
                <w:sz w:val="30"/>
                <w:szCs w:val="30"/>
                <w14:textFill>
                  <w14:solidFill>
                    <w14:schemeClr w14:val="tx1"/>
                  </w14:solidFill>
                </w14:textFill>
              </w:rPr>
              <w:t>项目  单位</w:t>
            </w:r>
            <w:r>
              <w:rPr>
                <w:rFonts w:hint="eastAsia" w:ascii="宋体" w:hAnsi="宋体" w:cs="宋体"/>
                <w:color w:val="000000" w:themeColor="text1"/>
                <w:kern w:val="0"/>
                <w:sz w:val="28"/>
                <w:szCs w:val="28"/>
                <w14:textFill>
                  <w14:solidFill>
                    <w14:schemeClr w14:val="tx1"/>
                  </w14:solidFill>
                </w14:textFill>
              </w:rPr>
              <w:t>：元</w:t>
            </w:r>
          </w:p>
        </w:tc>
      </w:tr>
      <w:tr>
        <w:tblPrEx>
          <w:tblLayout w:type="fixed"/>
          <w:tblCellMar>
            <w:top w:w="0" w:type="dxa"/>
            <w:left w:w="108" w:type="dxa"/>
            <w:bottom w:w="0" w:type="dxa"/>
            <w:right w:w="108" w:type="dxa"/>
          </w:tblCellMar>
        </w:tblPrEx>
        <w:trPr>
          <w:trHeight w:val="2237" w:hRule="atLeast"/>
        </w:trPr>
        <w:tc>
          <w:tcPr>
            <w:tcW w:w="13799" w:type="dxa"/>
            <w:gridSpan w:val="7"/>
          </w:tcPr>
          <w:tbl>
            <w:tblPr>
              <w:tblStyle w:val="15"/>
              <w:tblW w:w="13495" w:type="dxa"/>
              <w:tblInd w:w="0" w:type="dxa"/>
              <w:tblLayout w:type="fixed"/>
              <w:tblCellMar>
                <w:top w:w="0" w:type="dxa"/>
                <w:left w:w="108" w:type="dxa"/>
                <w:bottom w:w="0" w:type="dxa"/>
                <w:right w:w="108" w:type="dxa"/>
              </w:tblCellMar>
            </w:tblPr>
            <w:tblGrid>
              <w:gridCol w:w="900"/>
              <w:gridCol w:w="5650"/>
              <w:gridCol w:w="992"/>
              <w:gridCol w:w="1276"/>
              <w:gridCol w:w="1134"/>
              <w:gridCol w:w="850"/>
              <w:gridCol w:w="2693"/>
            </w:tblGrid>
            <w:tr>
              <w:tblPrEx>
                <w:tblLayout w:type="fixed"/>
                <w:tblCellMar>
                  <w:top w:w="0" w:type="dxa"/>
                  <w:left w:w="108" w:type="dxa"/>
                  <w:bottom w:w="0" w:type="dxa"/>
                  <w:right w:w="108" w:type="dxa"/>
                </w:tblCellMar>
              </w:tblPrEx>
              <w:trPr>
                <w:trHeight w:val="285" w:hRule="atLeast"/>
              </w:trPr>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56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检修内容</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单位</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估算数量</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单价</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合计</w:t>
                  </w:r>
                </w:p>
              </w:tc>
              <w:tc>
                <w:tcPr>
                  <w:tcW w:w="2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技术要求</w:t>
                  </w:r>
                </w:p>
              </w:tc>
            </w:tr>
            <w:tr>
              <w:tblPrEx>
                <w:tblLayout w:type="fixed"/>
                <w:tblCellMar>
                  <w:top w:w="0" w:type="dxa"/>
                  <w:left w:w="108" w:type="dxa"/>
                  <w:bottom w:w="0" w:type="dxa"/>
                  <w:right w:w="108" w:type="dxa"/>
                </w:tblCellMar>
              </w:tblPrEx>
              <w:trPr>
                <w:trHeight w:val="615" w:hRule="atLeas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5650"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原上料斗、平台、框架及皮带秤拆除</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269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工程质量严格按照国家标准执行，如国家标准未明确规定的按行业现行质量标准和施工规范要求执行，投标方在施工过程中须做到文明施工、安全施工。如现场施工中存在技术方面的分歧，以</w:t>
                  </w:r>
                  <w:r>
                    <w:rPr>
                      <w:rFonts w:hint="eastAsia" w:ascii="宋体" w:hAnsi="宋体" w:cs="宋体"/>
                      <w:color w:val="000000"/>
                      <w:kern w:val="0"/>
                      <w:sz w:val="24"/>
                      <w:szCs w:val="24"/>
                      <w:lang w:val="en-US" w:eastAsia="zh-CN"/>
                    </w:rPr>
                    <w:t>四平</w:t>
                  </w:r>
                  <w:r>
                    <w:rPr>
                      <w:rFonts w:hint="eastAsia" w:ascii="宋体" w:hAnsi="宋体" w:cs="宋体"/>
                      <w:color w:val="000000"/>
                      <w:kern w:val="0"/>
                      <w:sz w:val="24"/>
                      <w:szCs w:val="24"/>
                    </w:rPr>
                    <w:t>公司相关技术人员的要求为准。</w:t>
                  </w:r>
                </w:p>
              </w:tc>
            </w:tr>
            <w:tr>
              <w:tblPrEx>
                <w:tblLayout w:type="fixed"/>
                <w:tblCellMar>
                  <w:top w:w="0" w:type="dxa"/>
                  <w:left w:w="108" w:type="dxa"/>
                  <w:bottom w:w="0" w:type="dxa"/>
                  <w:right w:w="108" w:type="dxa"/>
                </w:tblCellMar>
              </w:tblPrEx>
              <w:trPr>
                <w:trHeight w:val="615" w:hRule="atLeas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2</w:t>
                  </w:r>
                </w:p>
              </w:tc>
              <w:tc>
                <w:tcPr>
                  <w:tcW w:w="5650"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框架、平台、料斗制作安装</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p>
              </w:tc>
              <w:tc>
                <w:tcPr>
                  <w:tcW w:w="269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595" w:hRule="atLeas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5650"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皮带秤安装</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26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465" w:hRule="atLeas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5650"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清扫器安装</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26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510" w:hRule="atLeas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5650"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振打器安装</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26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540" w:hRule="atLeas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w:t>
                  </w:r>
                </w:p>
              </w:tc>
              <w:tc>
                <w:tcPr>
                  <w:tcW w:w="5650"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高分子聚氯乙烯板安装</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6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w:t>
                  </w:r>
                </w:p>
              </w:tc>
              <w:tc>
                <w:tcPr>
                  <w:tcW w:w="5650"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皮带机尾部下移缩短</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26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56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6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311" w:hRule="atLeast"/>
              </w:trPr>
              <w:tc>
                <w:tcPr>
                  <w:tcW w:w="9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合计</w:t>
                  </w:r>
                </w:p>
              </w:tc>
              <w:tc>
                <w:tcPr>
                  <w:tcW w:w="12595"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大写:                             小写:</w:t>
                  </w:r>
                </w:p>
              </w:tc>
            </w:tr>
            <w:tr>
              <w:tblPrEx>
                <w:tblLayout w:type="fixed"/>
                <w:tblCellMar>
                  <w:top w:w="0" w:type="dxa"/>
                  <w:left w:w="108" w:type="dxa"/>
                  <w:bottom w:w="0" w:type="dxa"/>
                  <w:right w:w="108" w:type="dxa"/>
                </w:tblCellMar>
              </w:tblPrEx>
              <w:trPr>
                <w:trHeight w:val="311" w:hRule="atLeast"/>
              </w:trPr>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2595"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r>
          </w:tbl>
          <w:p>
            <w:pPr>
              <w:jc w:val="left"/>
              <w:rPr>
                <w:rFonts w:ascii="仿宋_GB2312" w:eastAsia="仿宋_GB2312"/>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gridBefore w:val="1"/>
          <w:gridAfter w:val="1"/>
          <w:wBefore w:w="108" w:type="dxa"/>
          <w:wAfter w:w="418" w:type="dxa"/>
          <w:trHeight w:val="1005" w:hRule="atLeast"/>
        </w:trPr>
        <w:tc>
          <w:tcPr>
            <w:tcW w:w="13273" w:type="dxa"/>
            <w:gridSpan w:val="5"/>
            <w:noWrap/>
          </w:tcPr>
          <w:p>
            <w:pPr>
              <w:widowControl/>
              <w:spacing w:line="320" w:lineRule="exact"/>
              <w:rPr>
                <w:rFonts w:cs="宋体" w:asciiTheme="minorEastAsia" w:hAnsiTheme="minorEastAsia" w:eastAsiaTheme="minorEastAsia"/>
                <w:b/>
                <w:kern w:val="0"/>
                <w:sz w:val="24"/>
                <w:szCs w:val="24"/>
              </w:rPr>
            </w:pPr>
          </w:p>
          <w:p>
            <w:pPr>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kern w:val="0"/>
                <w:sz w:val="24"/>
                <w:szCs w:val="24"/>
              </w:rPr>
              <w:t>注</w:t>
            </w:r>
            <w:r>
              <w:rPr>
                <w:rFonts w:cs="宋体" w:asciiTheme="minorEastAsia" w:hAnsiTheme="minorEastAsia" w:eastAsiaTheme="minorEastAsia"/>
                <w:b/>
                <w:kern w:val="0"/>
                <w:sz w:val="24"/>
                <w:szCs w:val="24"/>
              </w:rPr>
              <w:t>：</w:t>
            </w:r>
            <w:r>
              <w:rPr>
                <w:rFonts w:hint="eastAsia" w:cs="宋体" w:asciiTheme="minorEastAsia" w:hAnsiTheme="minorEastAsia" w:eastAsiaTheme="minorEastAsia"/>
                <w:b/>
                <w:kern w:val="0"/>
                <w:sz w:val="24"/>
                <w:szCs w:val="24"/>
              </w:rPr>
              <w:t>报价含</w:t>
            </w:r>
            <w:r>
              <w:rPr>
                <w:rFonts w:cs="宋体" w:asciiTheme="minorEastAsia" w:hAnsiTheme="minorEastAsia" w:eastAsiaTheme="minorEastAsia"/>
                <w:b/>
                <w:kern w:val="0"/>
                <w:sz w:val="24"/>
                <w:szCs w:val="24"/>
              </w:rPr>
              <w:t>增值税专用发票及</w:t>
            </w:r>
            <w:r>
              <w:rPr>
                <w:rFonts w:hint="eastAsia" w:cs="宋体" w:asciiTheme="minorEastAsia" w:hAnsiTheme="minorEastAsia" w:eastAsiaTheme="minorEastAsia"/>
                <w:b/>
                <w:kern w:val="0"/>
                <w:sz w:val="24"/>
                <w:szCs w:val="24"/>
              </w:rPr>
              <w:t>施工</w:t>
            </w:r>
            <w:r>
              <w:rPr>
                <w:rFonts w:cs="宋体" w:asciiTheme="minorEastAsia" w:hAnsiTheme="minorEastAsia" w:eastAsiaTheme="minorEastAsia"/>
                <w:b/>
                <w:kern w:val="0"/>
                <w:sz w:val="24"/>
                <w:szCs w:val="24"/>
              </w:rPr>
              <w:t>所</w:t>
            </w:r>
            <w:r>
              <w:rPr>
                <w:rFonts w:hint="eastAsia" w:cs="宋体" w:asciiTheme="minorEastAsia" w:hAnsiTheme="minorEastAsia" w:eastAsiaTheme="minorEastAsia"/>
                <w:b/>
                <w:kern w:val="0"/>
                <w:sz w:val="24"/>
                <w:szCs w:val="24"/>
              </w:rPr>
              <w:t>有</w:t>
            </w:r>
            <w:r>
              <w:rPr>
                <w:rFonts w:cs="宋体" w:asciiTheme="minorEastAsia" w:hAnsiTheme="minorEastAsia" w:eastAsiaTheme="minorEastAsia"/>
                <w:b/>
                <w:kern w:val="0"/>
                <w:sz w:val="24"/>
                <w:szCs w:val="24"/>
              </w:rPr>
              <w:t>费用</w:t>
            </w:r>
          </w:p>
          <w:p>
            <w:pPr>
              <w:jc w:val="lef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投标单位（公章）：</w:t>
            </w:r>
            <w:r>
              <w:rPr>
                <w:rFonts w:cs="宋体" w:asciiTheme="minorEastAsia" w:hAnsiTheme="minorEastAsia" w:eastAsiaTheme="minorEastAsia"/>
                <w:kern w:val="0"/>
                <w:sz w:val="24"/>
                <w:szCs w:val="24"/>
              </w:rPr>
              <w:tab/>
            </w:r>
          </w:p>
        </w:tc>
      </w:tr>
      <w:tr>
        <w:tblPrEx>
          <w:tblLayout w:type="fixed"/>
          <w:tblCellMar>
            <w:top w:w="0" w:type="dxa"/>
            <w:left w:w="108" w:type="dxa"/>
            <w:bottom w:w="0" w:type="dxa"/>
            <w:right w:w="108" w:type="dxa"/>
          </w:tblCellMar>
        </w:tblPrEx>
        <w:trPr>
          <w:gridBefore w:val="1"/>
          <w:gridAfter w:val="1"/>
          <w:wBefore w:w="108" w:type="dxa"/>
          <w:wAfter w:w="418" w:type="dxa"/>
          <w:trHeight w:val="495" w:hRule="atLeast"/>
        </w:trPr>
        <w:tc>
          <w:tcPr>
            <w:tcW w:w="5785" w:type="dxa"/>
            <w:vAlign w:val="bottom"/>
          </w:tcPr>
          <w:p>
            <w:pPr>
              <w:widowControl/>
              <w:spacing w:line="32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法人或授权委托人：（签字）</w:t>
            </w:r>
          </w:p>
        </w:tc>
        <w:tc>
          <w:tcPr>
            <w:tcW w:w="925" w:type="dxa"/>
            <w:noWrap/>
            <w:vAlign w:val="bottom"/>
          </w:tcPr>
          <w:p>
            <w:pPr>
              <w:widowControl/>
              <w:spacing w:line="320" w:lineRule="exact"/>
              <w:jc w:val="left"/>
              <w:rPr>
                <w:rFonts w:cs="宋体" w:asciiTheme="minorEastAsia" w:hAnsiTheme="minorEastAsia" w:eastAsiaTheme="minorEastAsia"/>
                <w:kern w:val="0"/>
                <w:sz w:val="24"/>
                <w:szCs w:val="24"/>
              </w:rPr>
            </w:pPr>
          </w:p>
        </w:tc>
        <w:tc>
          <w:tcPr>
            <w:tcW w:w="236" w:type="dxa"/>
            <w:noWrap/>
            <w:vAlign w:val="bottom"/>
          </w:tcPr>
          <w:p>
            <w:pPr>
              <w:widowControl/>
              <w:spacing w:line="320" w:lineRule="exact"/>
              <w:jc w:val="left"/>
              <w:rPr>
                <w:rFonts w:cs="宋体" w:asciiTheme="minorEastAsia" w:hAnsiTheme="minorEastAsia" w:eastAsiaTheme="minorEastAsia"/>
                <w:kern w:val="0"/>
                <w:sz w:val="24"/>
                <w:szCs w:val="24"/>
              </w:rPr>
            </w:pPr>
          </w:p>
        </w:tc>
        <w:tc>
          <w:tcPr>
            <w:tcW w:w="2872" w:type="dxa"/>
            <w:noWrap/>
            <w:vAlign w:val="bottom"/>
          </w:tcPr>
          <w:p>
            <w:pPr>
              <w:widowControl/>
              <w:spacing w:line="320" w:lineRule="exact"/>
              <w:jc w:val="left"/>
              <w:rPr>
                <w:rFonts w:cs="宋体" w:asciiTheme="minorEastAsia" w:hAnsiTheme="minorEastAsia" w:eastAsiaTheme="minorEastAsia"/>
                <w:kern w:val="0"/>
                <w:sz w:val="24"/>
                <w:szCs w:val="24"/>
              </w:rPr>
            </w:pPr>
          </w:p>
        </w:tc>
        <w:tc>
          <w:tcPr>
            <w:tcW w:w="3455" w:type="dxa"/>
            <w:noWrap/>
            <w:vAlign w:val="bottom"/>
          </w:tcPr>
          <w:p>
            <w:pPr>
              <w:widowControl/>
              <w:spacing w:line="320" w:lineRule="exact"/>
              <w:jc w:val="left"/>
              <w:rPr>
                <w:rFonts w:cs="宋体" w:asciiTheme="minorEastAsia" w:hAnsiTheme="minorEastAsia" w:eastAsiaTheme="minorEastAsia"/>
                <w:kern w:val="0"/>
                <w:sz w:val="24"/>
                <w:szCs w:val="24"/>
              </w:rPr>
            </w:pPr>
          </w:p>
        </w:tc>
      </w:tr>
      <w:tr>
        <w:tblPrEx>
          <w:tblLayout w:type="fixed"/>
          <w:tblCellMar>
            <w:top w:w="0" w:type="dxa"/>
            <w:left w:w="108" w:type="dxa"/>
            <w:bottom w:w="0" w:type="dxa"/>
            <w:right w:w="108" w:type="dxa"/>
          </w:tblCellMar>
        </w:tblPrEx>
        <w:trPr>
          <w:gridBefore w:val="1"/>
          <w:gridAfter w:val="1"/>
          <w:wBefore w:w="108" w:type="dxa"/>
          <w:wAfter w:w="418" w:type="dxa"/>
          <w:trHeight w:val="945" w:hRule="atLeast"/>
        </w:trPr>
        <w:tc>
          <w:tcPr>
            <w:tcW w:w="9818" w:type="dxa"/>
            <w:gridSpan w:val="4"/>
            <w:vAlign w:val="bottom"/>
          </w:tcPr>
          <w:p>
            <w:pPr>
              <w:widowControl/>
              <w:spacing w:line="32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联系人姓名：                                 联系</w:t>
            </w:r>
            <w:r>
              <w:rPr>
                <w:rFonts w:cs="宋体" w:asciiTheme="minorEastAsia" w:hAnsiTheme="minorEastAsia" w:eastAsiaTheme="minorEastAsia"/>
                <w:kern w:val="0"/>
                <w:sz w:val="24"/>
                <w:szCs w:val="24"/>
              </w:rPr>
              <w:t>电话</w:t>
            </w:r>
          </w:p>
        </w:tc>
        <w:tc>
          <w:tcPr>
            <w:tcW w:w="3455" w:type="dxa"/>
            <w:noWrap/>
            <w:vAlign w:val="bottom"/>
          </w:tcPr>
          <w:p>
            <w:pPr>
              <w:widowControl/>
              <w:spacing w:line="320" w:lineRule="exact"/>
              <w:jc w:val="left"/>
              <w:rPr>
                <w:rFonts w:cs="宋体" w:asciiTheme="minorEastAsia" w:hAnsiTheme="minorEastAsia" w:eastAsiaTheme="minorEastAsia"/>
                <w:kern w:val="0"/>
                <w:sz w:val="24"/>
                <w:szCs w:val="24"/>
              </w:rPr>
            </w:pPr>
          </w:p>
        </w:tc>
      </w:tr>
    </w:tbl>
    <w:p>
      <w:pPr>
        <w:spacing w:line="420" w:lineRule="exact"/>
        <w:rPr>
          <w:rFonts w:cs="仿宋_GB2312" w:asciiTheme="minorEastAsia" w:hAnsiTheme="minorEastAsia" w:eastAsiaTheme="minorEastAsia"/>
          <w:sz w:val="24"/>
          <w:szCs w:val="24"/>
        </w:rPr>
      </w:pPr>
    </w:p>
    <w:p>
      <w:pPr>
        <w:spacing w:line="420" w:lineRule="exact"/>
        <w:rPr>
          <w:rFonts w:ascii="仿宋_GB2312" w:hAnsi="宋体" w:eastAsia="仿宋_GB2312" w:cs="仿宋_GB2312"/>
          <w:color w:val="000000" w:themeColor="text1"/>
          <w:sz w:val="32"/>
          <w:szCs w:val="32"/>
          <w14:textFill>
            <w14:solidFill>
              <w14:schemeClr w14:val="tx1"/>
            </w14:solidFill>
          </w14:textFill>
        </w:rPr>
      </w:pPr>
      <w:r>
        <w:rPr>
          <w:rFonts w:hint="eastAsia" w:cs="仿宋_GB2312" w:asciiTheme="minorEastAsia" w:hAnsiTheme="minorEastAsia" w:eastAsiaTheme="minorEastAsia"/>
          <w:sz w:val="24"/>
          <w:szCs w:val="24"/>
        </w:rPr>
        <w:t xml:space="preserve">                                                    年    月   日</w:t>
      </w:r>
    </w:p>
    <w:sectPr>
      <w:pgSz w:w="15840" w:h="12240" w:orient="landscape"/>
      <w:pgMar w:top="1134" w:right="1021" w:bottom="1134" w:left="102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20</w:t>
    </w:r>
    <w:r>
      <w:rPr>
        <w:kern w:val="0"/>
      </w:rPr>
      <w:fldChar w:fldCharType="end"/>
    </w:r>
    <w:r>
      <w:rPr>
        <w:kern w:val="0"/>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35D54"/>
    <w:multiLevelType w:val="multilevel"/>
    <w:tmpl w:val="8AC35D54"/>
    <w:lvl w:ilvl="0" w:tentative="0">
      <w:start w:val="1"/>
      <w:numFmt w:val="decimal"/>
      <w:lvlText w:val="%1"/>
      <w:lvlJc w:val="left"/>
      <w:pPr>
        <w:ind w:left="716" w:hanging="432"/>
      </w:pPr>
      <w:rPr>
        <w:rFonts w:hint="eastAsia" w:ascii="Times New Roman" w:hAnsi="Times New Roman" w:cs="Times New Roman"/>
        <w:b w:val="0"/>
        <w:bCs w:val="0"/>
        <w:i w:val="0"/>
        <w:iCs w:val="0"/>
        <w:caps w:val="0"/>
        <w:smallCaps w:val="0"/>
        <w:strike w:val="0"/>
        <w:dstrike w:val="0"/>
        <w:snapToGrid w:val="0"/>
        <w:vanish w:val="0"/>
        <w:color w:val="000000"/>
        <w:spacing w:val="0"/>
        <w:w w:val="100"/>
        <w:kern w:val="0"/>
        <w:position w:val="0"/>
        <w:sz w:val="36"/>
        <w:szCs w:val="36"/>
        <w:u w:val="none"/>
        <w:vertAlign w:val="baseline"/>
      </w:rPr>
    </w:lvl>
    <w:lvl w:ilvl="1" w:tentative="0">
      <w:start w:val="1"/>
      <w:numFmt w:val="decimal"/>
      <w:lvlText w:val="%1.%2"/>
      <w:lvlJc w:val="left"/>
      <w:pPr>
        <w:ind w:left="576" w:hanging="576"/>
      </w:pPr>
      <w:rPr>
        <w:rFonts w:hint="eastAsia"/>
      </w:rPr>
    </w:lvl>
    <w:lvl w:ilvl="2" w:tentative="0">
      <w:start w:val="1"/>
      <w:numFmt w:val="decimal"/>
      <w:lvlText w:val="%1.%2.%3"/>
      <w:lvlJc w:val="left"/>
      <w:pPr>
        <w:ind w:left="0" w:firstLine="0"/>
      </w:pPr>
      <w:rPr>
        <w:rFonts w:hint="eastAsia"/>
      </w:rPr>
    </w:lvl>
    <w:lvl w:ilvl="3" w:tentative="0">
      <w:start w:val="1"/>
      <w:numFmt w:val="decimal"/>
      <w:pStyle w:val="2"/>
      <w:lvlText w:val="%1.%2.%3.%4"/>
      <w:lvlJc w:val="left"/>
      <w:pPr>
        <w:ind w:left="864" w:hanging="864"/>
      </w:pPr>
    </w:lvl>
    <w:lvl w:ilvl="4" w:tentative="0">
      <w:start w:val="1"/>
      <w:numFmt w:val="decimal"/>
      <w:lvlText w:val="%1.%2.%3.%4.%5"/>
      <w:lvlJc w:val="left"/>
      <w:pPr>
        <w:ind w:left="1292" w:hanging="1008"/>
      </w:pPr>
      <w:rPr>
        <w:rFonts w:hint="eastAsia"/>
      </w:rPr>
    </w:lvl>
    <w:lvl w:ilvl="5" w:tentative="0">
      <w:start w:val="1"/>
      <w:numFmt w:val="decimal"/>
      <w:lvlText w:val="%1.%2.%3.%4.%5.%6"/>
      <w:lvlJc w:val="left"/>
      <w:pPr>
        <w:ind w:left="1436" w:hanging="1152"/>
      </w:pPr>
      <w:rPr>
        <w:rFonts w:hint="eastAsia"/>
      </w:rPr>
    </w:lvl>
    <w:lvl w:ilvl="6" w:tentative="0">
      <w:start w:val="1"/>
      <w:numFmt w:val="decimal"/>
      <w:lvlText w:val="%1.%2.%3.%4.%5.%6.%7"/>
      <w:lvlJc w:val="left"/>
      <w:pPr>
        <w:ind w:left="1580" w:hanging="1296"/>
      </w:pPr>
      <w:rPr>
        <w:rFonts w:hint="eastAsia"/>
      </w:rPr>
    </w:lvl>
    <w:lvl w:ilvl="7" w:tentative="0">
      <w:start w:val="1"/>
      <w:numFmt w:val="decimal"/>
      <w:lvlText w:val="%1.%2.%3.%4.%5.%6.%7.%8"/>
      <w:lvlJc w:val="left"/>
      <w:pPr>
        <w:ind w:left="1724" w:hanging="1440"/>
      </w:pPr>
      <w:rPr>
        <w:rFonts w:hint="eastAsia"/>
      </w:rPr>
    </w:lvl>
    <w:lvl w:ilvl="8" w:tentative="0">
      <w:start w:val="1"/>
      <w:numFmt w:val="decimal"/>
      <w:lvlText w:val="%1.%2.%3.%4.%5.%6.%7.%8.%9"/>
      <w:lvlJc w:val="left"/>
      <w:pPr>
        <w:ind w:left="1868" w:hanging="1584"/>
      </w:pPr>
      <w:rPr>
        <w:rFonts w:hint="eastAsia"/>
      </w:rPr>
    </w:lvl>
  </w:abstractNum>
  <w:abstractNum w:abstractNumId="1">
    <w:nsid w:val="18DD53AB"/>
    <w:multiLevelType w:val="singleLevel"/>
    <w:tmpl w:val="18DD53A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008"/>
    <w:rsid w:val="00002D3E"/>
    <w:rsid w:val="000034D4"/>
    <w:rsid w:val="00004704"/>
    <w:rsid w:val="00005335"/>
    <w:rsid w:val="000061D5"/>
    <w:rsid w:val="0000685E"/>
    <w:rsid w:val="000073C0"/>
    <w:rsid w:val="00011AEA"/>
    <w:rsid w:val="000130DB"/>
    <w:rsid w:val="00014294"/>
    <w:rsid w:val="0001436B"/>
    <w:rsid w:val="00016790"/>
    <w:rsid w:val="000172A4"/>
    <w:rsid w:val="000221E2"/>
    <w:rsid w:val="0002454C"/>
    <w:rsid w:val="00024FFF"/>
    <w:rsid w:val="000264D2"/>
    <w:rsid w:val="00027C15"/>
    <w:rsid w:val="000328D4"/>
    <w:rsid w:val="00032E8A"/>
    <w:rsid w:val="00034352"/>
    <w:rsid w:val="000352AA"/>
    <w:rsid w:val="00035997"/>
    <w:rsid w:val="000420A4"/>
    <w:rsid w:val="00042A66"/>
    <w:rsid w:val="000465A5"/>
    <w:rsid w:val="0005152E"/>
    <w:rsid w:val="00056AB7"/>
    <w:rsid w:val="00061C6D"/>
    <w:rsid w:val="00070DE4"/>
    <w:rsid w:val="000718E3"/>
    <w:rsid w:val="00080890"/>
    <w:rsid w:val="00080DE7"/>
    <w:rsid w:val="00081980"/>
    <w:rsid w:val="0008303E"/>
    <w:rsid w:val="00084E41"/>
    <w:rsid w:val="00090638"/>
    <w:rsid w:val="00090C5C"/>
    <w:rsid w:val="00092ED4"/>
    <w:rsid w:val="000949D7"/>
    <w:rsid w:val="000A0EE4"/>
    <w:rsid w:val="000A29EA"/>
    <w:rsid w:val="000A2FBE"/>
    <w:rsid w:val="000A4822"/>
    <w:rsid w:val="000B4008"/>
    <w:rsid w:val="000B5D31"/>
    <w:rsid w:val="000B742F"/>
    <w:rsid w:val="000C07E5"/>
    <w:rsid w:val="000C0CF6"/>
    <w:rsid w:val="000C11AE"/>
    <w:rsid w:val="000C24A4"/>
    <w:rsid w:val="000C4D8C"/>
    <w:rsid w:val="000C4DCC"/>
    <w:rsid w:val="000C4E04"/>
    <w:rsid w:val="000C6F8A"/>
    <w:rsid w:val="000C7582"/>
    <w:rsid w:val="000D0384"/>
    <w:rsid w:val="000D1AB9"/>
    <w:rsid w:val="000D2B2A"/>
    <w:rsid w:val="000D2F79"/>
    <w:rsid w:val="000E04B7"/>
    <w:rsid w:val="000E0990"/>
    <w:rsid w:val="000E0E11"/>
    <w:rsid w:val="000E51F2"/>
    <w:rsid w:val="000E5285"/>
    <w:rsid w:val="000E669A"/>
    <w:rsid w:val="000E6A8B"/>
    <w:rsid w:val="000E6FA8"/>
    <w:rsid w:val="000E7A1D"/>
    <w:rsid w:val="000F0AD4"/>
    <w:rsid w:val="000F29A2"/>
    <w:rsid w:val="000F3586"/>
    <w:rsid w:val="00100DE6"/>
    <w:rsid w:val="001014FC"/>
    <w:rsid w:val="00101673"/>
    <w:rsid w:val="001059FF"/>
    <w:rsid w:val="001067E8"/>
    <w:rsid w:val="00106B09"/>
    <w:rsid w:val="00111C94"/>
    <w:rsid w:val="001129B9"/>
    <w:rsid w:val="00115478"/>
    <w:rsid w:val="00117861"/>
    <w:rsid w:val="00123AC7"/>
    <w:rsid w:val="001256F2"/>
    <w:rsid w:val="0012631C"/>
    <w:rsid w:val="00130DD7"/>
    <w:rsid w:val="00131A67"/>
    <w:rsid w:val="00132901"/>
    <w:rsid w:val="00133E39"/>
    <w:rsid w:val="00134C59"/>
    <w:rsid w:val="00136A02"/>
    <w:rsid w:val="00136A1F"/>
    <w:rsid w:val="001376C3"/>
    <w:rsid w:val="001405A0"/>
    <w:rsid w:val="00142CE1"/>
    <w:rsid w:val="001439AE"/>
    <w:rsid w:val="00144625"/>
    <w:rsid w:val="00145B88"/>
    <w:rsid w:val="001465AB"/>
    <w:rsid w:val="001475A7"/>
    <w:rsid w:val="00147E97"/>
    <w:rsid w:val="001500BC"/>
    <w:rsid w:val="00150635"/>
    <w:rsid w:val="00150854"/>
    <w:rsid w:val="001543AC"/>
    <w:rsid w:val="00155B79"/>
    <w:rsid w:val="00167998"/>
    <w:rsid w:val="00170C05"/>
    <w:rsid w:val="001713DE"/>
    <w:rsid w:val="00172973"/>
    <w:rsid w:val="0017566C"/>
    <w:rsid w:val="00180A59"/>
    <w:rsid w:val="00181594"/>
    <w:rsid w:val="00182182"/>
    <w:rsid w:val="00183C27"/>
    <w:rsid w:val="00184E7D"/>
    <w:rsid w:val="00187063"/>
    <w:rsid w:val="00187712"/>
    <w:rsid w:val="0018790F"/>
    <w:rsid w:val="001905FF"/>
    <w:rsid w:val="001A1074"/>
    <w:rsid w:val="001A4920"/>
    <w:rsid w:val="001A7018"/>
    <w:rsid w:val="001A7E99"/>
    <w:rsid w:val="001B2B98"/>
    <w:rsid w:val="001B4A71"/>
    <w:rsid w:val="001B54A2"/>
    <w:rsid w:val="001B5A08"/>
    <w:rsid w:val="001C0125"/>
    <w:rsid w:val="001C049F"/>
    <w:rsid w:val="001C15C3"/>
    <w:rsid w:val="001C188D"/>
    <w:rsid w:val="001C28D8"/>
    <w:rsid w:val="001C4661"/>
    <w:rsid w:val="001D1929"/>
    <w:rsid w:val="001D3220"/>
    <w:rsid w:val="001D7DF3"/>
    <w:rsid w:val="001E06CA"/>
    <w:rsid w:val="001E25FA"/>
    <w:rsid w:val="001E3172"/>
    <w:rsid w:val="001E41C9"/>
    <w:rsid w:val="001F0282"/>
    <w:rsid w:val="001F03F1"/>
    <w:rsid w:val="001F092E"/>
    <w:rsid w:val="001F1AF5"/>
    <w:rsid w:val="001F1F43"/>
    <w:rsid w:val="001F50F4"/>
    <w:rsid w:val="001F55A6"/>
    <w:rsid w:val="001F6FE5"/>
    <w:rsid w:val="00204A35"/>
    <w:rsid w:val="0020521A"/>
    <w:rsid w:val="0021130B"/>
    <w:rsid w:val="00213E11"/>
    <w:rsid w:val="002140A9"/>
    <w:rsid w:val="00215E44"/>
    <w:rsid w:val="00216DDD"/>
    <w:rsid w:val="00226E58"/>
    <w:rsid w:val="00231C39"/>
    <w:rsid w:val="0023399E"/>
    <w:rsid w:val="00235DB7"/>
    <w:rsid w:val="002445CC"/>
    <w:rsid w:val="00244AD7"/>
    <w:rsid w:val="002456D9"/>
    <w:rsid w:val="0024745E"/>
    <w:rsid w:val="002501E7"/>
    <w:rsid w:val="00252D90"/>
    <w:rsid w:val="002547F6"/>
    <w:rsid w:val="00254815"/>
    <w:rsid w:val="002552A5"/>
    <w:rsid w:val="00257F83"/>
    <w:rsid w:val="00261DCA"/>
    <w:rsid w:val="00262771"/>
    <w:rsid w:val="0026311E"/>
    <w:rsid w:val="00272A9F"/>
    <w:rsid w:val="002757CE"/>
    <w:rsid w:val="00277038"/>
    <w:rsid w:val="002777C7"/>
    <w:rsid w:val="00277D0A"/>
    <w:rsid w:val="002805EC"/>
    <w:rsid w:val="00281F9A"/>
    <w:rsid w:val="0028242E"/>
    <w:rsid w:val="0028280A"/>
    <w:rsid w:val="00286557"/>
    <w:rsid w:val="00291624"/>
    <w:rsid w:val="00292E80"/>
    <w:rsid w:val="002942F6"/>
    <w:rsid w:val="002A1612"/>
    <w:rsid w:val="002A1E40"/>
    <w:rsid w:val="002A6406"/>
    <w:rsid w:val="002B1E47"/>
    <w:rsid w:val="002B3697"/>
    <w:rsid w:val="002B52FD"/>
    <w:rsid w:val="002B6B0E"/>
    <w:rsid w:val="002B6FC8"/>
    <w:rsid w:val="002C0846"/>
    <w:rsid w:val="002C11DC"/>
    <w:rsid w:val="002C1D35"/>
    <w:rsid w:val="002C4FDD"/>
    <w:rsid w:val="002C5DC3"/>
    <w:rsid w:val="002C6830"/>
    <w:rsid w:val="002D0841"/>
    <w:rsid w:val="002D2ED7"/>
    <w:rsid w:val="002D372B"/>
    <w:rsid w:val="002D42CD"/>
    <w:rsid w:val="002D5E27"/>
    <w:rsid w:val="002E2271"/>
    <w:rsid w:val="002E3F2D"/>
    <w:rsid w:val="002E4485"/>
    <w:rsid w:val="002E6417"/>
    <w:rsid w:val="002F07E3"/>
    <w:rsid w:val="002F469B"/>
    <w:rsid w:val="002F65B0"/>
    <w:rsid w:val="002F751D"/>
    <w:rsid w:val="002F7CFE"/>
    <w:rsid w:val="00303070"/>
    <w:rsid w:val="0030370E"/>
    <w:rsid w:val="0030538A"/>
    <w:rsid w:val="0030578F"/>
    <w:rsid w:val="00307118"/>
    <w:rsid w:val="00307B1F"/>
    <w:rsid w:val="003106C1"/>
    <w:rsid w:val="00312D20"/>
    <w:rsid w:val="003142C9"/>
    <w:rsid w:val="0031608C"/>
    <w:rsid w:val="00317ED2"/>
    <w:rsid w:val="00321627"/>
    <w:rsid w:val="003217F7"/>
    <w:rsid w:val="00321A6B"/>
    <w:rsid w:val="003236F7"/>
    <w:rsid w:val="00325F64"/>
    <w:rsid w:val="00331380"/>
    <w:rsid w:val="00331961"/>
    <w:rsid w:val="003321FD"/>
    <w:rsid w:val="00333299"/>
    <w:rsid w:val="00333D45"/>
    <w:rsid w:val="00335D27"/>
    <w:rsid w:val="00337558"/>
    <w:rsid w:val="00337F4C"/>
    <w:rsid w:val="0034538F"/>
    <w:rsid w:val="00346617"/>
    <w:rsid w:val="00346B0A"/>
    <w:rsid w:val="00352A28"/>
    <w:rsid w:val="003555E7"/>
    <w:rsid w:val="00360E15"/>
    <w:rsid w:val="00363BB4"/>
    <w:rsid w:val="0036519E"/>
    <w:rsid w:val="0036537C"/>
    <w:rsid w:val="00370710"/>
    <w:rsid w:val="00371429"/>
    <w:rsid w:val="00375C26"/>
    <w:rsid w:val="00381482"/>
    <w:rsid w:val="00381AA1"/>
    <w:rsid w:val="003821B9"/>
    <w:rsid w:val="00383736"/>
    <w:rsid w:val="00383867"/>
    <w:rsid w:val="003851F5"/>
    <w:rsid w:val="0038616B"/>
    <w:rsid w:val="00386C0B"/>
    <w:rsid w:val="0039095C"/>
    <w:rsid w:val="00391585"/>
    <w:rsid w:val="0039711E"/>
    <w:rsid w:val="003A0709"/>
    <w:rsid w:val="003A2949"/>
    <w:rsid w:val="003A3D06"/>
    <w:rsid w:val="003A40DF"/>
    <w:rsid w:val="003A49DE"/>
    <w:rsid w:val="003A7772"/>
    <w:rsid w:val="003B4FF4"/>
    <w:rsid w:val="003B55FC"/>
    <w:rsid w:val="003B6051"/>
    <w:rsid w:val="003B6423"/>
    <w:rsid w:val="003B7047"/>
    <w:rsid w:val="003C21BD"/>
    <w:rsid w:val="003C4DC3"/>
    <w:rsid w:val="003C649B"/>
    <w:rsid w:val="003D0B57"/>
    <w:rsid w:val="003D21BA"/>
    <w:rsid w:val="003D5139"/>
    <w:rsid w:val="003D6D54"/>
    <w:rsid w:val="003D70B9"/>
    <w:rsid w:val="003D727E"/>
    <w:rsid w:val="003D7772"/>
    <w:rsid w:val="003E2CDA"/>
    <w:rsid w:val="003E405A"/>
    <w:rsid w:val="003E55CE"/>
    <w:rsid w:val="003E5A9A"/>
    <w:rsid w:val="003E76A6"/>
    <w:rsid w:val="003F055F"/>
    <w:rsid w:val="003F2887"/>
    <w:rsid w:val="003F3A18"/>
    <w:rsid w:val="003F3DB5"/>
    <w:rsid w:val="003F4CCB"/>
    <w:rsid w:val="003F583A"/>
    <w:rsid w:val="003F62D1"/>
    <w:rsid w:val="003F7230"/>
    <w:rsid w:val="004011DF"/>
    <w:rsid w:val="00401771"/>
    <w:rsid w:val="0040543D"/>
    <w:rsid w:val="00410BC5"/>
    <w:rsid w:val="00411AC5"/>
    <w:rsid w:val="004135FD"/>
    <w:rsid w:val="004143AB"/>
    <w:rsid w:val="00414EB7"/>
    <w:rsid w:val="0042007D"/>
    <w:rsid w:val="0042262C"/>
    <w:rsid w:val="00425CC7"/>
    <w:rsid w:val="004302BD"/>
    <w:rsid w:val="004314C8"/>
    <w:rsid w:val="00431E47"/>
    <w:rsid w:val="00433FA1"/>
    <w:rsid w:val="00436D57"/>
    <w:rsid w:val="004374AF"/>
    <w:rsid w:val="00437668"/>
    <w:rsid w:val="00441C12"/>
    <w:rsid w:val="00442057"/>
    <w:rsid w:val="00442710"/>
    <w:rsid w:val="00442D8F"/>
    <w:rsid w:val="00452170"/>
    <w:rsid w:val="00453215"/>
    <w:rsid w:val="00453283"/>
    <w:rsid w:val="00454F75"/>
    <w:rsid w:val="00456256"/>
    <w:rsid w:val="0045724F"/>
    <w:rsid w:val="0045744E"/>
    <w:rsid w:val="00473464"/>
    <w:rsid w:val="00473BA5"/>
    <w:rsid w:val="00474F22"/>
    <w:rsid w:val="004804C1"/>
    <w:rsid w:val="00482540"/>
    <w:rsid w:val="004849D4"/>
    <w:rsid w:val="00484A9C"/>
    <w:rsid w:val="004871D0"/>
    <w:rsid w:val="00487EBA"/>
    <w:rsid w:val="00490366"/>
    <w:rsid w:val="0049285D"/>
    <w:rsid w:val="00495647"/>
    <w:rsid w:val="004A0492"/>
    <w:rsid w:val="004A0B9A"/>
    <w:rsid w:val="004A1EC5"/>
    <w:rsid w:val="004A220C"/>
    <w:rsid w:val="004A7D99"/>
    <w:rsid w:val="004A7F39"/>
    <w:rsid w:val="004B16CF"/>
    <w:rsid w:val="004B20FD"/>
    <w:rsid w:val="004B2A7A"/>
    <w:rsid w:val="004B5F44"/>
    <w:rsid w:val="004B608B"/>
    <w:rsid w:val="004B6510"/>
    <w:rsid w:val="004C2605"/>
    <w:rsid w:val="004C71AF"/>
    <w:rsid w:val="004D4F95"/>
    <w:rsid w:val="004D78B8"/>
    <w:rsid w:val="004E1338"/>
    <w:rsid w:val="004E34FB"/>
    <w:rsid w:val="004E4257"/>
    <w:rsid w:val="004E494D"/>
    <w:rsid w:val="004E6DCB"/>
    <w:rsid w:val="004E7667"/>
    <w:rsid w:val="004E792A"/>
    <w:rsid w:val="004F0BF5"/>
    <w:rsid w:val="004F0D18"/>
    <w:rsid w:val="00500377"/>
    <w:rsid w:val="00502D66"/>
    <w:rsid w:val="00507347"/>
    <w:rsid w:val="00510FED"/>
    <w:rsid w:val="00511E04"/>
    <w:rsid w:val="00513076"/>
    <w:rsid w:val="00515E26"/>
    <w:rsid w:val="005161D7"/>
    <w:rsid w:val="00523523"/>
    <w:rsid w:val="00525DED"/>
    <w:rsid w:val="005275FC"/>
    <w:rsid w:val="00535616"/>
    <w:rsid w:val="00535D09"/>
    <w:rsid w:val="00536433"/>
    <w:rsid w:val="0054045B"/>
    <w:rsid w:val="00543562"/>
    <w:rsid w:val="00543E98"/>
    <w:rsid w:val="005503CE"/>
    <w:rsid w:val="00551326"/>
    <w:rsid w:val="0055348B"/>
    <w:rsid w:val="00553C94"/>
    <w:rsid w:val="00557833"/>
    <w:rsid w:val="0056057E"/>
    <w:rsid w:val="00561D5E"/>
    <w:rsid w:val="00566DCB"/>
    <w:rsid w:val="00567895"/>
    <w:rsid w:val="00573A75"/>
    <w:rsid w:val="005742F2"/>
    <w:rsid w:val="00576F81"/>
    <w:rsid w:val="00580B08"/>
    <w:rsid w:val="00581B1A"/>
    <w:rsid w:val="005828C4"/>
    <w:rsid w:val="00592D60"/>
    <w:rsid w:val="00594721"/>
    <w:rsid w:val="005A3C95"/>
    <w:rsid w:val="005A4B94"/>
    <w:rsid w:val="005A550C"/>
    <w:rsid w:val="005A557A"/>
    <w:rsid w:val="005A57E2"/>
    <w:rsid w:val="005A6738"/>
    <w:rsid w:val="005A677D"/>
    <w:rsid w:val="005A68CA"/>
    <w:rsid w:val="005A786F"/>
    <w:rsid w:val="005A7F0F"/>
    <w:rsid w:val="005B29FA"/>
    <w:rsid w:val="005B377E"/>
    <w:rsid w:val="005B38DF"/>
    <w:rsid w:val="005B416C"/>
    <w:rsid w:val="005C2154"/>
    <w:rsid w:val="005C2446"/>
    <w:rsid w:val="005C34B8"/>
    <w:rsid w:val="005C3721"/>
    <w:rsid w:val="005C4B35"/>
    <w:rsid w:val="005E1E7D"/>
    <w:rsid w:val="005E3D8D"/>
    <w:rsid w:val="005E4AA6"/>
    <w:rsid w:val="005E6BB7"/>
    <w:rsid w:val="005E73C9"/>
    <w:rsid w:val="005F107E"/>
    <w:rsid w:val="005F14DE"/>
    <w:rsid w:val="005F314C"/>
    <w:rsid w:val="005F318B"/>
    <w:rsid w:val="005F538D"/>
    <w:rsid w:val="005F7A4E"/>
    <w:rsid w:val="006002AC"/>
    <w:rsid w:val="00601D69"/>
    <w:rsid w:val="00603862"/>
    <w:rsid w:val="006101C3"/>
    <w:rsid w:val="006125E4"/>
    <w:rsid w:val="006138EB"/>
    <w:rsid w:val="00613FD8"/>
    <w:rsid w:val="00615033"/>
    <w:rsid w:val="006175B0"/>
    <w:rsid w:val="00620BBF"/>
    <w:rsid w:val="00620C8B"/>
    <w:rsid w:val="00622CF2"/>
    <w:rsid w:val="0062426D"/>
    <w:rsid w:val="00625CC7"/>
    <w:rsid w:val="00626626"/>
    <w:rsid w:val="00627B47"/>
    <w:rsid w:val="00631485"/>
    <w:rsid w:val="006319C3"/>
    <w:rsid w:val="00631A38"/>
    <w:rsid w:val="00634A60"/>
    <w:rsid w:val="0063547A"/>
    <w:rsid w:val="00635892"/>
    <w:rsid w:val="0063623D"/>
    <w:rsid w:val="006367D0"/>
    <w:rsid w:val="006376A8"/>
    <w:rsid w:val="006408F6"/>
    <w:rsid w:val="00640FA4"/>
    <w:rsid w:val="00642604"/>
    <w:rsid w:val="00645EF9"/>
    <w:rsid w:val="0064662F"/>
    <w:rsid w:val="006522FE"/>
    <w:rsid w:val="006531DF"/>
    <w:rsid w:val="00653C72"/>
    <w:rsid w:val="006545FC"/>
    <w:rsid w:val="00656AD0"/>
    <w:rsid w:val="00660951"/>
    <w:rsid w:val="006617F8"/>
    <w:rsid w:val="00663ED5"/>
    <w:rsid w:val="00666458"/>
    <w:rsid w:val="00671521"/>
    <w:rsid w:val="00672222"/>
    <w:rsid w:val="0067241C"/>
    <w:rsid w:val="00672DC2"/>
    <w:rsid w:val="00673909"/>
    <w:rsid w:val="00676864"/>
    <w:rsid w:val="00682E84"/>
    <w:rsid w:val="00683205"/>
    <w:rsid w:val="00683447"/>
    <w:rsid w:val="00684A23"/>
    <w:rsid w:val="0068548E"/>
    <w:rsid w:val="00686537"/>
    <w:rsid w:val="00687151"/>
    <w:rsid w:val="00690DFC"/>
    <w:rsid w:val="00692265"/>
    <w:rsid w:val="00695417"/>
    <w:rsid w:val="00695721"/>
    <w:rsid w:val="006A13B8"/>
    <w:rsid w:val="006A166D"/>
    <w:rsid w:val="006A28EB"/>
    <w:rsid w:val="006A2E55"/>
    <w:rsid w:val="006A4375"/>
    <w:rsid w:val="006B04F7"/>
    <w:rsid w:val="006B15D0"/>
    <w:rsid w:val="006B3514"/>
    <w:rsid w:val="006B35AE"/>
    <w:rsid w:val="006B3E4E"/>
    <w:rsid w:val="006B769F"/>
    <w:rsid w:val="006C28CA"/>
    <w:rsid w:val="006C3446"/>
    <w:rsid w:val="006C3D98"/>
    <w:rsid w:val="006C411E"/>
    <w:rsid w:val="006C7A79"/>
    <w:rsid w:val="006D728A"/>
    <w:rsid w:val="006E064D"/>
    <w:rsid w:val="006E2272"/>
    <w:rsid w:val="006E5DC6"/>
    <w:rsid w:val="006E7666"/>
    <w:rsid w:val="006F1B8C"/>
    <w:rsid w:val="006F1DE7"/>
    <w:rsid w:val="006F2382"/>
    <w:rsid w:val="006F3AAA"/>
    <w:rsid w:val="006F467E"/>
    <w:rsid w:val="006F6D8E"/>
    <w:rsid w:val="007003E5"/>
    <w:rsid w:val="00703887"/>
    <w:rsid w:val="00704C02"/>
    <w:rsid w:val="007051AA"/>
    <w:rsid w:val="00706C22"/>
    <w:rsid w:val="007072F0"/>
    <w:rsid w:val="00710DCB"/>
    <w:rsid w:val="00711534"/>
    <w:rsid w:val="007122DB"/>
    <w:rsid w:val="0071230E"/>
    <w:rsid w:val="00712E21"/>
    <w:rsid w:val="0072036F"/>
    <w:rsid w:val="00724777"/>
    <w:rsid w:val="00724CC5"/>
    <w:rsid w:val="00725D07"/>
    <w:rsid w:val="00726320"/>
    <w:rsid w:val="007268D2"/>
    <w:rsid w:val="00727B3D"/>
    <w:rsid w:val="0073033B"/>
    <w:rsid w:val="00730C27"/>
    <w:rsid w:val="00734032"/>
    <w:rsid w:val="00735475"/>
    <w:rsid w:val="007354DB"/>
    <w:rsid w:val="007366C5"/>
    <w:rsid w:val="00736F5D"/>
    <w:rsid w:val="00742256"/>
    <w:rsid w:val="00745D03"/>
    <w:rsid w:val="0074732E"/>
    <w:rsid w:val="00751A4B"/>
    <w:rsid w:val="007600A3"/>
    <w:rsid w:val="00760495"/>
    <w:rsid w:val="00763792"/>
    <w:rsid w:val="00766090"/>
    <w:rsid w:val="00767D1E"/>
    <w:rsid w:val="00772866"/>
    <w:rsid w:val="0077303F"/>
    <w:rsid w:val="007748F6"/>
    <w:rsid w:val="00774A04"/>
    <w:rsid w:val="00777009"/>
    <w:rsid w:val="0079141A"/>
    <w:rsid w:val="007926CF"/>
    <w:rsid w:val="00793531"/>
    <w:rsid w:val="007961C5"/>
    <w:rsid w:val="007A2F55"/>
    <w:rsid w:val="007A3EB5"/>
    <w:rsid w:val="007A5AD3"/>
    <w:rsid w:val="007A5F5B"/>
    <w:rsid w:val="007B29EA"/>
    <w:rsid w:val="007B3C27"/>
    <w:rsid w:val="007B3DF0"/>
    <w:rsid w:val="007B40E8"/>
    <w:rsid w:val="007B564B"/>
    <w:rsid w:val="007C1031"/>
    <w:rsid w:val="007C2F3C"/>
    <w:rsid w:val="007C3E06"/>
    <w:rsid w:val="007C735E"/>
    <w:rsid w:val="007D33F7"/>
    <w:rsid w:val="007D4909"/>
    <w:rsid w:val="007D7600"/>
    <w:rsid w:val="007E0ABA"/>
    <w:rsid w:val="007E178F"/>
    <w:rsid w:val="007E273D"/>
    <w:rsid w:val="007E2BB0"/>
    <w:rsid w:val="007E4ED3"/>
    <w:rsid w:val="007E5360"/>
    <w:rsid w:val="007F1971"/>
    <w:rsid w:val="007F275A"/>
    <w:rsid w:val="007F33C2"/>
    <w:rsid w:val="007F6F41"/>
    <w:rsid w:val="00800222"/>
    <w:rsid w:val="00801A35"/>
    <w:rsid w:val="00803212"/>
    <w:rsid w:val="00804E0C"/>
    <w:rsid w:val="008056B2"/>
    <w:rsid w:val="00805879"/>
    <w:rsid w:val="00806C8C"/>
    <w:rsid w:val="00807FCD"/>
    <w:rsid w:val="00811B68"/>
    <w:rsid w:val="008147E8"/>
    <w:rsid w:val="0081679D"/>
    <w:rsid w:val="00821950"/>
    <w:rsid w:val="00822F2F"/>
    <w:rsid w:val="0083012A"/>
    <w:rsid w:val="00833051"/>
    <w:rsid w:val="008338DD"/>
    <w:rsid w:val="00835F21"/>
    <w:rsid w:val="0083613C"/>
    <w:rsid w:val="00836489"/>
    <w:rsid w:val="008412C0"/>
    <w:rsid w:val="008414F5"/>
    <w:rsid w:val="00842887"/>
    <w:rsid w:val="008431FA"/>
    <w:rsid w:val="0084332A"/>
    <w:rsid w:val="00843CA7"/>
    <w:rsid w:val="008449C5"/>
    <w:rsid w:val="00847FED"/>
    <w:rsid w:val="00853228"/>
    <w:rsid w:val="00855944"/>
    <w:rsid w:val="00856D77"/>
    <w:rsid w:val="008578B2"/>
    <w:rsid w:val="00860D2F"/>
    <w:rsid w:val="00864F23"/>
    <w:rsid w:val="00865AC0"/>
    <w:rsid w:val="008672D6"/>
    <w:rsid w:val="00867BCD"/>
    <w:rsid w:val="0087189F"/>
    <w:rsid w:val="00872F16"/>
    <w:rsid w:val="00873751"/>
    <w:rsid w:val="008740E8"/>
    <w:rsid w:val="00876384"/>
    <w:rsid w:val="00877ED3"/>
    <w:rsid w:val="008830BD"/>
    <w:rsid w:val="00883132"/>
    <w:rsid w:val="0089375D"/>
    <w:rsid w:val="00896CF4"/>
    <w:rsid w:val="008A04D8"/>
    <w:rsid w:val="008A1605"/>
    <w:rsid w:val="008A3C96"/>
    <w:rsid w:val="008A572F"/>
    <w:rsid w:val="008A6204"/>
    <w:rsid w:val="008B0967"/>
    <w:rsid w:val="008B0D6E"/>
    <w:rsid w:val="008B1B39"/>
    <w:rsid w:val="008B61F3"/>
    <w:rsid w:val="008C02E3"/>
    <w:rsid w:val="008C0892"/>
    <w:rsid w:val="008C1097"/>
    <w:rsid w:val="008C7420"/>
    <w:rsid w:val="008D1BD9"/>
    <w:rsid w:val="008D20B4"/>
    <w:rsid w:val="008D2A9A"/>
    <w:rsid w:val="008D4463"/>
    <w:rsid w:val="008D5D63"/>
    <w:rsid w:val="008D66D0"/>
    <w:rsid w:val="008E3AC8"/>
    <w:rsid w:val="008E5FA6"/>
    <w:rsid w:val="008E6453"/>
    <w:rsid w:val="008E66E3"/>
    <w:rsid w:val="008F1D49"/>
    <w:rsid w:val="008F5A84"/>
    <w:rsid w:val="00901301"/>
    <w:rsid w:val="0090242E"/>
    <w:rsid w:val="00902DED"/>
    <w:rsid w:val="009038BF"/>
    <w:rsid w:val="00903944"/>
    <w:rsid w:val="00903F68"/>
    <w:rsid w:val="00905216"/>
    <w:rsid w:val="00906517"/>
    <w:rsid w:val="00907213"/>
    <w:rsid w:val="00907A09"/>
    <w:rsid w:val="00911479"/>
    <w:rsid w:val="00911ABF"/>
    <w:rsid w:val="00912768"/>
    <w:rsid w:val="00913AE8"/>
    <w:rsid w:val="00915D1D"/>
    <w:rsid w:val="009165AF"/>
    <w:rsid w:val="0091760F"/>
    <w:rsid w:val="009206AB"/>
    <w:rsid w:val="00921B98"/>
    <w:rsid w:val="00925D61"/>
    <w:rsid w:val="00927C0D"/>
    <w:rsid w:val="009302A2"/>
    <w:rsid w:val="0093340A"/>
    <w:rsid w:val="00933BF5"/>
    <w:rsid w:val="00935640"/>
    <w:rsid w:val="009364D6"/>
    <w:rsid w:val="00936E9F"/>
    <w:rsid w:val="00937694"/>
    <w:rsid w:val="009407FE"/>
    <w:rsid w:val="00940F86"/>
    <w:rsid w:val="00942C3F"/>
    <w:rsid w:val="00944EAF"/>
    <w:rsid w:val="00945025"/>
    <w:rsid w:val="009450C1"/>
    <w:rsid w:val="00945162"/>
    <w:rsid w:val="00945A01"/>
    <w:rsid w:val="00947E62"/>
    <w:rsid w:val="009517D6"/>
    <w:rsid w:val="00952BED"/>
    <w:rsid w:val="00955010"/>
    <w:rsid w:val="009551BB"/>
    <w:rsid w:val="0095767E"/>
    <w:rsid w:val="009604DB"/>
    <w:rsid w:val="00960997"/>
    <w:rsid w:val="00960EA8"/>
    <w:rsid w:val="00961EAE"/>
    <w:rsid w:val="00965ACA"/>
    <w:rsid w:val="00967DBF"/>
    <w:rsid w:val="00970784"/>
    <w:rsid w:val="009718C1"/>
    <w:rsid w:val="00971E4A"/>
    <w:rsid w:val="00972E1B"/>
    <w:rsid w:val="009738C0"/>
    <w:rsid w:val="00974EC5"/>
    <w:rsid w:val="00976438"/>
    <w:rsid w:val="009773ED"/>
    <w:rsid w:val="00977A1D"/>
    <w:rsid w:val="009800BE"/>
    <w:rsid w:val="009804C2"/>
    <w:rsid w:val="00980650"/>
    <w:rsid w:val="00980850"/>
    <w:rsid w:val="009812FB"/>
    <w:rsid w:val="00985011"/>
    <w:rsid w:val="009854F2"/>
    <w:rsid w:val="0098552E"/>
    <w:rsid w:val="009857EF"/>
    <w:rsid w:val="00987D8D"/>
    <w:rsid w:val="0099570F"/>
    <w:rsid w:val="00995B29"/>
    <w:rsid w:val="00997382"/>
    <w:rsid w:val="009975E5"/>
    <w:rsid w:val="009976A0"/>
    <w:rsid w:val="009A1FA6"/>
    <w:rsid w:val="009A46DC"/>
    <w:rsid w:val="009A7835"/>
    <w:rsid w:val="009B0283"/>
    <w:rsid w:val="009B2734"/>
    <w:rsid w:val="009B3250"/>
    <w:rsid w:val="009B5229"/>
    <w:rsid w:val="009B56A5"/>
    <w:rsid w:val="009C0066"/>
    <w:rsid w:val="009C041F"/>
    <w:rsid w:val="009C09D3"/>
    <w:rsid w:val="009C1505"/>
    <w:rsid w:val="009C2C69"/>
    <w:rsid w:val="009C31B7"/>
    <w:rsid w:val="009C685E"/>
    <w:rsid w:val="009C6FA4"/>
    <w:rsid w:val="009D1F40"/>
    <w:rsid w:val="009D3AD9"/>
    <w:rsid w:val="009D6163"/>
    <w:rsid w:val="009D7564"/>
    <w:rsid w:val="009D7ADB"/>
    <w:rsid w:val="009E2542"/>
    <w:rsid w:val="009E4B24"/>
    <w:rsid w:val="009F3070"/>
    <w:rsid w:val="009F4579"/>
    <w:rsid w:val="009F63B8"/>
    <w:rsid w:val="009F764D"/>
    <w:rsid w:val="009F7940"/>
    <w:rsid w:val="00A01F49"/>
    <w:rsid w:val="00A02E55"/>
    <w:rsid w:val="00A03693"/>
    <w:rsid w:val="00A03CC1"/>
    <w:rsid w:val="00A04A72"/>
    <w:rsid w:val="00A0723A"/>
    <w:rsid w:val="00A1286C"/>
    <w:rsid w:val="00A15446"/>
    <w:rsid w:val="00A154ED"/>
    <w:rsid w:val="00A20AAF"/>
    <w:rsid w:val="00A217FB"/>
    <w:rsid w:val="00A229EC"/>
    <w:rsid w:val="00A22F3F"/>
    <w:rsid w:val="00A30E9B"/>
    <w:rsid w:val="00A316B8"/>
    <w:rsid w:val="00A32C7F"/>
    <w:rsid w:val="00A33CC3"/>
    <w:rsid w:val="00A36B44"/>
    <w:rsid w:val="00A37316"/>
    <w:rsid w:val="00A40BA9"/>
    <w:rsid w:val="00A40ED1"/>
    <w:rsid w:val="00A42502"/>
    <w:rsid w:val="00A4567E"/>
    <w:rsid w:val="00A46C0B"/>
    <w:rsid w:val="00A50680"/>
    <w:rsid w:val="00A5397E"/>
    <w:rsid w:val="00A545EC"/>
    <w:rsid w:val="00A55EE9"/>
    <w:rsid w:val="00A5607B"/>
    <w:rsid w:val="00A5649B"/>
    <w:rsid w:val="00A575D5"/>
    <w:rsid w:val="00A61179"/>
    <w:rsid w:val="00A61543"/>
    <w:rsid w:val="00A61BA5"/>
    <w:rsid w:val="00A620B3"/>
    <w:rsid w:val="00A66A66"/>
    <w:rsid w:val="00A66BDB"/>
    <w:rsid w:val="00A70062"/>
    <w:rsid w:val="00A72B68"/>
    <w:rsid w:val="00A73427"/>
    <w:rsid w:val="00A734A5"/>
    <w:rsid w:val="00A74774"/>
    <w:rsid w:val="00A761ED"/>
    <w:rsid w:val="00A768FC"/>
    <w:rsid w:val="00A818D5"/>
    <w:rsid w:val="00A8240C"/>
    <w:rsid w:val="00A84142"/>
    <w:rsid w:val="00A84669"/>
    <w:rsid w:val="00A84DB0"/>
    <w:rsid w:val="00A85314"/>
    <w:rsid w:val="00A87334"/>
    <w:rsid w:val="00A90480"/>
    <w:rsid w:val="00A911B0"/>
    <w:rsid w:val="00A92705"/>
    <w:rsid w:val="00A92BC8"/>
    <w:rsid w:val="00A94A21"/>
    <w:rsid w:val="00A973D4"/>
    <w:rsid w:val="00A97901"/>
    <w:rsid w:val="00AA18CD"/>
    <w:rsid w:val="00AA2E0A"/>
    <w:rsid w:val="00AA32ED"/>
    <w:rsid w:val="00AA4BF0"/>
    <w:rsid w:val="00AA6001"/>
    <w:rsid w:val="00AA609A"/>
    <w:rsid w:val="00AA636A"/>
    <w:rsid w:val="00AA684E"/>
    <w:rsid w:val="00AA7582"/>
    <w:rsid w:val="00AB016C"/>
    <w:rsid w:val="00AB16A7"/>
    <w:rsid w:val="00AB1A74"/>
    <w:rsid w:val="00AB233D"/>
    <w:rsid w:val="00AB2D84"/>
    <w:rsid w:val="00AB302A"/>
    <w:rsid w:val="00AB4755"/>
    <w:rsid w:val="00AB75B9"/>
    <w:rsid w:val="00AB7F56"/>
    <w:rsid w:val="00AC1C5C"/>
    <w:rsid w:val="00AC266E"/>
    <w:rsid w:val="00AC2E15"/>
    <w:rsid w:val="00AC3AEC"/>
    <w:rsid w:val="00AC4E9B"/>
    <w:rsid w:val="00AC5E1A"/>
    <w:rsid w:val="00AD049D"/>
    <w:rsid w:val="00AD0926"/>
    <w:rsid w:val="00AD6C06"/>
    <w:rsid w:val="00AE02AF"/>
    <w:rsid w:val="00AE0751"/>
    <w:rsid w:val="00AE0CC4"/>
    <w:rsid w:val="00AE1533"/>
    <w:rsid w:val="00AE35DF"/>
    <w:rsid w:val="00AE4372"/>
    <w:rsid w:val="00AE549A"/>
    <w:rsid w:val="00AE575E"/>
    <w:rsid w:val="00AE7262"/>
    <w:rsid w:val="00AF1B25"/>
    <w:rsid w:val="00AF694F"/>
    <w:rsid w:val="00AF7350"/>
    <w:rsid w:val="00B00767"/>
    <w:rsid w:val="00B03D0E"/>
    <w:rsid w:val="00B06D3D"/>
    <w:rsid w:val="00B073BB"/>
    <w:rsid w:val="00B07D87"/>
    <w:rsid w:val="00B10D3F"/>
    <w:rsid w:val="00B11007"/>
    <w:rsid w:val="00B20873"/>
    <w:rsid w:val="00B20C07"/>
    <w:rsid w:val="00B259A5"/>
    <w:rsid w:val="00B26032"/>
    <w:rsid w:val="00B262E2"/>
    <w:rsid w:val="00B274AF"/>
    <w:rsid w:val="00B3189F"/>
    <w:rsid w:val="00B35B39"/>
    <w:rsid w:val="00B370E0"/>
    <w:rsid w:val="00B3789C"/>
    <w:rsid w:val="00B3797D"/>
    <w:rsid w:val="00B407F6"/>
    <w:rsid w:val="00B43423"/>
    <w:rsid w:val="00B45FF7"/>
    <w:rsid w:val="00B5230F"/>
    <w:rsid w:val="00B5287D"/>
    <w:rsid w:val="00B60102"/>
    <w:rsid w:val="00B635C7"/>
    <w:rsid w:val="00B63CC9"/>
    <w:rsid w:val="00B677A3"/>
    <w:rsid w:val="00B729BE"/>
    <w:rsid w:val="00B7393A"/>
    <w:rsid w:val="00B74BC9"/>
    <w:rsid w:val="00B82319"/>
    <w:rsid w:val="00B83998"/>
    <w:rsid w:val="00B87907"/>
    <w:rsid w:val="00B87AB1"/>
    <w:rsid w:val="00B87C77"/>
    <w:rsid w:val="00B90611"/>
    <w:rsid w:val="00B918AE"/>
    <w:rsid w:val="00B92EE1"/>
    <w:rsid w:val="00B9519E"/>
    <w:rsid w:val="00B95BBA"/>
    <w:rsid w:val="00B961D0"/>
    <w:rsid w:val="00BA0A80"/>
    <w:rsid w:val="00BA0FA9"/>
    <w:rsid w:val="00BA1B43"/>
    <w:rsid w:val="00BA2B18"/>
    <w:rsid w:val="00BA2BFB"/>
    <w:rsid w:val="00BA2DBE"/>
    <w:rsid w:val="00BA4E49"/>
    <w:rsid w:val="00BA53A4"/>
    <w:rsid w:val="00BB01A5"/>
    <w:rsid w:val="00BB0CF3"/>
    <w:rsid w:val="00BB17AC"/>
    <w:rsid w:val="00BB328F"/>
    <w:rsid w:val="00BB35FD"/>
    <w:rsid w:val="00BB4147"/>
    <w:rsid w:val="00BB7E8B"/>
    <w:rsid w:val="00BC23A8"/>
    <w:rsid w:val="00BC6E97"/>
    <w:rsid w:val="00BC6FC6"/>
    <w:rsid w:val="00BD5EC4"/>
    <w:rsid w:val="00BD6538"/>
    <w:rsid w:val="00BD671E"/>
    <w:rsid w:val="00BD6971"/>
    <w:rsid w:val="00BD6A57"/>
    <w:rsid w:val="00BD766B"/>
    <w:rsid w:val="00BE08AA"/>
    <w:rsid w:val="00BE1076"/>
    <w:rsid w:val="00BE1DB2"/>
    <w:rsid w:val="00BE4ED4"/>
    <w:rsid w:val="00BE6EFE"/>
    <w:rsid w:val="00BF1E2F"/>
    <w:rsid w:val="00BF5A4C"/>
    <w:rsid w:val="00C02B68"/>
    <w:rsid w:val="00C03950"/>
    <w:rsid w:val="00C03F83"/>
    <w:rsid w:val="00C03FBA"/>
    <w:rsid w:val="00C0581D"/>
    <w:rsid w:val="00C06400"/>
    <w:rsid w:val="00C06AA9"/>
    <w:rsid w:val="00C06F5B"/>
    <w:rsid w:val="00C074EA"/>
    <w:rsid w:val="00C11B45"/>
    <w:rsid w:val="00C13657"/>
    <w:rsid w:val="00C13B77"/>
    <w:rsid w:val="00C16322"/>
    <w:rsid w:val="00C178C8"/>
    <w:rsid w:val="00C20FC2"/>
    <w:rsid w:val="00C21761"/>
    <w:rsid w:val="00C23D55"/>
    <w:rsid w:val="00C24FDB"/>
    <w:rsid w:val="00C2682D"/>
    <w:rsid w:val="00C27EAA"/>
    <w:rsid w:val="00C31AFD"/>
    <w:rsid w:val="00C32065"/>
    <w:rsid w:val="00C32AD5"/>
    <w:rsid w:val="00C32DAD"/>
    <w:rsid w:val="00C32EB3"/>
    <w:rsid w:val="00C34258"/>
    <w:rsid w:val="00C36D86"/>
    <w:rsid w:val="00C42E18"/>
    <w:rsid w:val="00C456A0"/>
    <w:rsid w:val="00C47C46"/>
    <w:rsid w:val="00C527B7"/>
    <w:rsid w:val="00C55B50"/>
    <w:rsid w:val="00C578E7"/>
    <w:rsid w:val="00C6084A"/>
    <w:rsid w:val="00C64921"/>
    <w:rsid w:val="00C656C3"/>
    <w:rsid w:val="00C65C09"/>
    <w:rsid w:val="00C664B8"/>
    <w:rsid w:val="00C66E8D"/>
    <w:rsid w:val="00C673AA"/>
    <w:rsid w:val="00C6796A"/>
    <w:rsid w:val="00C70918"/>
    <w:rsid w:val="00C71E0F"/>
    <w:rsid w:val="00C7665A"/>
    <w:rsid w:val="00C80CF7"/>
    <w:rsid w:val="00C82643"/>
    <w:rsid w:val="00C83CEB"/>
    <w:rsid w:val="00C8443D"/>
    <w:rsid w:val="00C8465C"/>
    <w:rsid w:val="00C85E94"/>
    <w:rsid w:val="00C8610F"/>
    <w:rsid w:val="00C90DF6"/>
    <w:rsid w:val="00C910C4"/>
    <w:rsid w:val="00C91B4F"/>
    <w:rsid w:val="00C920B3"/>
    <w:rsid w:val="00C95090"/>
    <w:rsid w:val="00C955AF"/>
    <w:rsid w:val="00C96FB6"/>
    <w:rsid w:val="00CA3E6D"/>
    <w:rsid w:val="00CA4376"/>
    <w:rsid w:val="00CA5187"/>
    <w:rsid w:val="00CB0DBC"/>
    <w:rsid w:val="00CB2214"/>
    <w:rsid w:val="00CB2DB6"/>
    <w:rsid w:val="00CB4937"/>
    <w:rsid w:val="00CB7BF2"/>
    <w:rsid w:val="00CC1465"/>
    <w:rsid w:val="00CC18AD"/>
    <w:rsid w:val="00CC4F66"/>
    <w:rsid w:val="00CC5EF5"/>
    <w:rsid w:val="00CC6F96"/>
    <w:rsid w:val="00CC7D57"/>
    <w:rsid w:val="00CD14F7"/>
    <w:rsid w:val="00CD1A3C"/>
    <w:rsid w:val="00CD3296"/>
    <w:rsid w:val="00CD54FF"/>
    <w:rsid w:val="00CE0EE7"/>
    <w:rsid w:val="00CE1511"/>
    <w:rsid w:val="00CE3CC2"/>
    <w:rsid w:val="00CE6FBA"/>
    <w:rsid w:val="00CF4153"/>
    <w:rsid w:val="00CF43DB"/>
    <w:rsid w:val="00CF46C7"/>
    <w:rsid w:val="00CF4D16"/>
    <w:rsid w:val="00CF5B90"/>
    <w:rsid w:val="00CF6115"/>
    <w:rsid w:val="00D01CBC"/>
    <w:rsid w:val="00D1043D"/>
    <w:rsid w:val="00D10C1A"/>
    <w:rsid w:val="00D1321E"/>
    <w:rsid w:val="00D14D27"/>
    <w:rsid w:val="00D169C5"/>
    <w:rsid w:val="00D21A33"/>
    <w:rsid w:val="00D22097"/>
    <w:rsid w:val="00D2244E"/>
    <w:rsid w:val="00D22E3D"/>
    <w:rsid w:val="00D24D65"/>
    <w:rsid w:val="00D24FF0"/>
    <w:rsid w:val="00D2508D"/>
    <w:rsid w:val="00D26459"/>
    <w:rsid w:val="00D31693"/>
    <w:rsid w:val="00D32294"/>
    <w:rsid w:val="00D33191"/>
    <w:rsid w:val="00D34FA4"/>
    <w:rsid w:val="00D41DCF"/>
    <w:rsid w:val="00D4223E"/>
    <w:rsid w:val="00D44E75"/>
    <w:rsid w:val="00D454BB"/>
    <w:rsid w:val="00D46C9F"/>
    <w:rsid w:val="00D50068"/>
    <w:rsid w:val="00D51DA0"/>
    <w:rsid w:val="00D521F8"/>
    <w:rsid w:val="00D5295E"/>
    <w:rsid w:val="00D530B4"/>
    <w:rsid w:val="00D61DEA"/>
    <w:rsid w:val="00D62EF5"/>
    <w:rsid w:val="00D65EAD"/>
    <w:rsid w:val="00D67A9B"/>
    <w:rsid w:val="00D705CB"/>
    <w:rsid w:val="00D70BFB"/>
    <w:rsid w:val="00D70F46"/>
    <w:rsid w:val="00D728ED"/>
    <w:rsid w:val="00D74789"/>
    <w:rsid w:val="00D80F29"/>
    <w:rsid w:val="00D8103A"/>
    <w:rsid w:val="00D81E13"/>
    <w:rsid w:val="00D822E6"/>
    <w:rsid w:val="00D84404"/>
    <w:rsid w:val="00D85A32"/>
    <w:rsid w:val="00D85DD8"/>
    <w:rsid w:val="00D91842"/>
    <w:rsid w:val="00D92C7A"/>
    <w:rsid w:val="00D93548"/>
    <w:rsid w:val="00D939F2"/>
    <w:rsid w:val="00DA297D"/>
    <w:rsid w:val="00DA4399"/>
    <w:rsid w:val="00DA45E2"/>
    <w:rsid w:val="00DA4698"/>
    <w:rsid w:val="00DB0F9C"/>
    <w:rsid w:val="00DB2521"/>
    <w:rsid w:val="00DB4E23"/>
    <w:rsid w:val="00DB6FD0"/>
    <w:rsid w:val="00DC0336"/>
    <w:rsid w:val="00DC1D93"/>
    <w:rsid w:val="00DC38CC"/>
    <w:rsid w:val="00DC4153"/>
    <w:rsid w:val="00DC5600"/>
    <w:rsid w:val="00DD15CC"/>
    <w:rsid w:val="00DD53BE"/>
    <w:rsid w:val="00DD6DAD"/>
    <w:rsid w:val="00DD789C"/>
    <w:rsid w:val="00DE2914"/>
    <w:rsid w:val="00DE2ADF"/>
    <w:rsid w:val="00DE3453"/>
    <w:rsid w:val="00DE3BA0"/>
    <w:rsid w:val="00DF1259"/>
    <w:rsid w:val="00DF1526"/>
    <w:rsid w:val="00DF1B1A"/>
    <w:rsid w:val="00DF4219"/>
    <w:rsid w:val="00DF4358"/>
    <w:rsid w:val="00DF4F6B"/>
    <w:rsid w:val="00DF5166"/>
    <w:rsid w:val="00DF5806"/>
    <w:rsid w:val="00DF72C2"/>
    <w:rsid w:val="00DF7C06"/>
    <w:rsid w:val="00DF7D96"/>
    <w:rsid w:val="00E00E43"/>
    <w:rsid w:val="00E01062"/>
    <w:rsid w:val="00E03986"/>
    <w:rsid w:val="00E03E28"/>
    <w:rsid w:val="00E054EA"/>
    <w:rsid w:val="00E058BB"/>
    <w:rsid w:val="00E065A5"/>
    <w:rsid w:val="00E06ED4"/>
    <w:rsid w:val="00E079A0"/>
    <w:rsid w:val="00E10E98"/>
    <w:rsid w:val="00E11031"/>
    <w:rsid w:val="00E12E37"/>
    <w:rsid w:val="00E1584C"/>
    <w:rsid w:val="00E16391"/>
    <w:rsid w:val="00E239F4"/>
    <w:rsid w:val="00E245D5"/>
    <w:rsid w:val="00E2476E"/>
    <w:rsid w:val="00E2495B"/>
    <w:rsid w:val="00E24B6B"/>
    <w:rsid w:val="00E30D0F"/>
    <w:rsid w:val="00E31C78"/>
    <w:rsid w:val="00E321BC"/>
    <w:rsid w:val="00E32360"/>
    <w:rsid w:val="00E3287B"/>
    <w:rsid w:val="00E3313E"/>
    <w:rsid w:val="00E33C5D"/>
    <w:rsid w:val="00E355F7"/>
    <w:rsid w:val="00E43328"/>
    <w:rsid w:val="00E43988"/>
    <w:rsid w:val="00E47BC3"/>
    <w:rsid w:val="00E57A3C"/>
    <w:rsid w:val="00E620C6"/>
    <w:rsid w:val="00E632F9"/>
    <w:rsid w:val="00E63758"/>
    <w:rsid w:val="00E641EA"/>
    <w:rsid w:val="00E64C3D"/>
    <w:rsid w:val="00E6673E"/>
    <w:rsid w:val="00E677DD"/>
    <w:rsid w:val="00E712DE"/>
    <w:rsid w:val="00E72B94"/>
    <w:rsid w:val="00E80801"/>
    <w:rsid w:val="00E81713"/>
    <w:rsid w:val="00E819D4"/>
    <w:rsid w:val="00E820F2"/>
    <w:rsid w:val="00E82563"/>
    <w:rsid w:val="00E83B3E"/>
    <w:rsid w:val="00E85E2B"/>
    <w:rsid w:val="00E86BDF"/>
    <w:rsid w:val="00E927CC"/>
    <w:rsid w:val="00E931C3"/>
    <w:rsid w:val="00E941BD"/>
    <w:rsid w:val="00E95230"/>
    <w:rsid w:val="00EA09B5"/>
    <w:rsid w:val="00EA0CE9"/>
    <w:rsid w:val="00EA443C"/>
    <w:rsid w:val="00EA492C"/>
    <w:rsid w:val="00EA5122"/>
    <w:rsid w:val="00EB2E25"/>
    <w:rsid w:val="00EB5C9A"/>
    <w:rsid w:val="00EB62F0"/>
    <w:rsid w:val="00EB67A0"/>
    <w:rsid w:val="00EB6D3A"/>
    <w:rsid w:val="00EC1272"/>
    <w:rsid w:val="00EC1BC7"/>
    <w:rsid w:val="00EC22B0"/>
    <w:rsid w:val="00EC39F9"/>
    <w:rsid w:val="00EC4A12"/>
    <w:rsid w:val="00EC5196"/>
    <w:rsid w:val="00ED0EC1"/>
    <w:rsid w:val="00ED5CB3"/>
    <w:rsid w:val="00EE22F7"/>
    <w:rsid w:val="00EF2708"/>
    <w:rsid w:val="00EF2C39"/>
    <w:rsid w:val="00EF4E97"/>
    <w:rsid w:val="00EF564E"/>
    <w:rsid w:val="00EF5FE5"/>
    <w:rsid w:val="00F0061B"/>
    <w:rsid w:val="00F035EE"/>
    <w:rsid w:val="00F0758C"/>
    <w:rsid w:val="00F121A2"/>
    <w:rsid w:val="00F1418B"/>
    <w:rsid w:val="00F162D3"/>
    <w:rsid w:val="00F20CA4"/>
    <w:rsid w:val="00F22BB4"/>
    <w:rsid w:val="00F23676"/>
    <w:rsid w:val="00F25219"/>
    <w:rsid w:val="00F30932"/>
    <w:rsid w:val="00F30D52"/>
    <w:rsid w:val="00F30D6C"/>
    <w:rsid w:val="00F328F7"/>
    <w:rsid w:val="00F3297B"/>
    <w:rsid w:val="00F35198"/>
    <w:rsid w:val="00F40484"/>
    <w:rsid w:val="00F4376E"/>
    <w:rsid w:val="00F4522E"/>
    <w:rsid w:val="00F46434"/>
    <w:rsid w:val="00F4705F"/>
    <w:rsid w:val="00F51E57"/>
    <w:rsid w:val="00F52240"/>
    <w:rsid w:val="00F53805"/>
    <w:rsid w:val="00F5388B"/>
    <w:rsid w:val="00F53F86"/>
    <w:rsid w:val="00F55E5C"/>
    <w:rsid w:val="00F5693E"/>
    <w:rsid w:val="00F62D8E"/>
    <w:rsid w:val="00F63E47"/>
    <w:rsid w:val="00F652EB"/>
    <w:rsid w:val="00F65589"/>
    <w:rsid w:val="00F675FE"/>
    <w:rsid w:val="00F70FD9"/>
    <w:rsid w:val="00F7480D"/>
    <w:rsid w:val="00F74D8A"/>
    <w:rsid w:val="00F75207"/>
    <w:rsid w:val="00F754D8"/>
    <w:rsid w:val="00F76368"/>
    <w:rsid w:val="00F80A3C"/>
    <w:rsid w:val="00F80D4F"/>
    <w:rsid w:val="00F814D3"/>
    <w:rsid w:val="00F82E97"/>
    <w:rsid w:val="00F85A40"/>
    <w:rsid w:val="00F860DF"/>
    <w:rsid w:val="00F944D9"/>
    <w:rsid w:val="00F94B2D"/>
    <w:rsid w:val="00F95D73"/>
    <w:rsid w:val="00F97EC9"/>
    <w:rsid w:val="00FA085A"/>
    <w:rsid w:val="00FA0E8A"/>
    <w:rsid w:val="00FA4CEF"/>
    <w:rsid w:val="00FA687D"/>
    <w:rsid w:val="00FA7539"/>
    <w:rsid w:val="00FB1540"/>
    <w:rsid w:val="00FB1799"/>
    <w:rsid w:val="00FC2BB1"/>
    <w:rsid w:val="00FC3567"/>
    <w:rsid w:val="00FC3AC8"/>
    <w:rsid w:val="00FC4551"/>
    <w:rsid w:val="00FC6A66"/>
    <w:rsid w:val="00FD3215"/>
    <w:rsid w:val="00FD38E7"/>
    <w:rsid w:val="00FD74EC"/>
    <w:rsid w:val="00FE0918"/>
    <w:rsid w:val="00FE1AE1"/>
    <w:rsid w:val="00FE1BFC"/>
    <w:rsid w:val="00FE2111"/>
    <w:rsid w:val="00FF0AF2"/>
    <w:rsid w:val="00FF1E01"/>
    <w:rsid w:val="00FF30C7"/>
    <w:rsid w:val="02A26572"/>
    <w:rsid w:val="06F56E7F"/>
    <w:rsid w:val="0D6D7DAF"/>
    <w:rsid w:val="0DB904C0"/>
    <w:rsid w:val="0F9516CC"/>
    <w:rsid w:val="116632D5"/>
    <w:rsid w:val="13D2753D"/>
    <w:rsid w:val="14E31BF7"/>
    <w:rsid w:val="15FA177F"/>
    <w:rsid w:val="1C9C6BCE"/>
    <w:rsid w:val="1D640D9E"/>
    <w:rsid w:val="1F26385B"/>
    <w:rsid w:val="23B4628C"/>
    <w:rsid w:val="248A61C1"/>
    <w:rsid w:val="24F14CF9"/>
    <w:rsid w:val="27E6216E"/>
    <w:rsid w:val="2932406E"/>
    <w:rsid w:val="2A373210"/>
    <w:rsid w:val="2F7D23F4"/>
    <w:rsid w:val="353B2093"/>
    <w:rsid w:val="39B43B08"/>
    <w:rsid w:val="3A16434C"/>
    <w:rsid w:val="3BB82635"/>
    <w:rsid w:val="3C4761FD"/>
    <w:rsid w:val="3F40575E"/>
    <w:rsid w:val="4040060B"/>
    <w:rsid w:val="4AD1750E"/>
    <w:rsid w:val="4C0C6A59"/>
    <w:rsid w:val="58253715"/>
    <w:rsid w:val="60F01E23"/>
    <w:rsid w:val="69357714"/>
    <w:rsid w:val="7A9A0A8F"/>
    <w:rsid w:val="7D050609"/>
    <w:rsid w:val="7E51078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nhideWhenUsed="0" w:uiPriority="0"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20"/>
    <w:qFormat/>
    <w:uiPriority w:val="99"/>
    <w:pPr>
      <w:keepNext/>
      <w:keepLines/>
      <w:spacing w:before="340" w:after="330" w:line="578" w:lineRule="auto"/>
      <w:outlineLvl w:val="0"/>
    </w:pPr>
    <w:rPr>
      <w:rFonts w:eastAsia="仿宋_GB2312"/>
      <w:b/>
      <w:bCs/>
      <w:kern w:val="44"/>
      <w:sz w:val="44"/>
      <w:szCs w:val="44"/>
    </w:rPr>
  </w:style>
  <w:style w:type="paragraph" w:styleId="3">
    <w:name w:val="heading 2"/>
    <w:basedOn w:val="1"/>
    <w:next w:val="1"/>
    <w:link w:val="21"/>
    <w:qFormat/>
    <w:uiPriority w:val="99"/>
    <w:pPr>
      <w:keepNext/>
      <w:jc w:val="center"/>
      <w:outlineLvl w:val="1"/>
    </w:pPr>
    <w:rPr>
      <w:sz w:val="28"/>
      <w:szCs w:val="28"/>
    </w:rPr>
  </w:style>
  <w:style w:type="paragraph" w:styleId="2">
    <w:name w:val="heading 4"/>
    <w:basedOn w:val="3"/>
    <w:next w:val="1"/>
    <w:qFormat/>
    <w:locked/>
    <w:uiPriority w:val="0"/>
    <w:pPr>
      <w:keepNext/>
      <w:keepLines/>
      <w:widowControl w:val="0"/>
      <w:numPr>
        <w:ilvl w:val="3"/>
        <w:numId w:val="1"/>
      </w:numPr>
      <w:jc w:val="left"/>
      <w:outlineLvl w:val="3"/>
    </w:pPr>
    <w:rPr>
      <w:rFonts w:cs="宋体"/>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5">
    <w:name w:val="caption"/>
    <w:basedOn w:val="1"/>
    <w:next w:val="1"/>
    <w:qFormat/>
    <w:uiPriority w:val="99"/>
    <w:pPr>
      <w:spacing w:before="152" w:after="160"/>
    </w:pPr>
    <w:rPr>
      <w:rFonts w:ascii="Arial" w:hAnsi="Arial" w:eastAsia="黑体" w:cs="Arial"/>
      <w:sz w:val="20"/>
      <w:szCs w:val="20"/>
    </w:rPr>
  </w:style>
  <w:style w:type="paragraph" w:styleId="6">
    <w:name w:val="annotation text"/>
    <w:basedOn w:val="1"/>
    <w:link w:val="62"/>
    <w:semiHidden/>
    <w:qFormat/>
    <w:uiPriority w:val="99"/>
    <w:pPr>
      <w:jc w:val="left"/>
    </w:pPr>
  </w:style>
  <w:style w:type="paragraph" w:styleId="7">
    <w:name w:val="Body Text"/>
    <w:basedOn w:val="1"/>
    <w:link w:val="55"/>
    <w:qFormat/>
    <w:uiPriority w:val="99"/>
    <w:pPr>
      <w:keepNext/>
      <w:keepLines/>
      <w:autoSpaceDE w:val="0"/>
      <w:autoSpaceDN w:val="0"/>
      <w:adjustRightInd w:val="0"/>
      <w:spacing w:before="340" w:after="330" w:line="1300" w:lineRule="exact"/>
      <w:jc w:val="center"/>
    </w:pPr>
    <w:rPr>
      <w:rFonts w:eastAsia="隶书"/>
      <w:w w:val="90"/>
      <w:sz w:val="72"/>
      <w:szCs w:val="72"/>
    </w:rPr>
  </w:style>
  <w:style w:type="paragraph" w:styleId="8">
    <w:name w:val="Body Text Indent 2"/>
    <w:basedOn w:val="1"/>
    <w:link w:val="58"/>
    <w:qFormat/>
    <w:uiPriority w:val="99"/>
    <w:pPr>
      <w:autoSpaceDE w:val="0"/>
      <w:autoSpaceDN w:val="0"/>
      <w:adjustRightInd w:val="0"/>
      <w:spacing w:line="480" w:lineRule="exact"/>
      <w:ind w:firstLine="600"/>
    </w:pPr>
    <w:rPr>
      <w:rFonts w:ascii="仿宋_GB2312" w:eastAsia="仿宋_GB2312" w:cs="仿宋_GB2312"/>
      <w:sz w:val="30"/>
      <w:szCs w:val="30"/>
      <w:lang w:val="zh-CN"/>
    </w:rPr>
  </w:style>
  <w:style w:type="paragraph" w:styleId="9">
    <w:name w:val="Balloon Text"/>
    <w:basedOn w:val="1"/>
    <w:link w:val="64"/>
    <w:semiHidden/>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sz w:val="18"/>
      <w:szCs w:val="18"/>
    </w:rPr>
  </w:style>
  <w:style w:type="paragraph" w:styleId="11">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link w:val="59"/>
    <w:qFormat/>
    <w:uiPriority w:val="99"/>
    <w:pPr>
      <w:widowControl/>
      <w:spacing w:line="480" w:lineRule="exact"/>
      <w:ind w:firstLine="600" w:firstLineChars="200"/>
      <w:jc w:val="left"/>
    </w:pPr>
    <w:rPr>
      <w:rFonts w:ascii="仿宋_GB2312" w:hAnsi="宋体" w:eastAsia="仿宋_GB2312" w:cs="仿宋_GB2312"/>
      <w:color w:val="000000"/>
      <w:sz w:val="30"/>
      <w:szCs w:val="30"/>
    </w:rPr>
  </w:style>
  <w:style w:type="paragraph" w:styleId="13">
    <w:name w:val="Body Text 2"/>
    <w:basedOn w:val="1"/>
    <w:link w:val="56"/>
    <w:qFormat/>
    <w:uiPriority w:val="99"/>
    <w:pPr>
      <w:ind w:firstLine="640" w:firstLineChars="200"/>
    </w:pPr>
    <w:rPr>
      <w:sz w:val="32"/>
      <w:szCs w:val="32"/>
    </w:rPr>
  </w:style>
  <w:style w:type="paragraph" w:styleId="14">
    <w:name w:val="annotation subject"/>
    <w:basedOn w:val="6"/>
    <w:next w:val="6"/>
    <w:link w:val="63"/>
    <w:semiHidden/>
    <w:qFormat/>
    <w:uiPriority w:val="99"/>
    <w:rPr>
      <w:b/>
      <w:bCs/>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8">
    <w:name w:val="page number"/>
    <w:qFormat/>
    <w:uiPriority w:val="99"/>
    <w:rPr>
      <w:rFonts w:cs="Times New Roman"/>
    </w:rPr>
  </w:style>
  <w:style w:type="character" w:styleId="19">
    <w:name w:val="annotation reference"/>
    <w:semiHidden/>
    <w:qFormat/>
    <w:uiPriority w:val="99"/>
    <w:rPr>
      <w:rFonts w:cs="Times New Roman"/>
      <w:sz w:val="21"/>
    </w:rPr>
  </w:style>
  <w:style w:type="character" w:customStyle="1" w:styleId="20">
    <w:name w:val="标题 1 Char"/>
    <w:link w:val="4"/>
    <w:qFormat/>
    <w:locked/>
    <w:uiPriority w:val="99"/>
    <w:rPr>
      <w:rFonts w:cs="Times New Roman"/>
      <w:b/>
      <w:bCs/>
      <w:kern w:val="44"/>
      <w:sz w:val="44"/>
      <w:szCs w:val="44"/>
    </w:rPr>
  </w:style>
  <w:style w:type="character" w:customStyle="1" w:styleId="21">
    <w:name w:val="标题 2 Char"/>
    <w:link w:val="3"/>
    <w:semiHidden/>
    <w:qFormat/>
    <w:locked/>
    <w:uiPriority w:val="99"/>
    <w:rPr>
      <w:rFonts w:ascii="Cambria" w:hAnsi="Cambria" w:eastAsia="宋体" w:cs="Times New Roman"/>
      <w:b/>
      <w:bCs/>
      <w:sz w:val="32"/>
      <w:szCs w:val="32"/>
    </w:rPr>
  </w:style>
  <w:style w:type="character" w:customStyle="1" w:styleId="22">
    <w:name w:val="页脚 Char"/>
    <w:link w:val="10"/>
    <w:semiHidden/>
    <w:qFormat/>
    <w:locked/>
    <w:uiPriority w:val="99"/>
    <w:rPr>
      <w:rFonts w:cs="Times New Roman"/>
      <w:sz w:val="18"/>
      <w:szCs w:val="18"/>
    </w:rPr>
  </w:style>
  <w:style w:type="paragraph" w:customStyle="1" w:styleId="23">
    <w:name w:val="font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4">
    <w:name w:val="font5"/>
    <w:basedOn w:val="1"/>
    <w:qFormat/>
    <w:uiPriority w:val="99"/>
    <w:pPr>
      <w:widowControl/>
      <w:spacing w:before="100" w:beforeAutospacing="1" w:after="100" w:afterAutospacing="1"/>
      <w:jc w:val="left"/>
    </w:pPr>
    <w:rPr>
      <w:kern w:val="0"/>
    </w:rPr>
  </w:style>
  <w:style w:type="paragraph" w:customStyle="1" w:styleId="25">
    <w:name w:val="font6"/>
    <w:basedOn w:val="1"/>
    <w:qFormat/>
    <w:uiPriority w:val="99"/>
    <w:pPr>
      <w:widowControl/>
      <w:spacing w:before="100" w:beforeAutospacing="1" w:after="100" w:afterAutospacing="1"/>
      <w:jc w:val="left"/>
    </w:pPr>
    <w:rPr>
      <w:kern w:val="0"/>
      <w:sz w:val="24"/>
      <w:szCs w:val="24"/>
    </w:rPr>
  </w:style>
  <w:style w:type="paragraph" w:customStyle="1" w:styleId="26">
    <w:name w:val="font7"/>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27">
    <w:name w:val="font8"/>
    <w:basedOn w:val="1"/>
    <w:qFormat/>
    <w:uiPriority w:val="99"/>
    <w:pPr>
      <w:widowControl/>
      <w:spacing w:before="100" w:beforeAutospacing="1" w:after="100" w:afterAutospacing="1"/>
      <w:jc w:val="left"/>
    </w:pPr>
    <w:rPr>
      <w:rFonts w:ascii="宋体" w:hAnsi="宋体" w:cs="宋体"/>
      <w:b/>
      <w:bCs/>
      <w:kern w:val="0"/>
      <w:sz w:val="24"/>
      <w:szCs w:val="24"/>
    </w:rPr>
  </w:style>
  <w:style w:type="paragraph" w:customStyle="1" w:styleId="28">
    <w:name w:val="font9"/>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9">
    <w:name w:val="font10"/>
    <w:basedOn w:val="1"/>
    <w:qFormat/>
    <w:uiPriority w:val="99"/>
    <w:pPr>
      <w:widowControl/>
      <w:spacing w:before="100" w:beforeAutospacing="1" w:after="100" w:afterAutospacing="1"/>
      <w:jc w:val="left"/>
    </w:pPr>
    <w:rPr>
      <w:b/>
      <w:bCs/>
      <w:kern w:val="0"/>
      <w:sz w:val="24"/>
      <w:szCs w:val="24"/>
    </w:rPr>
  </w:style>
  <w:style w:type="paragraph" w:customStyle="1" w:styleId="30">
    <w:name w:val="xl2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1">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2">
    <w:name w:val="xl26"/>
    <w:basedOn w:val="1"/>
    <w:qFormat/>
    <w:uiPriority w:val="99"/>
    <w:pPr>
      <w:widowControl/>
      <w:pBdr>
        <w:bottom w:val="single" w:color="auto" w:sz="4" w:space="0"/>
        <w:right w:val="single" w:color="auto" w:sz="4" w:space="0"/>
      </w:pBdr>
      <w:spacing w:before="100" w:beforeAutospacing="1" w:after="100" w:afterAutospacing="1"/>
      <w:jc w:val="center"/>
    </w:pPr>
    <w:rPr>
      <w:kern w:val="0"/>
      <w:sz w:val="24"/>
      <w:szCs w:val="24"/>
    </w:rPr>
  </w:style>
  <w:style w:type="paragraph" w:customStyle="1" w:styleId="33">
    <w:name w:val="xl27"/>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4">
    <w:name w:val="xl28"/>
    <w:basedOn w:val="1"/>
    <w:qFormat/>
    <w:uiPriority w:val="99"/>
    <w:pPr>
      <w:widowControl/>
      <w:pBdr>
        <w:bottom w:val="single" w:color="auto" w:sz="4" w:space="0"/>
        <w:right w:val="single" w:color="auto" w:sz="4" w:space="0"/>
      </w:pBdr>
      <w:spacing w:before="100" w:beforeAutospacing="1" w:after="100" w:afterAutospacing="1"/>
      <w:jc w:val="center"/>
    </w:pPr>
    <w:rPr>
      <w:kern w:val="0"/>
    </w:rPr>
  </w:style>
  <w:style w:type="paragraph" w:customStyle="1" w:styleId="35">
    <w:name w:val="xl29"/>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36">
    <w:name w:val="xl3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7">
    <w:name w:val="xl31"/>
    <w:basedOn w:val="1"/>
    <w:qFormat/>
    <w:uiPriority w:val="99"/>
    <w:pPr>
      <w:widowControl/>
      <w:pBdr>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8">
    <w:name w:val="xl3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szCs w:val="24"/>
    </w:rPr>
  </w:style>
  <w:style w:type="paragraph" w:customStyle="1" w:styleId="39">
    <w:name w:val="xl33"/>
    <w:basedOn w:val="1"/>
    <w:qFormat/>
    <w:uiPriority w:val="99"/>
    <w:pPr>
      <w:widowControl/>
      <w:pBdr>
        <w:bottom w:val="single" w:color="auto" w:sz="4" w:space="0"/>
        <w:right w:val="single" w:color="auto" w:sz="4" w:space="0"/>
      </w:pBdr>
      <w:spacing w:before="100" w:beforeAutospacing="1" w:after="100" w:afterAutospacing="1"/>
      <w:jc w:val="center"/>
      <w:textAlignment w:val="top"/>
    </w:pPr>
    <w:rPr>
      <w:kern w:val="0"/>
    </w:rPr>
  </w:style>
  <w:style w:type="paragraph" w:customStyle="1" w:styleId="40">
    <w:name w:val="xl34"/>
    <w:basedOn w:val="1"/>
    <w:qFormat/>
    <w:uiPriority w:val="99"/>
    <w:pPr>
      <w:widowControl/>
      <w:pBdr>
        <w:bottom w:val="single" w:color="auto" w:sz="4" w:space="0"/>
        <w:right w:val="single" w:color="auto" w:sz="4" w:space="0"/>
      </w:pBdr>
      <w:spacing w:before="100" w:beforeAutospacing="1" w:after="100" w:afterAutospacing="1"/>
      <w:jc w:val="center"/>
      <w:textAlignment w:val="top"/>
    </w:pPr>
    <w:rPr>
      <w:rFonts w:ascii="宋体" w:hAnsi="宋体" w:cs="宋体"/>
      <w:kern w:val="0"/>
      <w:sz w:val="24"/>
      <w:szCs w:val="24"/>
    </w:rPr>
  </w:style>
  <w:style w:type="paragraph" w:customStyle="1" w:styleId="41">
    <w:name w:val="xl35"/>
    <w:basedOn w:val="1"/>
    <w:qFormat/>
    <w:uiPriority w:val="99"/>
    <w:pPr>
      <w:widowControl/>
      <w:pBdr>
        <w:bottom w:val="single" w:color="auto" w:sz="4" w:space="0"/>
        <w:right w:val="single" w:color="auto" w:sz="4" w:space="0"/>
      </w:pBdr>
      <w:spacing w:before="100" w:beforeAutospacing="1" w:after="100" w:afterAutospacing="1"/>
      <w:jc w:val="center"/>
      <w:textAlignment w:val="top"/>
    </w:pPr>
    <w:rPr>
      <w:kern w:val="0"/>
      <w:sz w:val="24"/>
      <w:szCs w:val="24"/>
    </w:rPr>
  </w:style>
  <w:style w:type="paragraph" w:customStyle="1" w:styleId="42">
    <w:name w:val="xl36"/>
    <w:basedOn w:val="1"/>
    <w:qFormat/>
    <w:uiPriority w:val="99"/>
    <w:pPr>
      <w:widowControl/>
      <w:pBdr>
        <w:bottom w:val="single" w:color="auto" w:sz="4" w:space="0"/>
        <w:right w:val="single" w:color="auto" w:sz="4" w:space="0"/>
      </w:pBdr>
      <w:spacing w:before="100" w:beforeAutospacing="1" w:after="100" w:afterAutospacing="1"/>
      <w:jc w:val="center"/>
      <w:textAlignment w:val="top"/>
    </w:pPr>
    <w:rPr>
      <w:rFonts w:ascii="宋体" w:hAnsi="宋体" w:cs="宋体"/>
      <w:kern w:val="0"/>
    </w:rPr>
  </w:style>
  <w:style w:type="paragraph" w:customStyle="1" w:styleId="43">
    <w:name w:val="xl3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kern w:val="0"/>
      <w:sz w:val="24"/>
      <w:szCs w:val="24"/>
    </w:rPr>
  </w:style>
  <w:style w:type="paragraph" w:customStyle="1" w:styleId="44">
    <w:name w:val="xl38"/>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5">
    <w:name w:val="xl39"/>
    <w:basedOn w:val="1"/>
    <w:qFormat/>
    <w:uiPriority w:val="99"/>
    <w:pPr>
      <w:widowControl/>
      <w:spacing w:before="100" w:beforeAutospacing="1" w:after="100" w:afterAutospacing="1"/>
      <w:jc w:val="center"/>
    </w:pPr>
    <w:rPr>
      <w:rFonts w:ascii="宋体" w:hAnsi="宋体" w:cs="宋体"/>
      <w:b/>
      <w:bCs/>
      <w:kern w:val="0"/>
      <w:sz w:val="24"/>
      <w:szCs w:val="24"/>
    </w:rPr>
  </w:style>
  <w:style w:type="paragraph" w:customStyle="1" w:styleId="46">
    <w:name w:val="xl40"/>
    <w:basedOn w:val="1"/>
    <w:qFormat/>
    <w:uiPriority w:val="99"/>
    <w:pPr>
      <w:widowControl/>
      <w:spacing w:before="100" w:beforeAutospacing="1" w:after="100" w:afterAutospacing="1"/>
      <w:jc w:val="left"/>
    </w:pPr>
    <w:rPr>
      <w:rFonts w:ascii="宋体" w:hAnsi="宋体" w:cs="宋体"/>
      <w:b/>
      <w:bCs/>
      <w:kern w:val="0"/>
      <w:sz w:val="24"/>
      <w:szCs w:val="24"/>
    </w:rPr>
  </w:style>
  <w:style w:type="paragraph" w:customStyle="1" w:styleId="47">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48">
    <w:name w:val="xl42"/>
    <w:basedOn w:val="1"/>
    <w:qFormat/>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49">
    <w:name w:val="xl4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top"/>
    </w:pPr>
    <w:rPr>
      <w:kern w:val="0"/>
    </w:rPr>
  </w:style>
  <w:style w:type="paragraph" w:customStyle="1" w:styleId="50">
    <w:name w:val="xl44"/>
    <w:basedOn w:val="1"/>
    <w:qFormat/>
    <w:uiPriority w:val="99"/>
    <w:pPr>
      <w:widowControl/>
      <w:pBdr>
        <w:top w:val="single" w:color="auto" w:sz="4" w:space="0"/>
        <w:bottom w:val="single" w:color="auto" w:sz="4" w:space="0"/>
      </w:pBdr>
      <w:spacing w:before="100" w:beforeAutospacing="1" w:after="100" w:afterAutospacing="1"/>
      <w:jc w:val="center"/>
      <w:textAlignment w:val="top"/>
    </w:pPr>
    <w:rPr>
      <w:kern w:val="0"/>
    </w:rPr>
  </w:style>
  <w:style w:type="paragraph" w:customStyle="1" w:styleId="51">
    <w:name w:val="xl45"/>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top"/>
    </w:pPr>
    <w:rPr>
      <w:kern w:val="0"/>
    </w:rPr>
  </w:style>
  <w:style w:type="paragraph" w:customStyle="1" w:styleId="52">
    <w:name w:val="xl46"/>
    <w:basedOn w:val="1"/>
    <w:qFormat/>
    <w:uiPriority w:val="99"/>
    <w:pPr>
      <w:widowControl/>
      <w:pBdr>
        <w:top w:val="single" w:color="auto" w:sz="4" w:space="0"/>
        <w:left w:val="single" w:color="auto" w:sz="4" w:space="0"/>
        <w:bottom w:val="single" w:color="auto" w:sz="4" w:space="0"/>
      </w:pBdr>
      <w:spacing w:before="100" w:beforeAutospacing="1" w:after="100" w:afterAutospacing="1"/>
    </w:pPr>
    <w:rPr>
      <w:kern w:val="0"/>
    </w:rPr>
  </w:style>
  <w:style w:type="paragraph" w:customStyle="1" w:styleId="53">
    <w:name w:val="xl47"/>
    <w:basedOn w:val="1"/>
    <w:qFormat/>
    <w:uiPriority w:val="99"/>
    <w:pPr>
      <w:widowControl/>
      <w:pBdr>
        <w:top w:val="single" w:color="auto" w:sz="4" w:space="0"/>
        <w:bottom w:val="single" w:color="auto" w:sz="4" w:space="0"/>
      </w:pBdr>
      <w:spacing w:before="100" w:beforeAutospacing="1" w:after="100" w:afterAutospacing="1"/>
    </w:pPr>
    <w:rPr>
      <w:kern w:val="0"/>
    </w:rPr>
  </w:style>
  <w:style w:type="paragraph" w:customStyle="1" w:styleId="54">
    <w:name w:val="xl48"/>
    <w:basedOn w:val="1"/>
    <w:qFormat/>
    <w:uiPriority w:val="99"/>
    <w:pPr>
      <w:widowControl/>
      <w:pBdr>
        <w:top w:val="single" w:color="auto" w:sz="4" w:space="0"/>
        <w:bottom w:val="single" w:color="auto" w:sz="4" w:space="0"/>
        <w:right w:val="single" w:color="auto" w:sz="4" w:space="0"/>
      </w:pBdr>
      <w:spacing w:before="100" w:beforeAutospacing="1" w:after="100" w:afterAutospacing="1"/>
    </w:pPr>
    <w:rPr>
      <w:kern w:val="0"/>
    </w:rPr>
  </w:style>
  <w:style w:type="character" w:customStyle="1" w:styleId="55">
    <w:name w:val="正文文本 Char"/>
    <w:link w:val="7"/>
    <w:semiHidden/>
    <w:qFormat/>
    <w:locked/>
    <w:uiPriority w:val="99"/>
    <w:rPr>
      <w:rFonts w:cs="Times New Roman"/>
      <w:sz w:val="21"/>
      <w:szCs w:val="21"/>
    </w:rPr>
  </w:style>
  <w:style w:type="character" w:customStyle="1" w:styleId="56">
    <w:name w:val="正文文本 2 Char"/>
    <w:link w:val="13"/>
    <w:semiHidden/>
    <w:qFormat/>
    <w:locked/>
    <w:uiPriority w:val="99"/>
    <w:rPr>
      <w:rFonts w:cs="Times New Roman"/>
      <w:sz w:val="21"/>
      <w:szCs w:val="21"/>
    </w:rPr>
  </w:style>
  <w:style w:type="character" w:customStyle="1" w:styleId="57">
    <w:name w:val="页眉 Char"/>
    <w:link w:val="11"/>
    <w:semiHidden/>
    <w:qFormat/>
    <w:locked/>
    <w:uiPriority w:val="99"/>
    <w:rPr>
      <w:rFonts w:cs="Times New Roman"/>
      <w:sz w:val="18"/>
      <w:szCs w:val="18"/>
    </w:rPr>
  </w:style>
  <w:style w:type="character" w:customStyle="1" w:styleId="58">
    <w:name w:val="正文文本缩进 2 Char"/>
    <w:link w:val="8"/>
    <w:semiHidden/>
    <w:qFormat/>
    <w:locked/>
    <w:uiPriority w:val="99"/>
    <w:rPr>
      <w:rFonts w:cs="Times New Roman"/>
      <w:sz w:val="21"/>
      <w:szCs w:val="21"/>
    </w:rPr>
  </w:style>
  <w:style w:type="character" w:customStyle="1" w:styleId="59">
    <w:name w:val="正文文本缩进 3 Char"/>
    <w:link w:val="12"/>
    <w:semiHidden/>
    <w:qFormat/>
    <w:locked/>
    <w:uiPriority w:val="99"/>
    <w:rPr>
      <w:rFonts w:cs="Times New Roman"/>
      <w:sz w:val="16"/>
      <w:szCs w:val="16"/>
    </w:rPr>
  </w:style>
  <w:style w:type="paragraph" w:customStyle="1" w:styleId="60">
    <w:name w:val="Char Char"/>
    <w:basedOn w:val="1"/>
    <w:qFormat/>
    <w:uiPriority w:val="99"/>
    <w:pPr>
      <w:spacing w:line="360" w:lineRule="auto"/>
      <w:ind w:firstLine="200" w:firstLineChars="200"/>
    </w:pPr>
    <w:rPr>
      <w:rFonts w:ascii="宋体" w:hAnsi="宋体" w:cs="宋体"/>
      <w:sz w:val="24"/>
      <w:szCs w:val="24"/>
    </w:rPr>
  </w:style>
  <w:style w:type="paragraph" w:customStyle="1" w:styleId="61">
    <w:name w:val="Char Char Char1 Char1"/>
    <w:basedOn w:val="1"/>
    <w:qFormat/>
    <w:uiPriority w:val="99"/>
    <w:pPr>
      <w:spacing w:line="360" w:lineRule="auto"/>
      <w:ind w:firstLine="200" w:firstLineChars="200"/>
    </w:pPr>
    <w:rPr>
      <w:rFonts w:ascii="宋体" w:hAnsi="宋体" w:cs="宋体"/>
      <w:sz w:val="24"/>
      <w:szCs w:val="24"/>
    </w:rPr>
  </w:style>
  <w:style w:type="character" w:customStyle="1" w:styleId="62">
    <w:name w:val="批注文字 Char"/>
    <w:link w:val="6"/>
    <w:semiHidden/>
    <w:qFormat/>
    <w:locked/>
    <w:uiPriority w:val="99"/>
    <w:rPr>
      <w:rFonts w:cs="Times New Roman"/>
      <w:sz w:val="21"/>
      <w:szCs w:val="21"/>
    </w:rPr>
  </w:style>
  <w:style w:type="character" w:customStyle="1" w:styleId="63">
    <w:name w:val="批注主题 Char"/>
    <w:link w:val="14"/>
    <w:semiHidden/>
    <w:qFormat/>
    <w:locked/>
    <w:uiPriority w:val="99"/>
    <w:rPr>
      <w:rFonts w:cs="Times New Roman"/>
      <w:b/>
      <w:bCs/>
      <w:sz w:val="21"/>
      <w:szCs w:val="21"/>
    </w:rPr>
  </w:style>
  <w:style w:type="character" w:customStyle="1" w:styleId="64">
    <w:name w:val="批注框文本 Char"/>
    <w:link w:val="9"/>
    <w:semiHidden/>
    <w:qFormat/>
    <w:locked/>
    <w:uiPriority w:val="99"/>
    <w:rPr>
      <w:rFonts w:cs="Times New Roman"/>
      <w:sz w:val="2"/>
    </w:rPr>
  </w:style>
  <w:style w:type="paragraph" w:customStyle="1" w:styleId="65">
    <w:name w:val="Char Char Char1 Char"/>
    <w:basedOn w:val="1"/>
    <w:qFormat/>
    <w:uiPriority w:val="99"/>
    <w:pPr>
      <w:spacing w:line="360" w:lineRule="auto"/>
      <w:ind w:firstLine="200" w:firstLineChars="200"/>
    </w:pPr>
    <w:rPr>
      <w:rFonts w:ascii="宋体" w:hAnsi="宋体" w:cs="宋体"/>
      <w:sz w:val="24"/>
      <w:szCs w:val="24"/>
    </w:rPr>
  </w:style>
  <w:style w:type="paragraph" w:customStyle="1" w:styleId="66">
    <w:name w:val="Char Char Char1 Char2"/>
    <w:basedOn w:val="1"/>
    <w:qFormat/>
    <w:uiPriority w:val="99"/>
    <w:pPr>
      <w:spacing w:line="360" w:lineRule="auto"/>
      <w:ind w:firstLine="200" w:firstLineChars="200"/>
    </w:pPr>
    <w:rPr>
      <w:rFonts w:ascii="宋体" w:hAnsi="宋体" w:cs="宋体"/>
      <w:sz w:val="24"/>
      <w:szCs w:val="24"/>
    </w:rPr>
  </w:style>
  <w:style w:type="paragraph" w:styleId="67">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ompany>
  <Pages>19</Pages>
  <Words>6167</Words>
  <Characters>6251</Characters>
  <Lines>53</Lines>
  <Paragraphs>15</Paragraphs>
  <TotalTime>4</TotalTime>
  <ScaleCrop>false</ScaleCrop>
  <LinksUpToDate>false</LinksUpToDate>
  <CharactersWithSpaces>6530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2019-08-22T06:13:00Z</dcterms:created>
  <dc:creator>a</dc:creator>
  <cp:lastModifiedBy>单朋译</cp:lastModifiedBy>
  <cp:lastPrinted>2017-03-23T00:13:00Z</cp:lastPrinted>
  <dcterms:modified xsi:type="dcterms:W3CDTF">2022-05-08T02:14:46Z</dcterms:modified>
  <dc:title>冀水吉招标书[2006]001号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CFA036FA9077487BA7DE4F9914F28BA9</vt:lpwstr>
  </property>
</Properties>
</file>