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360" w:firstLineChars="100"/>
        <w:jc w:val="center"/>
        <w:rPr>
          <w:b/>
          <w:bCs w:val="0"/>
          <w:sz w:val="36"/>
          <w:szCs w:val="36"/>
        </w:rPr>
      </w:pPr>
      <w:r>
        <w:rPr>
          <w:rFonts w:hint="eastAsia"/>
          <w:b/>
          <w:bCs w:val="0"/>
          <w:sz w:val="36"/>
          <w:szCs w:val="36"/>
        </w:rPr>
        <w:t>张金脱硫石膏堆棚限高激光雷达报警装置</w:t>
      </w:r>
    </w:p>
    <w:p>
      <w:pPr>
        <w:spacing w:line="220" w:lineRule="atLeast"/>
        <w:ind w:firstLine="281" w:firstLineChars="100"/>
        <w:jc w:val="center"/>
        <w:rPr>
          <w:bCs/>
          <w:sz w:val="28"/>
          <w:szCs w:val="28"/>
        </w:rPr>
      </w:pPr>
      <w:r>
        <w:rPr>
          <w:rFonts w:hint="eastAsia" w:ascii="宋体" w:hAnsi="宋体" w:eastAsia="宋体" w:cs="宋体"/>
          <w:b/>
          <w:bCs/>
          <w:sz w:val="28"/>
          <w:szCs w:val="28"/>
        </w:rPr>
        <w:t>一、维修、施工、服务名称：</w:t>
      </w:r>
      <w:r>
        <w:rPr>
          <w:rFonts w:hint="eastAsia"/>
          <w:bCs/>
          <w:sz w:val="28"/>
          <w:szCs w:val="28"/>
        </w:rPr>
        <w:t>张金脱硫石膏堆棚限高激光雷达报警装置</w:t>
      </w:r>
    </w:p>
    <w:p>
      <w:pPr>
        <w:rPr>
          <w:rFonts w:hint="eastAsia" w:ascii="宋体" w:hAnsi="宋体" w:eastAsia="宋体" w:cs="宋体"/>
          <w:sz w:val="28"/>
          <w:szCs w:val="28"/>
          <w:lang w:eastAsia="zh-CN"/>
        </w:rPr>
      </w:pPr>
      <w:r>
        <w:rPr>
          <w:rFonts w:hint="eastAsia" w:ascii="宋体" w:hAnsi="宋体" w:eastAsia="宋体" w:cs="宋体"/>
          <w:b/>
          <w:bCs/>
          <w:sz w:val="28"/>
          <w:szCs w:val="28"/>
        </w:rPr>
        <w:t>二、工期要求：</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满足甲方要求时间</w:t>
      </w:r>
      <w:r>
        <w:rPr>
          <w:rFonts w:hint="eastAsia" w:ascii="宋体" w:hAnsi="宋体" w:eastAsia="宋体" w:cs="宋体"/>
          <w:sz w:val="28"/>
          <w:szCs w:val="28"/>
          <w:lang w:val="en-US" w:eastAsia="zh-CN"/>
        </w:rPr>
        <w:t>10天完成</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r>
        <w:rPr>
          <w:rFonts w:hint="eastAsia" w:ascii="宋体" w:hAnsi="宋体" w:eastAsia="宋体" w:cs="宋体"/>
          <w:b/>
          <w:bCs/>
          <w:sz w:val="28"/>
          <w:szCs w:val="28"/>
        </w:rPr>
        <w:t>三、针对此外委施工供应商需要提供的资质：</w:t>
      </w:r>
      <w:r>
        <w:rPr>
          <w:rFonts w:hint="eastAsia" w:ascii="宋体" w:hAnsi="宋体" w:eastAsia="宋体" w:cs="宋体"/>
          <w:sz w:val="28"/>
          <w:szCs w:val="28"/>
        </w:rPr>
        <w:t>外委施工供应商营业执照中必须</w:t>
      </w:r>
      <w:r>
        <w:rPr>
          <w:rFonts w:hint="eastAsia" w:ascii="宋体" w:hAnsi="宋体" w:eastAsia="宋体" w:cs="宋体"/>
          <w:sz w:val="28"/>
          <w:szCs w:val="28"/>
          <w:lang w:val="en-US" w:eastAsia="zh-CN"/>
        </w:rPr>
        <w:t xml:space="preserve"> 包含机电、机械设备安装、</w:t>
      </w:r>
      <w:r>
        <w:rPr>
          <w:rFonts w:hint="eastAsia" w:ascii="宋体" w:hAnsi="宋体" w:eastAsia="宋体" w:cs="宋体"/>
          <w:sz w:val="28"/>
          <w:szCs w:val="28"/>
        </w:rPr>
        <w:t>维修。</w:t>
      </w:r>
    </w:p>
    <w:p>
      <w:pPr>
        <w:rPr>
          <w:rFonts w:hint="eastAsia" w:ascii="宋体" w:hAnsi="宋体" w:eastAsia="宋体" w:cs="宋体"/>
          <w:sz w:val="28"/>
          <w:szCs w:val="28"/>
        </w:rPr>
      </w:pPr>
      <w:r>
        <w:rPr>
          <w:rFonts w:hint="eastAsia" w:ascii="宋体" w:hAnsi="宋体" w:eastAsia="宋体" w:cs="宋体"/>
          <w:b/>
          <w:bCs/>
          <w:sz w:val="28"/>
          <w:szCs w:val="28"/>
        </w:rPr>
        <w:t>四、承包方式：</w:t>
      </w:r>
      <w:r>
        <w:rPr>
          <w:rFonts w:hint="eastAsia" w:ascii="宋体" w:hAnsi="宋体" w:eastAsia="宋体" w:cs="宋体"/>
          <w:sz w:val="28"/>
          <w:szCs w:val="28"/>
        </w:rPr>
        <w:t>包工包料</w:t>
      </w:r>
      <w:r>
        <w:rPr>
          <w:rFonts w:hint="eastAsia" w:ascii="宋体" w:hAnsi="宋体" w:cs="宋体"/>
          <w:sz w:val="28"/>
          <w:szCs w:val="28"/>
        </w:rPr>
        <w:t>。</w:t>
      </w:r>
    </w:p>
    <w:p>
      <w:pPr>
        <w:rPr>
          <w:rFonts w:hint="default" w:ascii="宋体" w:hAnsi="宋体" w:eastAsia="宋体" w:cs="宋体"/>
          <w:b/>
          <w:bCs/>
          <w:sz w:val="28"/>
          <w:szCs w:val="28"/>
          <w:lang w:val="en-US" w:eastAsia="zh-CN"/>
        </w:rPr>
      </w:pPr>
      <w:r>
        <w:rPr>
          <w:rFonts w:hint="eastAsia" w:ascii="宋体" w:hAnsi="宋体" w:eastAsia="宋体" w:cs="宋体"/>
          <w:b/>
          <w:bCs/>
          <w:sz w:val="28"/>
          <w:szCs w:val="28"/>
        </w:rPr>
        <w:t>五、是否需勘踏现场</w:t>
      </w:r>
      <w:r>
        <w:rPr>
          <w:rFonts w:hint="eastAsia" w:ascii="宋体" w:hAnsi="宋体" w:cs="宋体"/>
          <w:b/>
          <w:bCs/>
          <w:sz w:val="28"/>
          <w:szCs w:val="28"/>
        </w:rPr>
        <w:t>：</w:t>
      </w:r>
      <w:r>
        <w:rPr>
          <w:rFonts w:hint="eastAsia" w:ascii="宋体" w:hAnsi="宋体" w:eastAsia="宋体" w:cs="宋体"/>
          <w:b/>
          <w:bCs/>
          <w:sz w:val="28"/>
          <w:szCs w:val="28"/>
          <w:lang w:val="en-US" w:eastAsia="zh-CN"/>
        </w:rPr>
        <w:t>需要报价前了解情况，联系电话15532370751</w:t>
      </w:r>
    </w:p>
    <w:p>
      <w:pPr>
        <w:rPr>
          <w:b/>
          <w:bCs/>
          <w:sz w:val="28"/>
          <w:szCs w:val="28"/>
        </w:rPr>
      </w:pPr>
      <w:r>
        <w:rPr>
          <w:rFonts w:hint="eastAsia" w:ascii="宋体" w:hAnsi="宋体" w:cs="宋体"/>
          <w:b/>
          <w:bCs/>
          <w:sz w:val="28"/>
          <w:szCs w:val="28"/>
        </w:rPr>
        <w:t>六、施工内容</w:t>
      </w:r>
    </w:p>
    <w:tbl>
      <w:tblPr>
        <w:tblStyle w:val="4"/>
        <w:tblW w:w="9461" w:type="dxa"/>
        <w:tblInd w:w="-12" w:type="dxa"/>
        <w:tblLayout w:type="fixed"/>
        <w:tblCellMar>
          <w:top w:w="0" w:type="dxa"/>
          <w:left w:w="10" w:type="dxa"/>
          <w:bottom w:w="0" w:type="dxa"/>
          <w:right w:w="10" w:type="dxa"/>
        </w:tblCellMar>
      </w:tblPr>
      <w:tblGrid>
        <w:gridCol w:w="1070"/>
        <w:gridCol w:w="1262"/>
        <w:gridCol w:w="1117"/>
        <w:gridCol w:w="1439"/>
        <w:gridCol w:w="581"/>
        <w:gridCol w:w="618"/>
        <w:gridCol w:w="740"/>
        <w:gridCol w:w="991"/>
        <w:gridCol w:w="983"/>
        <w:gridCol w:w="660"/>
      </w:tblGrid>
      <w:tr>
        <w:tblPrEx>
          <w:tblCellMar>
            <w:top w:w="0" w:type="dxa"/>
            <w:left w:w="10" w:type="dxa"/>
            <w:bottom w:w="0" w:type="dxa"/>
            <w:right w:w="10" w:type="dxa"/>
          </w:tblCellMar>
        </w:tblPrEx>
        <w:trPr>
          <w:trHeight w:val="1520"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分项内容</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技术要求、规范、说明</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等线" w:hAnsi="等线" w:eastAsia="等线" w:cs="等线"/>
                <w:b/>
                <w:bCs/>
                <w:sz w:val="22"/>
                <w:szCs w:val="22"/>
              </w:rPr>
            </w:pPr>
            <w:r>
              <w:rPr>
                <w:rFonts w:hint="eastAsia" w:ascii="等线" w:hAnsi="等线" w:eastAsia="等线" w:cs="等线"/>
                <w:b/>
                <w:bCs/>
                <w:sz w:val="22"/>
                <w:szCs w:val="22"/>
              </w:rPr>
              <w:t>方案内容</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地点</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数量</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单位</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单价上限</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b/>
                <w:bCs/>
                <w:sz w:val="22"/>
                <w:szCs w:val="22"/>
                <w:lang w:val="en-US" w:eastAsia="zh-CN"/>
              </w:rPr>
            </w:pPr>
            <w:r>
              <w:rPr>
                <w:rFonts w:hint="eastAsia" w:ascii="等线" w:hAnsi="等线" w:eastAsia="等线" w:cs="宋体"/>
                <w:color w:val="000000"/>
                <w:kern w:val="0"/>
                <w:sz w:val="28"/>
                <w:szCs w:val="28"/>
                <w:lang w:val="en-US" w:eastAsia="zh-CN"/>
              </w:rPr>
              <w:t>含税（1%）总</w:t>
            </w:r>
            <w:r>
              <w:rPr>
                <w:rFonts w:hint="eastAsia" w:ascii="等线" w:hAnsi="等线" w:eastAsia="等线" w:cs="宋体"/>
                <w:color w:val="000000"/>
                <w:kern w:val="0"/>
                <w:sz w:val="28"/>
                <w:szCs w:val="28"/>
              </w:rPr>
              <w:t>金</w:t>
            </w:r>
            <w:r>
              <w:rPr>
                <w:rFonts w:hint="eastAsia" w:ascii="等线" w:hAnsi="等线" w:eastAsia="等线" w:cs="宋体"/>
                <w:color w:val="000000"/>
                <w:kern w:val="0"/>
                <w:sz w:val="28"/>
                <w:szCs w:val="28"/>
                <w:lang w:val="en-US" w:eastAsia="zh-CN"/>
              </w:rPr>
              <w:t>额</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b/>
                <w:bCs/>
                <w:sz w:val="22"/>
                <w:szCs w:val="22"/>
              </w:rPr>
            </w:pPr>
            <w:r>
              <w:rPr>
                <w:rFonts w:hint="eastAsia" w:ascii="等线" w:hAnsi="等线" w:eastAsia="等线" w:cs="等线"/>
                <w:b/>
                <w:bCs/>
                <w:sz w:val="22"/>
                <w:szCs w:val="22"/>
              </w:rPr>
              <w:t>质保期</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ascii="宋体" w:hAnsi="宋体" w:eastAsia="宋体" w:cs="宋体"/>
                <w:b/>
                <w:bCs/>
                <w:sz w:val="22"/>
                <w:szCs w:val="22"/>
              </w:rPr>
            </w:pPr>
            <w:r>
              <w:rPr>
                <w:rFonts w:hint="eastAsia" w:ascii="宋体" w:hAnsi="宋体" w:eastAsia="宋体" w:cs="宋体"/>
                <w:b/>
                <w:bCs/>
                <w:sz w:val="22"/>
                <w:szCs w:val="22"/>
              </w:rPr>
              <w:t>质量、验收标准</w:t>
            </w:r>
          </w:p>
        </w:tc>
      </w:tr>
      <w:tr>
        <w:tblPrEx>
          <w:tblCellMar>
            <w:top w:w="0" w:type="dxa"/>
            <w:left w:w="10" w:type="dxa"/>
            <w:bottom w:w="0" w:type="dxa"/>
            <w:right w:w="10" w:type="dxa"/>
          </w:tblCellMar>
        </w:tblPrEx>
        <w:trPr>
          <w:trHeight w:val="1731"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等线" w:hAnsi="等线" w:eastAsia="等线" w:cs="宋体"/>
                <w:bCs/>
                <w:color w:val="000000"/>
                <w:kern w:val="1"/>
                <w:sz w:val="18"/>
                <w:szCs w:val="18"/>
                <w:lang w:val="en-US" w:eastAsia="zh-CN" w:bidi="ar-SA"/>
              </w:rPr>
            </w:pPr>
            <w:r>
              <w:rPr>
                <w:rFonts w:hint="eastAsia" w:cs="Times New Roman"/>
                <w:sz w:val="18"/>
                <w:szCs w:val="18"/>
              </w:rPr>
              <w:t>声光语音报警器（定制）</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D</w:t>
            </w:r>
            <w:r>
              <w:rPr>
                <w:rFonts w:ascii="等线" w:hAnsi="等线" w:eastAsia="等线" w:cs="宋体"/>
                <w:bCs/>
                <w:color w:val="000000"/>
                <w:sz w:val="18"/>
                <w:szCs w:val="18"/>
              </w:rPr>
              <w:t>S-2D35</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等线" w:hAnsi="等线" w:eastAsia="等线" w:cs="等线"/>
                <w:sz w:val="22"/>
                <w:szCs w:val="22"/>
                <w:lang w:val="en-US" w:eastAsia="zh-CN"/>
              </w:rPr>
            </w:pPr>
            <w:r>
              <w:rPr>
                <w:rFonts w:hint="eastAsia" w:ascii="等线" w:hAnsi="等线" w:eastAsia="等线" w:cs="等线"/>
                <w:sz w:val="22"/>
                <w:szCs w:val="22"/>
                <w:lang w:val="en-US" w:eastAsia="zh-CN"/>
              </w:rPr>
              <w:t>将语音报警器安装在堆棚东西墙距地面7米中心位置</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ascii="等线" w:hAnsi="等线" w:eastAsia="等线" w:cs="等线"/>
                <w:sz w:val="22"/>
                <w:szCs w:val="22"/>
                <w:lang w:val="en-US" w:eastAsia="zh-CN"/>
              </w:rPr>
            </w:pPr>
            <w:r>
              <w:rPr>
                <w:rFonts w:hint="eastAsia" w:ascii="等线" w:hAnsi="等线" w:eastAsia="等线" w:cs="等线"/>
                <w:sz w:val="22"/>
                <w:szCs w:val="22"/>
              </w:rPr>
              <w:t>张家口金隅水泥有限公司厂内</w:t>
            </w:r>
            <w:r>
              <w:rPr>
                <w:rFonts w:hint="eastAsia" w:ascii="等线" w:hAnsi="等线" w:eastAsia="等线" w:cs="等线"/>
                <w:sz w:val="22"/>
                <w:szCs w:val="22"/>
                <w:lang w:val="en-US" w:eastAsia="zh-CN"/>
              </w:rPr>
              <w:t>石膏堆棚</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宋体" w:hAnsi="宋体" w:eastAsia="宋体" w:cs="宋体"/>
                <w:bCs/>
                <w:color w:val="000000"/>
                <w:kern w:val="1"/>
                <w:sz w:val="18"/>
                <w:szCs w:val="18"/>
                <w:lang w:val="en-US" w:eastAsia="zh-CN" w:bidi="ar-SA"/>
              </w:rPr>
            </w:pPr>
            <w:r>
              <w:rPr>
                <w:rFonts w:ascii="宋体" w:hAnsi="宋体" w:eastAsia="宋体" w:cs="宋体"/>
                <w:bCs/>
                <w:color w:val="000000"/>
                <w:sz w:val="18"/>
                <w:szCs w:val="18"/>
              </w:rPr>
              <w:t>2</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台</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ascii="等线" w:hAnsi="等线" w:eastAsia="等线" w:cs="宋体"/>
                <w:bCs/>
                <w:color w:val="000000"/>
                <w:sz w:val="18"/>
                <w:szCs w:val="18"/>
              </w:rPr>
              <w:t>850</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宋体" w:hAnsi="宋体" w:eastAsia="宋体" w:cs="宋体"/>
                <w:sz w:val="22"/>
                <w:szCs w:val="22"/>
                <w:lang w:val="en-US" w:eastAsia="zh-CN"/>
              </w:rPr>
            </w:pPr>
            <w:r>
              <w:rPr>
                <w:rFonts w:ascii="等线" w:hAnsi="等线" w:eastAsia="等线" w:cs="宋体"/>
                <w:bCs/>
                <w:color w:val="000000"/>
                <w:sz w:val="18"/>
                <w:szCs w:val="18"/>
              </w:rPr>
              <w:t>1700</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等线" w:hAnsi="等线" w:eastAsia="等线" w:cs="等线"/>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年</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hint="default" w:ascii="Times New Roman" w:hAnsi="Times New Roman" w:eastAsia="宋体"/>
                <w:kern w:val="0"/>
                <w:sz w:val="20"/>
                <w:szCs w:val="20"/>
                <w:lang w:val="en-US" w:eastAsia="zh-CN" w:bidi="ar-SA"/>
              </w:rPr>
            </w:pPr>
            <w:r>
              <w:rPr>
                <w:rFonts w:hint="eastAsia" w:ascii="Times New Roman" w:hAnsi="Times New Roman" w:eastAsia="宋体"/>
                <w:kern w:val="0"/>
                <w:sz w:val="20"/>
                <w:szCs w:val="20"/>
                <w:lang w:val="en-US" w:eastAsia="zh-CN" w:bidi="ar-SA"/>
              </w:rPr>
              <w:t xml:space="preserve">  国标产品</w:t>
            </w:r>
          </w:p>
        </w:tc>
      </w:tr>
      <w:tr>
        <w:tblPrEx>
          <w:tblCellMar>
            <w:top w:w="0" w:type="dxa"/>
            <w:left w:w="10" w:type="dxa"/>
            <w:bottom w:w="0" w:type="dxa"/>
            <w:right w:w="10" w:type="dxa"/>
          </w:tblCellMar>
        </w:tblPrEx>
        <w:trPr>
          <w:trHeight w:val="288"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cs="宋体" w:asciiTheme="majorEastAsia" w:hAnsiTheme="majorEastAsia" w:eastAsiaTheme="majorEastAsia"/>
                <w:bCs/>
                <w:color w:val="000000"/>
                <w:kern w:val="1"/>
                <w:sz w:val="18"/>
                <w:szCs w:val="18"/>
                <w:lang w:val="en-US" w:eastAsia="zh-CN" w:bidi="ar-SA"/>
              </w:rPr>
            </w:pPr>
            <w:r>
              <w:rPr>
                <w:rFonts w:hint="eastAsia" w:cs="宋体" w:asciiTheme="majorEastAsia" w:hAnsiTheme="majorEastAsia" w:eastAsiaTheme="majorEastAsia"/>
                <w:bCs/>
                <w:color w:val="000000"/>
                <w:sz w:val="18"/>
                <w:szCs w:val="18"/>
              </w:rPr>
              <w:t>集成控制箱(包含空开及导轨插座</w:t>
            </w:r>
            <w:r>
              <w:rPr>
                <w:rFonts w:cs="宋体" w:asciiTheme="majorEastAsia" w:hAnsiTheme="majorEastAsia" w:eastAsiaTheme="majorEastAsia"/>
                <w:bCs/>
                <w:color w:val="000000"/>
                <w:sz w:val="18"/>
                <w:szCs w:val="18"/>
              </w:rPr>
              <w:t>)</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D</w:t>
            </w:r>
            <w:r>
              <w:rPr>
                <w:rFonts w:ascii="等线" w:hAnsi="等线" w:eastAsia="等线" w:cs="宋体"/>
                <w:bCs/>
                <w:color w:val="000000"/>
                <w:sz w:val="18"/>
                <w:szCs w:val="18"/>
              </w:rPr>
              <w:t>S-325</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等线"/>
                <w:sz w:val="22"/>
                <w:szCs w:val="22"/>
                <w:lang w:eastAsia="zh-CN"/>
              </w:rPr>
            </w:pPr>
            <w:r>
              <w:rPr>
                <w:rFonts w:hint="eastAsia" w:ascii="等线" w:hAnsi="等线" w:eastAsia="等线" w:cs="等线"/>
                <w:sz w:val="22"/>
                <w:szCs w:val="22"/>
                <w:lang w:val="en-US" w:eastAsia="zh-CN"/>
              </w:rPr>
              <w:t xml:space="preserve">将语音报警器安装在堆棚东西墙距地面7米中心位置 </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sz w:val="22"/>
                <w:szCs w:val="22"/>
                <w:lang w:eastAsia="zh-CN"/>
              </w:rPr>
            </w:pPr>
            <w:r>
              <w:rPr>
                <w:rFonts w:hint="eastAsia" w:ascii="等线" w:hAnsi="等线" w:eastAsia="等线" w:cs="等线"/>
                <w:sz w:val="22"/>
                <w:szCs w:val="22"/>
              </w:rPr>
              <w:t>张家口金隅水泥有限公司厂内</w:t>
            </w:r>
            <w:r>
              <w:rPr>
                <w:rFonts w:hint="eastAsia" w:ascii="等线" w:hAnsi="等线" w:eastAsia="等线" w:cs="等线"/>
                <w:sz w:val="22"/>
                <w:szCs w:val="22"/>
                <w:lang w:val="en-US" w:eastAsia="zh-CN"/>
              </w:rPr>
              <w:t>石膏堆棚</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等线" w:hAnsi="等线" w:eastAsia="等线" w:cs="宋体"/>
                <w:bCs/>
                <w:color w:val="000000"/>
                <w:kern w:val="1"/>
                <w:sz w:val="18"/>
                <w:szCs w:val="18"/>
                <w:lang w:val="en-US" w:eastAsia="zh-CN" w:bidi="ar-SA"/>
              </w:rPr>
            </w:pPr>
            <w:r>
              <w:rPr>
                <w:rFonts w:ascii="等线" w:hAnsi="等线" w:eastAsia="等线" w:cs="宋体"/>
                <w:bCs/>
                <w:color w:val="000000"/>
                <w:sz w:val="18"/>
                <w:szCs w:val="18"/>
              </w:rPr>
              <w:t>2</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套</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等线" w:hAnsi="等线" w:eastAsia="等线" w:cs="宋体"/>
                <w:bCs/>
                <w:color w:val="000000"/>
                <w:kern w:val="1"/>
                <w:sz w:val="18"/>
                <w:szCs w:val="18"/>
                <w:lang w:val="en-US" w:eastAsia="zh-CN" w:bidi="ar-SA"/>
              </w:rPr>
            </w:pPr>
            <w:r>
              <w:rPr>
                <w:rFonts w:ascii="等线" w:hAnsi="等线" w:eastAsia="等线" w:cs="宋体"/>
                <w:bCs/>
                <w:color w:val="000000"/>
                <w:sz w:val="18"/>
                <w:szCs w:val="18"/>
              </w:rPr>
              <w:t>425</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等线" w:hAnsi="等线" w:eastAsia="等线" w:cs="等线"/>
                <w:sz w:val="22"/>
                <w:szCs w:val="22"/>
                <w:lang w:val="en-US" w:eastAsia="zh-CN"/>
              </w:rPr>
            </w:pPr>
            <w:r>
              <w:rPr>
                <w:rFonts w:ascii="等线" w:hAnsi="等线" w:eastAsia="等线" w:cs="宋体"/>
                <w:bCs/>
                <w:color w:val="000000"/>
                <w:sz w:val="18"/>
                <w:szCs w:val="18"/>
              </w:rPr>
              <w:t>850</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年</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sz w:val="22"/>
                <w:szCs w:val="22"/>
              </w:rPr>
            </w:pPr>
            <w:r>
              <w:rPr>
                <w:rFonts w:hint="eastAsia" w:ascii="宋体" w:hAnsi="宋体" w:eastAsia="宋体" w:cs="宋体"/>
                <w:sz w:val="22"/>
                <w:szCs w:val="22"/>
              </w:rPr>
              <w:t>国标产品</w:t>
            </w:r>
          </w:p>
        </w:tc>
      </w:tr>
      <w:tr>
        <w:tblPrEx>
          <w:tblCellMar>
            <w:top w:w="0" w:type="dxa"/>
            <w:left w:w="10" w:type="dxa"/>
            <w:bottom w:w="0" w:type="dxa"/>
            <w:right w:w="10" w:type="dxa"/>
          </w:tblCellMar>
        </w:tblPrEx>
        <w:trPr>
          <w:trHeight w:val="288"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Calibri" w:hAnsi="Calibri" w:eastAsia="Calibri" w:cs="Times New Roman"/>
                <w:kern w:val="1"/>
                <w:sz w:val="18"/>
                <w:szCs w:val="18"/>
                <w:lang w:val="en-US" w:eastAsia="zh-CN" w:bidi="ar-SA"/>
              </w:rPr>
            </w:pPr>
            <w:r>
              <w:rPr>
                <w:rFonts w:hint="eastAsia"/>
                <w:sz w:val="18"/>
                <w:szCs w:val="18"/>
              </w:rPr>
              <w:t>雷达探测器（定制）</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D</w:t>
            </w:r>
            <w:r>
              <w:rPr>
                <w:rFonts w:ascii="等线" w:hAnsi="等线" w:eastAsia="等线" w:cs="宋体"/>
                <w:bCs/>
                <w:color w:val="000000"/>
                <w:sz w:val="18"/>
                <w:szCs w:val="18"/>
              </w:rPr>
              <w:t>S-2D456</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default" w:ascii="等线" w:hAnsi="等线" w:eastAsia="等线" w:cs="等线"/>
                <w:kern w:val="0"/>
                <w:sz w:val="22"/>
                <w:szCs w:val="22"/>
                <w:lang w:val="en-US" w:eastAsia="zh-CN" w:bidi="ar-SA"/>
              </w:rPr>
            </w:pPr>
            <w:r>
              <w:rPr>
                <w:rFonts w:hint="eastAsia" w:ascii="等线" w:hAnsi="等线" w:eastAsia="等线" w:cs="等线"/>
                <w:kern w:val="0"/>
                <w:sz w:val="22"/>
                <w:szCs w:val="22"/>
                <w:lang w:val="en-US" w:eastAsia="zh-CN" w:bidi="ar-SA"/>
              </w:rPr>
              <w:t xml:space="preserve"> </w:t>
            </w:r>
            <w:r>
              <w:rPr>
                <w:rFonts w:hint="eastAsia" w:ascii="等线" w:hAnsi="等线" w:eastAsia="等线" w:cs="等线"/>
                <w:sz w:val="22"/>
                <w:szCs w:val="22"/>
                <w:lang w:val="en-US" w:eastAsia="zh-CN"/>
              </w:rPr>
              <w:t>将语音报警器安装在堆棚东西墙距地面7米中心位置</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sz w:val="22"/>
                <w:szCs w:val="22"/>
                <w:lang w:eastAsia="zh-CN"/>
              </w:rPr>
            </w:pPr>
            <w:r>
              <w:rPr>
                <w:rFonts w:hint="eastAsia" w:ascii="等线" w:hAnsi="等线" w:eastAsia="等线" w:cs="等线"/>
                <w:sz w:val="22"/>
                <w:szCs w:val="22"/>
              </w:rPr>
              <w:t>张家口金隅水泥有限公司厂内</w:t>
            </w:r>
            <w:r>
              <w:rPr>
                <w:rFonts w:hint="eastAsia" w:ascii="等线" w:hAnsi="等线" w:eastAsia="等线" w:cs="等线"/>
                <w:sz w:val="22"/>
                <w:szCs w:val="22"/>
                <w:lang w:val="en-US" w:eastAsia="zh-CN"/>
              </w:rPr>
              <w:t>石膏堆棚</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2</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套</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ascii="等线" w:hAnsi="等线" w:eastAsia="等线" w:cs="宋体"/>
                <w:bCs/>
                <w:color w:val="000000"/>
                <w:sz w:val="18"/>
                <w:szCs w:val="18"/>
              </w:rPr>
              <w:t>13500</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等线" w:hAnsi="等线" w:eastAsia="等线" w:cs="等线"/>
                <w:sz w:val="22"/>
                <w:szCs w:val="22"/>
                <w:lang w:val="en-US" w:eastAsia="zh-CN"/>
              </w:rPr>
            </w:pPr>
            <w:r>
              <w:rPr>
                <w:rFonts w:ascii="等线" w:hAnsi="等线" w:eastAsia="等线" w:cs="宋体"/>
                <w:bCs/>
                <w:color w:val="000000"/>
                <w:sz w:val="18"/>
                <w:szCs w:val="18"/>
              </w:rPr>
              <w:t>27000</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年</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sz w:val="22"/>
                <w:szCs w:val="22"/>
              </w:rPr>
            </w:pPr>
            <w:r>
              <w:rPr>
                <w:rFonts w:hint="eastAsia" w:ascii="宋体" w:hAnsi="宋体" w:eastAsia="宋体" w:cs="宋体"/>
                <w:sz w:val="22"/>
                <w:szCs w:val="22"/>
              </w:rPr>
              <w:t>国标产品</w:t>
            </w:r>
          </w:p>
        </w:tc>
      </w:tr>
      <w:tr>
        <w:tblPrEx>
          <w:tblCellMar>
            <w:top w:w="0" w:type="dxa"/>
            <w:left w:w="10" w:type="dxa"/>
            <w:bottom w:w="0" w:type="dxa"/>
            <w:right w:w="10" w:type="dxa"/>
          </w:tblCellMar>
        </w:tblPrEx>
        <w:trPr>
          <w:trHeight w:val="288"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ascii="Calibri" w:hAnsi="Calibri" w:eastAsia="Calibri" w:cs="Times New Roman"/>
                <w:kern w:val="1"/>
                <w:sz w:val="18"/>
                <w:szCs w:val="18"/>
                <w:lang w:val="en-US" w:eastAsia="zh-CN" w:bidi="ar-SA"/>
              </w:rPr>
            </w:pPr>
            <w:r>
              <w:rPr>
                <w:rFonts w:hint="eastAsia"/>
                <w:sz w:val="18"/>
                <w:szCs w:val="18"/>
              </w:rPr>
              <w:t>金属穿线管</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J</w:t>
            </w:r>
            <w:r>
              <w:rPr>
                <w:rFonts w:ascii="等线" w:hAnsi="等线" w:eastAsia="等线" w:cs="宋体"/>
                <w:bCs/>
                <w:color w:val="000000"/>
                <w:sz w:val="18"/>
                <w:szCs w:val="18"/>
              </w:rPr>
              <w:t>DG</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default" w:ascii="等线" w:hAnsi="等线" w:eastAsia="等线" w:cs="等线"/>
                <w:kern w:val="0"/>
                <w:sz w:val="22"/>
                <w:szCs w:val="22"/>
                <w:lang w:val="en-US" w:eastAsia="zh-CN" w:bidi="ar-SA"/>
              </w:rPr>
            </w:pPr>
            <w:r>
              <w:rPr>
                <w:rFonts w:hint="eastAsia" w:ascii="等线" w:hAnsi="等线" w:eastAsia="等线" w:cs="等线"/>
                <w:kern w:val="0"/>
                <w:sz w:val="22"/>
                <w:szCs w:val="22"/>
                <w:lang w:val="en-US" w:eastAsia="zh-CN" w:bidi="ar-SA"/>
              </w:rPr>
              <w:t xml:space="preserve"> 金属穿线管要横平竖直</w:t>
            </w: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sz w:val="22"/>
                <w:szCs w:val="22"/>
                <w:lang w:eastAsia="zh-CN"/>
              </w:rPr>
            </w:pPr>
            <w:r>
              <w:rPr>
                <w:rFonts w:hint="eastAsia" w:ascii="等线" w:hAnsi="等线" w:eastAsia="等线" w:cs="等线"/>
                <w:sz w:val="22"/>
                <w:szCs w:val="22"/>
              </w:rPr>
              <w:t>张家口金隅水泥有限公司厂内</w:t>
            </w:r>
            <w:r>
              <w:rPr>
                <w:rFonts w:hint="eastAsia" w:ascii="等线" w:hAnsi="等线" w:eastAsia="等线" w:cs="等线"/>
                <w:sz w:val="22"/>
                <w:szCs w:val="22"/>
                <w:lang w:val="en-US" w:eastAsia="zh-CN"/>
              </w:rPr>
              <w:t xml:space="preserve"> 石膏堆棚 </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ascii="等线" w:hAnsi="等线" w:eastAsia="等线" w:cs="宋体"/>
                <w:bCs/>
                <w:color w:val="000000"/>
                <w:sz w:val="18"/>
                <w:szCs w:val="18"/>
              </w:rPr>
              <w:t>70</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米</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5</w:t>
            </w:r>
            <w:r>
              <w:rPr>
                <w:rFonts w:ascii="等线" w:hAnsi="等线" w:eastAsia="等线" w:cs="宋体"/>
                <w:bCs/>
                <w:color w:val="000000"/>
                <w:sz w:val="18"/>
                <w:szCs w:val="18"/>
              </w:rPr>
              <w:t>.5</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等线" w:hAnsi="等线" w:eastAsia="等线" w:cs="等线"/>
                <w:sz w:val="22"/>
                <w:szCs w:val="22"/>
                <w:lang w:val="en-US" w:eastAsia="zh-CN"/>
              </w:rPr>
            </w:pPr>
            <w:r>
              <w:rPr>
                <w:rFonts w:ascii="等线" w:hAnsi="等线" w:eastAsia="等线" w:cs="宋体"/>
                <w:bCs/>
                <w:color w:val="000000"/>
                <w:sz w:val="18"/>
                <w:szCs w:val="18"/>
              </w:rPr>
              <w:t>385</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年</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sz w:val="22"/>
                <w:szCs w:val="22"/>
                <w:lang w:eastAsia="zh-CN"/>
              </w:rPr>
            </w:pPr>
            <w:r>
              <w:rPr>
                <w:rFonts w:hint="eastAsia" w:ascii="宋体" w:hAnsi="宋体" w:eastAsia="宋体" w:cs="宋体"/>
                <w:sz w:val="22"/>
                <w:szCs w:val="22"/>
                <w:lang w:val="en-US" w:eastAsia="zh-CN"/>
              </w:rPr>
              <w:t>行业标准</w:t>
            </w:r>
          </w:p>
        </w:tc>
      </w:tr>
      <w:tr>
        <w:tblPrEx>
          <w:tblCellMar>
            <w:top w:w="0" w:type="dxa"/>
            <w:left w:w="10" w:type="dxa"/>
            <w:bottom w:w="0" w:type="dxa"/>
            <w:right w:w="10" w:type="dxa"/>
          </w:tblCellMar>
        </w:tblPrEx>
        <w:trPr>
          <w:trHeight w:val="437"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Calibri" w:hAnsi="Calibri" w:eastAsia="Calibri" w:cs="Times New Roman"/>
                <w:kern w:val="1"/>
                <w:sz w:val="18"/>
                <w:szCs w:val="18"/>
                <w:lang w:val="en-US" w:eastAsia="zh-CN" w:bidi="ar-SA"/>
              </w:rPr>
            </w:pPr>
            <w:r>
              <w:rPr>
                <w:rFonts w:hint="eastAsia"/>
                <w:sz w:val="18"/>
                <w:szCs w:val="18"/>
              </w:rPr>
              <w:t>电源</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2</w:t>
            </w:r>
            <w:r>
              <w:rPr>
                <w:rFonts w:ascii="等线" w:hAnsi="等线" w:eastAsia="等线" w:cs="宋体"/>
                <w:bCs/>
                <w:color w:val="000000"/>
                <w:sz w:val="18"/>
                <w:szCs w:val="18"/>
              </w:rPr>
              <w:t>4V3A</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等线" w:hAnsi="等线" w:eastAsia="等线" w:cs="等线"/>
                <w:kern w:val="0"/>
                <w:sz w:val="22"/>
                <w:szCs w:val="22"/>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sz w:val="22"/>
                <w:szCs w:val="22"/>
              </w:rPr>
            </w:pPr>
            <w:r>
              <w:rPr>
                <w:rFonts w:hint="eastAsia" w:ascii="等线" w:hAnsi="等线" w:eastAsia="等线" w:cs="等线"/>
                <w:sz w:val="22"/>
                <w:szCs w:val="22"/>
              </w:rPr>
              <w:t>张家口金隅水泥有限公司厂内</w:t>
            </w:r>
            <w:r>
              <w:rPr>
                <w:rFonts w:hint="eastAsia" w:ascii="等线" w:hAnsi="等线" w:eastAsia="等线" w:cs="等线"/>
                <w:sz w:val="22"/>
                <w:szCs w:val="22"/>
                <w:lang w:val="en-US" w:eastAsia="zh-CN"/>
              </w:rPr>
              <w:t>石膏堆棚</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4</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套</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8</w:t>
            </w:r>
            <w:r>
              <w:rPr>
                <w:rFonts w:ascii="等线" w:hAnsi="等线" w:eastAsia="等线" w:cs="宋体"/>
                <w:bCs/>
                <w:color w:val="000000"/>
                <w:sz w:val="18"/>
                <w:szCs w:val="18"/>
              </w:rPr>
              <w:t>5</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default" w:ascii="等线" w:hAnsi="等线" w:eastAsia="等线" w:cs="等线"/>
                <w:sz w:val="22"/>
                <w:szCs w:val="22"/>
                <w:lang w:val="en-US" w:eastAsia="zh-CN"/>
              </w:rPr>
            </w:pPr>
            <w:r>
              <w:rPr>
                <w:rFonts w:hint="eastAsia" w:ascii="等线" w:hAnsi="等线" w:eastAsia="等线" w:cs="宋体"/>
                <w:bCs/>
                <w:color w:val="000000"/>
                <w:sz w:val="18"/>
                <w:szCs w:val="18"/>
              </w:rPr>
              <w:t>3</w:t>
            </w:r>
            <w:r>
              <w:rPr>
                <w:rFonts w:ascii="等线" w:hAnsi="等线" w:eastAsia="等线" w:cs="宋体"/>
                <w:bCs/>
                <w:color w:val="000000"/>
                <w:sz w:val="18"/>
                <w:szCs w:val="18"/>
              </w:rPr>
              <w:t>40</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年</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sz w:val="22"/>
                <w:szCs w:val="22"/>
              </w:rPr>
            </w:pPr>
          </w:p>
        </w:tc>
      </w:tr>
      <w:tr>
        <w:tblPrEx>
          <w:tblCellMar>
            <w:top w:w="0" w:type="dxa"/>
            <w:left w:w="10" w:type="dxa"/>
            <w:bottom w:w="0" w:type="dxa"/>
            <w:right w:w="10" w:type="dxa"/>
          </w:tblCellMar>
        </w:tblPrEx>
        <w:trPr>
          <w:trHeight w:val="288"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Calibri" w:hAnsi="Calibri" w:eastAsia="Calibri" w:cs="Times New Roman"/>
                <w:kern w:val="1"/>
                <w:sz w:val="18"/>
                <w:szCs w:val="18"/>
                <w:lang w:val="en-US" w:eastAsia="zh-CN" w:bidi="ar-SA"/>
              </w:rPr>
            </w:pPr>
            <w:r>
              <w:rPr>
                <w:rFonts w:hint="eastAsia"/>
                <w:sz w:val="18"/>
                <w:szCs w:val="18"/>
              </w:rPr>
              <w:t>施工调试（包含辅料）</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符合安全施工标准化</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等线" w:hAnsi="等线" w:eastAsia="等线" w:cs="等线"/>
                <w:kern w:val="0"/>
                <w:sz w:val="22"/>
                <w:szCs w:val="22"/>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sz w:val="22"/>
                <w:szCs w:val="22"/>
              </w:rPr>
            </w:pPr>
            <w:r>
              <w:rPr>
                <w:rFonts w:hint="eastAsia" w:ascii="等线" w:hAnsi="等线" w:eastAsia="等线" w:cs="等线"/>
                <w:sz w:val="22"/>
                <w:szCs w:val="22"/>
              </w:rPr>
              <w:t>张家口金隅水泥有限公司厂内</w:t>
            </w:r>
            <w:r>
              <w:rPr>
                <w:rFonts w:hint="eastAsia" w:ascii="等线" w:hAnsi="等线" w:eastAsia="等线" w:cs="等线"/>
                <w:sz w:val="22"/>
                <w:szCs w:val="22"/>
                <w:lang w:val="en-US" w:eastAsia="zh-CN"/>
              </w:rPr>
              <w:t>石膏堆棚</w:t>
            </w: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1</w:t>
            </w: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套</w:t>
            </w: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ascii="等线" w:hAnsi="等线" w:eastAsia="等线" w:cs="宋体"/>
                <w:bCs/>
                <w:color w:val="000000"/>
                <w:sz w:val="18"/>
                <w:szCs w:val="18"/>
              </w:rPr>
              <w:t>6500</w:t>
            </w: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等线"/>
                <w:sz w:val="22"/>
                <w:szCs w:val="22"/>
                <w:lang w:val="en-US" w:eastAsia="zh-CN"/>
              </w:rPr>
            </w:pPr>
            <w:r>
              <w:rPr>
                <w:rFonts w:ascii="等线" w:hAnsi="等线" w:eastAsia="等线" w:cs="宋体"/>
                <w:bCs/>
                <w:color w:val="000000"/>
                <w:sz w:val="18"/>
                <w:szCs w:val="18"/>
              </w:rPr>
              <w:t>6500</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eastAsia="宋体" w:cs="宋体"/>
                <w:sz w:val="22"/>
                <w:szCs w:val="22"/>
              </w:rPr>
            </w:pPr>
            <w:r>
              <w:rPr>
                <w:rFonts w:hint="eastAsia" w:ascii="宋体" w:hAnsi="宋体" w:eastAsia="宋体" w:cs="宋体"/>
                <w:sz w:val="22"/>
                <w:szCs w:val="22"/>
                <w:lang w:val="en-US" w:eastAsia="zh-CN"/>
              </w:rPr>
              <w:t>一</w:t>
            </w:r>
            <w:r>
              <w:rPr>
                <w:rFonts w:hint="eastAsia" w:ascii="宋体" w:hAnsi="宋体" w:eastAsia="宋体" w:cs="宋体"/>
                <w:sz w:val="22"/>
                <w:szCs w:val="22"/>
              </w:rPr>
              <w:t>年</w:t>
            </w: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sz w:val="22"/>
                <w:szCs w:val="22"/>
              </w:rPr>
            </w:pPr>
          </w:p>
        </w:tc>
      </w:tr>
      <w:tr>
        <w:tblPrEx>
          <w:tblCellMar>
            <w:top w:w="0" w:type="dxa"/>
            <w:left w:w="10" w:type="dxa"/>
            <w:bottom w:w="0" w:type="dxa"/>
            <w:right w:w="10" w:type="dxa"/>
          </w:tblCellMar>
        </w:tblPrEx>
        <w:trPr>
          <w:trHeight w:val="288" w:hRule="atLeast"/>
        </w:trPr>
        <w:tc>
          <w:tcPr>
            <w:tcW w:w="10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Calibri" w:hAnsi="Calibri" w:eastAsia="Calibri" w:cs="Times New Roman"/>
                <w:kern w:val="1"/>
                <w:sz w:val="18"/>
                <w:szCs w:val="18"/>
                <w:lang w:val="en-US" w:eastAsia="zh-CN" w:bidi="ar-SA"/>
              </w:rPr>
            </w:pPr>
            <w:r>
              <w:rPr>
                <w:rFonts w:hint="eastAsia"/>
                <w:sz w:val="18"/>
                <w:szCs w:val="18"/>
              </w:rPr>
              <w:t>合计</w:t>
            </w:r>
          </w:p>
        </w:tc>
        <w:tc>
          <w:tcPr>
            <w:tcW w:w="12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宋体"/>
                <w:bCs/>
                <w:color w:val="000000"/>
                <w:kern w:val="1"/>
                <w:sz w:val="18"/>
                <w:szCs w:val="18"/>
                <w:lang w:val="en-US" w:eastAsia="zh-CN" w:bidi="ar-SA"/>
              </w:rPr>
            </w:pPr>
            <w:r>
              <w:rPr>
                <w:rFonts w:hint="eastAsia" w:ascii="等线" w:hAnsi="等线" w:eastAsia="等线" w:cs="宋体"/>
                <w:bCs/>
                <w:color w:val="000000"/>
                <w:sz w:val="18"/>
                <w:szCs w:val="18"/>
              </w:rPr>
              <w:t>含税</w:t>
            </w:r>
          </w:p>
        </w:tc>
        <w:tc>
          <w:tcPr>
            <w:tcW w:w="11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ascii="等线" w:hAnsi="等线" w:eastAsia="等线" w:cs="等线"/>
                <w:kern w:val="0"/>
                <w:sz w:val="22"/>
                <w:szCs w:val="22"/>
                <w:lang w:val="en-US" w:eastAsia="zh-CN" w:bidi="ar-SA"/>
              </w:rPr>
            </w:pPr>
          </w:p>
        </w:tc>
        <w:tc>
          <w:tcPr>
            <w:tcW w:w="1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等线" w:hAnsi="等线" w:eastAsia="等线" w:cs="等线"/>
                <w:sz w:val="22"/>
                <w:szCs w:val="22"/>
              </w:rPr>
            </w:pPr>
          </w:p>
        </w:tc>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等线"/>
                <w:sz w:val="22"/>
                <w:szCs w:val="22"/>
              </w:rPr>
            </w:pPr>
          </w:p>
        </w:tc>
        <w:tc>
          <w:tcPr>
            <w:tcW w:w="6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等线"/>
                <w:sz w:val="22"/>
                <w:szCs w:val="22"/>
              </w:rPr>
            </w:pPr>
          </w:p>
        </w:tc>
        <w:tc>
          <w:tcPr>
            <w:tcW w:w="7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等线"/>
                <w:sz w:val="22"/>
                <w:szCs w:val="22"/>
              </w:rPr>
            </w:pPr>
          </w:p>
        </w:tc>
        <w:tc>
          <w:tcPr>
            <w:tcW w:w="9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等线" w:hAnsi="等线" w:eastAsia="等线" w:cs="等线"/>
                <w:sz w:val="22"/>
                <w:szCs w:val="22"/>
                <w:lang w:val="en-US" w:eastAsia="zh-CN"/>
              </w:rPr>
            </w:pPr>
            <w:r>
              <w:rPr>
                <w:rFonts w:ascii="等线" w:hAnsi="等线" w:eastAsia="等线" w:cs="宋体"/>
                <w:bCs/>
                <w:color w:val="000000"/>
                <w:sz w:val="18"/>
                <w:szCs w:val="18"/>
              </w:rPr>
              <w:t>36775</w:t>
            </w:r>
          </w:p>
        </w:tc>
        <w:tc>
          <w:tcPr>
            <w:tcW w:w="98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hint="eastAsia" w:ascii="宋体" w:hAnsi="宋体" w:eastAsia="宋体" w:cs="宋体"/>
                <w:sz w:val="22"/>
                <w:szCs w:val="22"/>
              </w:rPr>
            </w:pPr>
          </w:p>
        </w:tc>
        <w:tc>
          <w:tcPr>
            <w:tcW w:w="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宋体" w:hAnsi="宋体" w:eastAsia="宋体" w:cs="宋体"/>
                <w:sz w:val="22"/>
                <w:szCs w:val="22"/>
              </w:rPr>
            </w:pPr>
          </w:p>
        </w:tc>
      </w:tr>
    </w:tbl>
    <w:p>
      <w:pPr>
        <w:rPr>
          <w:rFonts w:hint="eastAsia" w:ascii="宋体" w:hAnsi="宋体" w:eastAsia="宋体" w:cs="宋体"/>
          <w:b/>
          <w:bCs/>
          <w:sz w:val="28"/>
          <w:szCs w:val="28"/>
        </w:rPr>
      </w:pPr>
      <w:r>
        <w:rPr>
          <w:b/>
          <w:bCs/>
          <w:sz w:val="28"/>
          <w:szCs w:val="28"/>
        </w:rPr>
        <w:t>七、付款方式：</w:t>
      </w:r>
      <w:r>
        <w:rPr>
          <w:rFonts w:hint="eastAsia" w:ascii="宋体" w:hAnsi="宋体" w:eastAsia="宋体" w:cs="宋体"/>
          <w:sz w:val="24"/>
        </w:rPr>
        <w:t>施工完毕，按技术要求验收合格，出具维修结算单，开具</w:t>
      </w:r>
      <w:r>
        <w:rPr>
          <w:rFonts w:hint="eastAsia" w:ascii="宋体" w:hAnsi="宋体" w:eastAsia="宋体" w:cs="宋体"/>
          <w:sz w:val="24"/>
          <w:lang w:val="en-US" w:eastAsia="zh-CN"/>
        </w:rPr>
        <w:t>1</w:t>
      </w:r>
      <w:r>
        <w:rPr>
          <w:rFonts w:hint="eastAsia" w:ascii="宋体" w:hAnsi="宋体" w:eastAsia="宋体" w:cs="宋体"/>
          <w:sz w:val="24"/>
        </w:rPr>
        <w:t>％增值税票入账，按照甲方的资金计划安排及资金实际情况进行付款。</w:t>
      </w:r>
    </w:p>
    <w:p>
      <w:pPr>
        <w:rPr>
          <w:b/>
          <w:bCs/>
          <w:sz w:val="28"/>
          <w:szCs w:val="28"/>
        </w:rPr>
      </w:pPr>
    </w:p>
    <w:p>
      <w:pPr>
        <w:rPr>
          <w:b/>
          <w:bCs/>
          <w:sz w:val="28"/>
          <w:szCs w:val="28"/>
        </w:rPr>
      </w:pPr>
      <w:r>
        <w:rPr>
          <w:b/>
          <w:bCs/>
          <w:sz w:val="28"/>
          <w:szCs w:val="28"/>
        </w:rPr>
        <w:t>八、签订合同需提供的资料</w:t>
      </w:r>
      <w:bookmarkStart w:id="0" w:name="_GoBack"/>
      <w:bookmarkEnd w:id="0"/>
    </w:p>
    <w:tbl>
      <w:tblPr>
        <w:tblStyle w:val="4"/>
        <w:tblW w:w="7076" w:type="dxa"/>
        <w:jc w:val="center"/>
        <w:tblLayout w:type="autofit"/>
        <w:tblCellMar>
          <w:top w:w="0" w:type="dxa"/>
          <w:left w:w="10" w:type="dxa"/>
          <w:bottom w:w="0" w:type="dxa"/>
          <w:right w:w="10" w:type="dxa"/>
        </w:tblCellMar>
      </w:tblPr>
      <w:tblGrid>
        <w:gridCol w:w="692"/>
        <w:gridCol w:w="1325"/>
        <w:gridCol w:w="5059"/>
      </w:tblGrid>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Cs w:val="21"/>
              </w:rPr>
            </w:pPr>
            <w:r>
              <w:rPr>
                <w:rFonts w:hint="eastAsia" w:ascii="仿宋" w:hAnsi="仿宋" w:eastAsia="仿宋" w:cs="仿宋"/>
                <w:b/>
                <w:bCs/>
                <w:szCs w:val="21"/>
              </w:rPr>
              <w:t>序号</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Cs w:val="21"/>
              </w:rPr>
            </w:pPr>
            <w:r>
              <w:rPr>
                <w:rFonts w:hint="eastAsia" w:ascii="仿宋" w:hAnsi="仿宋" w:eastAsia="仿宋" w:cs="仿宋"/>
                <w:b/>
                <w:bCs/>
                <w:szCs w:val="21"/>
              </w:rPr>
              <w:t>审查内容</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 w:hAnsi="仿宋" w:eastAsia="仿宋" w:cs="仿宋"/>
                <w:b/>
                <w:bCs/>
                <w:szCs w:val="21"/>
              </w:rPr>
            </w:pPr>
            <w:r>
              <w:rPr>
                <w:rFonts w:hint="eastAsia" w:ascii="仿宋" w:hAnsi="仿宋" w:eastAsia="仿宋" w:cs="仿宋"/>
                <w:b/>
                <w:bCs/>
                <w:szCs w:val="21"/>
              </w:rPr>
              <w:t>相关要求</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营业执照</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提供原件及复印件，复印件加盖公章。</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2</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资质证书</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提供原件及复印件，复印件公司公章。资质等级需与承包项目相符，且在专业平台如全国建筑市场监管公共服务平台可查。</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3</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安全生产许可证</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ind w:firstLine="2100"/>
              <w:rPr>
                <w:rFonts w:hint="eastAsia" w:ascii="宋体" w:hAnsi="宋体" w:eastAsia="宋体" w:cs="宋体"/>
                <w:b/>
                <w:bCs/>
                <w:szCs w:val="21"/>
              </w:rPr>
            </w:pPr>
            <w:r>
              <w:rPr>
                <w:rFonts w:hint="eastAsia" w:ascii="宋体" w:hAnsi="宋体" w:eastAsia="宋体" w:cs="宋体"/>
                <w:bCs/>
                <w:szCs w:val="21"/>
              </w:rPr>
              <w:t>无</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4</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法定代表人身份证</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合同或安全协议签订人为法定代表人时，需提供身份证复印件。</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5</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法定代表人授权委托书及身份证</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合同或安全协议签订人不是法人代表本人时，须提供授权委托书（由法定代表人签字或签章，有身份证照片并加盖公司公章。）及委托代理人身份证。</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6</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施工业绩</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施工业绩需与承揽项目一致或类似，证明具有承揽同类项目施工能力，且业绩良好。</w:t>
            </w:r>
          </w:p>
        </w:tc>
      </w:tr>
      <w:tr>
        <w:tblPrEx>
          <w:tblCellMar>
            <w:top w:w="0" w:type="dxa"/>
            <w:left w:w="10" w:type="dxa"/>
            <w:bottom w:w="0" w:type="dxa"/>
            <w:right w:w="10" w:type="dxa"/>
          </w:tblCellMar>
        </w:tblPrEx>
        <w:trPr>
          <w:trHeight w:val="1713"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7</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Cs/>
                <w:szCs w:val="21"/>
              </w:rPr>
            </w:pPr>
            <w:r>
              <w:rPr>
                <w:rFonts w:hint="eastAsia" w:ascii="宋体" w:hAnsi="宋体" w:eastAsia="宋体" w:cs="宋体"/>
                <w:bCs/>
                <w:szCs w:val="21"/>
              </w:rPr>
              <w:t>安全施工保证金</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Cs/>
                <w:szCs w:val="21"/>
              </w:rPr>
            </w:pPr>
            <w:r>
              <w:rPr>
                <w:rFonts w:hint="eastAsia" w:ascii="宋体" w:hAnsi="宋体" w:eastAsia="宋体" w:cs="宋体"/>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8</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安全承诺</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企业三年无一般及以上安全生产责任事故及提供材料证实性承诺，提供国家企业信用信息公示系统查询结果，并均加盖公章。</w:t>
            </w:r>
          </w:p>
        </w:tc>
      </w:tr>
      <w:tr>
        <w:tblPrEx>
          <w:tblCellMar>
            <w:top w:w="0" w:type="dxa"/>
            <w:left w:w="10" w:type="dxa"/>
            <w:bottom w:w="0" w:type="dxa"/>
            <w:right w:w="10" w:type="dxa"/>
          </w:tblCellMar>
        </w:tblPrEx>
        <w:trPr>
          <w:trHeight w:val="140"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9</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三项管理制度及生产安全事故应急救援预案</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提供安全生产责任制、安全管理制度和岗位安全操作规程目录，提供涉及本项目的生产安全事故应急救援预案，复印加盖单位公章。</w:t>
            </w:r>
          </w:p>
        </w:tc>
      </w:tr>
      <w:tr>
        <w:tblPrEx>
          <w:tblCellMar>
            <w:top w:w="0" w:type="dxa"/>
            <w:left w:w="10" w:type="dxa"/>
            <w:bottom w:w="0" w:type="dxa"/>
            <w:right w:w="10" w:type="dxa"/>
          </w:tblCellMar>
        </w:tblPrEx>
        <w:trPr>
          <w:trHeight w:val="2259"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10</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项目负责人、拟进场专（兼）职安全管理人员的证书及特种作业人员操作证</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40" w:lineRule="exact"/>
              <w:jc w:val="left"/>
              <w:rPr>
                <w:rFonts w:ascii="宋体" w:hAnsi="宋体" w:eastAsia="宋体" w:cs="宋体"/>
                <w:bCs/>
                <w:szCs w:val="21"/>
              </w:rPr>
            </w:pPr>
            <w:r>
              <w:rPr>
                <w:rFonts w:hint="eastAsia" w:ascii="宋体" w:hAnsi="宋体" w:eastAsia="宋体" w:cs="宋体"/>
                <w:bCs/>
                <w:szCs w:val="21"/>
              </w:rPr>
              <w:t>1、项目负责人、安全管理人员培训合格证明必须真实有效，且在有效期内，加盖单位公章。提供的安全管理人员必须在本次作业人员名单中，并负责现场安全。</w:t>
            </w:r>
          </w:p>
          <w:p>
            <w:pPr>
              <w:widowControl/>
              <w:rPr>
                <w:rFonts w:ascii="宋体" w:hAnsi="宋体" w:eastAsia="宋体" w:cs="宋体"/>
                <w:b/>
                <w:bCs/>
                <w:szCs w:val="21"/>
              </w:rPr>
            </w:pPr>
            <w:r>
              <w:rPr>
                <w:rFonts w:hint="eastAsia" w:ascii="宋体" w:hAnsi="宋体" w:eastAsia="宋体" w:cs="宋体"/>
                <w:bCs/>
                <w:szCs w:val="21"/>
              </w:rPr>
              <w:t>2、特种作业人员操作证应提供国家应急管理部网站查询结果纸质版并加盖公司公章。</w:t>
            </w:r>
          </w:p>
        </w:tc>
      </w:tr>
      <w:tr>
        <w:tblPrEx>
          <w:tblCellMar>
            <w:top w:w="0" w:type="dxa"/>
            <w:left w:w="10" w:type="dxa"/>
            <w:bottom w:w="0" w:type="dxa"/>
            <w:right w:w="10" w:type="dxa"/>
          </w:tblCellMar>
        </w:tblPrEx>
        <w:trPr>
          <w:trHeight w:val="1715"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11</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拟进场作业人员清单及身份证件</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CellMar>
            <w:top w:w="0" w:type="dxa"/>
            <w:left w:w="10" w:type="dxa"/>
            <w:bottom w:w="0" w:type="dxa"/>
            <w:right w:w="10" w:type="dxa"/>
          </w:tblCellMar>
        </w:tblPrEx>
        <w:trPr>
          <w:trHeight w:val="1251"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12</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全体项目人员的安全教育培训考核记录</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提供每名进场作业人员考试试卷，必须本人答题，不得出现代答代签、替考问题，得分、判分有效，不得随意涂改；加盖公司公章。</w:t>
            </w:r>
          </w:p>
        </w:tc>
      </w:tr>
      <w:tr>
        <w:tblPrEx>
          <w:tblCellMar>
            <w:top w:w="0" w:type="dxa"/>
            <w:left w:w="10" w:type="dxa"/>
            <w:bottom w:w="0" w:type="dxa"/>
            <w:right w:w="10" w:type="dxa"/>
          </w:tblCellMar>
        </w:tblPrEx>
        <w:trPr>
          <w:trHeight w:val="1399"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13</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涉及职业禁忌症作业人员的健康体检证明</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对电工、焊工等特种作业人员要提供由县级以上医院开具的体检报告原件及复印件。</w:t>
            </w:r>
          </w:p>
        </w:tc>
      </w:tr>
      <w:tr>
        <w:tblPrEx>
          <w:tblCellMar>
            <w:top w:w="0" w:type="dxa"/>
            <w:left w:w="10" w:type="dxa"/>
            <w:bottom w:w="0" w:type="dxa"/>
            <w:right w:w="10" w:type="dxa"/>
          </w:tblCellMar>
        </w:tblPrEx>
        <w:trPr>
          <w:trHeight w:val="1934"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14</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涉及职业健康危害岗位人员的职业健康岗前体检证明</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rPr>
                <w:rFonts w:ascii="宋体" w:hAnsi="宋体" w:eastAsia="宋体" w:cs="宋体"/>
                <w:b/>
                <w:bCs/>
                <w:szCs w:val="21"/>
              </w:rPr>
            </w:pPr>
            <w:r>
              <w:rPr>
                <w:rFonts w:hint="eastAsia" w:ascii="宋体" w:hAnsi="宋体" w:eastAsia="宋体" w:cs="宋体"/>
                <w:bCs/>
                <w:szCs w:val="21"/>
              </w:rPr>
              <w:t>作业人员职业健康体检项目必须包含噪声、粉尘、高温项目（如作业项目确实不包含上述三项，经确认可减少），其他项目可根据实际情况进行添加。</w:t>
            </w:r>
          </w:p>
        </w:tc>
      </w:tr>
      <w:tr>
        <w:tblPrEx>
          <w:tblCellMar>
            <w:top w:w="0" w:type="dxa"/>
            <w:left w:w="10" w:type="dxa"/>
            <w:bottom w:w="0" w:type="dxa"/>
            <w:right w:w="10" w:type="dxa"/>
          </w:tblCellMar>
        </w:tblPrEx>
        <w:trPr>
          <w:trHeight w:val="1822"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15</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拟进场作业人员缴纳工伤保险或人身意外伤害险证明</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40" w:lineRule="exact"/>
              <w:jc w:val="left"/>
              <w:rPr>
                <w:rFonts w:ascii="宋体" w:hAnsi="宋体" w:eastAsia="宋体" w:cs="宋体"/>
                <w:bCs/>
                <w:szCs w:val="21"/>
              </w:rPr>
            </w:pPr>
            <w:r>
              <w:rPr>
                <w:rFonts w:hint="eastAsia" w:ascii="宋体" w:hAnsi="宋体" w:eastAsia="宋体" w:cs="宋体"/>
                <w:bCs/>
                <w:szCs w:val="21"/>
              </w:rPr>
              <w:t>1、提供的保险证明需由社保局或保险公司提供，并有社保局或保险公司印章。</w:t>
            </w:r>
          </w:p>
          <w:p>
            <w:pPr>
              <w:widowControl/>
              <w:spacing w:line="340" w:lineRule="exact"/>
              <w:jc w:val="left"/>
              <w:rPr>
                <w:rFonts w:ascii="宋体" w:hAnsi="宋体" w:eastAsia="宋体" w:cs="宋体"/>
                <w:bCs/>
                <w:szCs w:val="21"/>
              </w:rPr>
            </w:pPr>
            <w:r>
              <w:rPr>
                <w:rFonts w:hint="eastAsia" w:ascii="宋体" w:hAnsi="宋体" w:eastAsia="宋体" w:cs="宋体"/>
                <w:bCs/>
                <w:szCs w:val="21"/>
              </w:rPr>
              <w:t>2、人身意外伤害险保额不应低于工伤保险一次性工亡补助金的额度。</w:t>
            </w:r>
          </w:p>
          <w:p>
            <w:pPr>
              <w:widowControl/>
              <w:rPr>
                <w:rFonts w:ascii="宋体" w:hAnsi="宋体" w:eastAsia="宋体" w:cs="宋体"/>
                <w:b/>
                <w:bCs/>
                <w:szCs w:val="21"/>
              </w:rPr>
            </w:pPr>
            <w:r>
              <w:rPr>
                <w:rFonts w:hint="eastAsia" w:ascii="宋体" w:hAnsi="宋体" w:eastAsia="宋体" w:cs="宋体"/>
                <w:bCs/>
                <w:szCs w:val="21"/>
              </w:rPr>
              <w:t>3、保险的范围要包括作业项目。</w:t>
            </w:r>
          </w:p>
        </w:tc>
      </w:tr>
      <w:tr>
        <w:tblPrEx>
          <w:tblCellMar>
            <w:top w:w="0" w:type="dxa"/>
            <w:left w:w="10" w:type="dxa"/>
            <w:bottom w:w="0" w:type="dxa"/>
            <w:right w:w="10" w:type="dxa"/>
          </w:tblCellMar>
        </w:tblPrEx>
        <w:trPr>
          <w:trHeight w:val="661"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16</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拟进厂设备登记表</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40" w:lineRule="exact"/>
              <w:jc w:val="left"/>
              <w:rPr>
                <w:rFonts w:ascii="宋体" w:hAnsi="宋体" w:eastAsia="宋体" w:cs="宋体"/>
                <w:bCs/>
                <w:szCs w:val="21"/>
              </w:rPr>
            </w:pPr>
            <w:r>
              <w:rPr>
                <w:rFonts w:hint="eastAsia" w:ascii="宋体" w:hAnsi="宋体" w:eastAsia="宋体" w:cs="宋体"/>
                <w:bCs/>
                <w:szCs w:val="21"/>
              </w:rPr>
              <w:t>1、需登记设备设施包含电焊机、手持电动工具、吊车、叉车及其他车辆、吊篮、起重工具（手拉葫芦、吊索具、千斤顶等）等，保证进场的设备设施安全可靠（需提供登记设备设施实际照片）。</w:t>
            </w:r>
          </w:p>
          <w:p>
            <w:pPr>
              <w:widowControl/>
              <w:rPr>
                <w:rFonts w:ascii="宋体" w:hAnsi="宋体" w:eastAsia="宋体" w:cs="宋体"/>
                <w:b/>
                <w:bCs/>
                <w:szCs w:val="21"/>
              </w:rPr>
            </w:pPr>
            <w:r>
              <w:rPr>
                <w:rFonts w:hint="eastAsia" w:ascii="宋体" w:hAnsi="宋体" w:eastAsia="宋体" w:cs="宋体"/>
                <w:bCs/>
                <w:szCs w:val="21"/>
              </w:rPr>
              <w:t>2、特种设备使用登记证、检测报告与实际设备设施相符，复印加盖单位公章。</w:t>
            </w:r>
          </w:p>
        </w:tc>
      </w:tr>
      <w:tr>
        <w:tblPrEx>
          <w:tblCellMar>
            <w:top w:w="0" w:type="dxa"/>
            <w:left w:w="10" w:type="dxa"/>
            <w:bottom w:w="0" w:type="dxa"/>
            <w:right w:w="10" w:type="dxa"/>
          </w:tblCellMar>
        </w:tblPrEx>
        <w:trPr>
          <w:trHeight w:val="4554"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17</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Cs/>
                <w:szCs w:val="21"/>
              </w:rPr>
              <w:t>安全施工（作业）方案</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40" w:lineRule="exact"/>
              <w:jc w:val="left"/>
              <w:rPr>
                <w:rFonts w:ascii="宋体" w:hAnsi="宋体" w:eastAsia="宋体" w:cs="宋体"/>
                <w:bCs/>
                <w:szCs w:val="21"/>
              </w:rPr>
            </w:pPr>
            <w:r>
              <w:rPr>
                <w:rFonts w:hint="eastAsia" w:ascii="宋体" w:hAnsi="宋体" w:eastAsia="宋体" w:cs="宋体"/>
                <w:bCs/>
                <w:szCs w:val="21"/>
              </w:rPr>
              <w:t xml:space="preserve">1、施工方案：安全管理网络、施工方式、作业流程、技术方案措施等； </w:t>
            </w:r>
          </w:p>
          <w:p>
            <w:pPr>
              <w:widowControl/>
              <w:spacing w:line="340" w:lineRule="exact"/>
              <w:jc w:val="left"/>
              <w:rPr>
                <w:rFonts w:ascii="宋体" w:hAnsi="宋体" w:eastAsia="宋体" w:cs="宋体"/>
                <w:bCs/>
                <w:szCs w:val="21"/>
              </w:rPr>
            </w:pPr>
            <w:r>
              <w:rPr>
                <w:rFonts w:hint="eastAsia" w:ascii="宋体" w:hAnsi="宋体" w:eastAsia="宋体" w:cs="宋体"/>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宋体"/>
                <w:bCs/>
                <w:szCs w:val="21"/>
              </w:rPr>
            </w:pPr>
            <w:r>
              <w:rPr>
                <w:rFonts w:hint="eastAsia" w:ascii="宋体" w:hAnsi="宋体" w:eastAsia="宋体" w:cs="宋体"/>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rPr>
                <w:rFonts w:ascii="宋体" w:hAnsi="宋体" w:eastAsia="宋体" w:cs="宋体"/>
                <w:b/>
                <w:bCs/>
                <w:szCs w:val="21"/>
              </w:rPr>
            </w:pPr>
            <w:r>
              <w:rPr>
                <w:rFonts w:hint="eastAsia" w:ascii="宋体" w:hAnsi="宋体" w:eastAsia="宋体" w:cs="宋体"/>
                <w:bCs/>
                <w:szCs w:val="21"/>
              </w:rPr>
              <w:t>4、应急处置措施：即发生事故后的应急处置措施，如何抢救伤者、如何逃离、如何扑灭初起火灾、如何进行事故报告等。</w:t>
            </w:r>
          </w:p>
        </w:tc>
      </w:tr>
      <w:tr>
        <w:tblPrEx>
          <w:tblCellMar>
            <w:top w:w="0" w:type="dxa"/>
            <w:left w:w="10" w:type="dxa"/>
            <w:bottom w:w="0" w:type="dxa"/>
            <w:right w:w="10" w:type="dxa"/>
          </w:tblCellMar>
        </w:tblPrEx>
        <w:trPr>
          <w:trHeight w:val="1366" w:hRule="atLeast"/>
          <w:jc w:val="center"/>
        </w:trPr>
        <w:tc>
          <w:tcPr>
            <w:tcW w:w="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
                <w:bCs/>
                <w:szCs w:val="21"/>
              </w:rPr>
            </w:pPr>
            <w:r>
              <w:rPr>
                <w:rFonts w:hint="eastAsia" w:ascii="宋体" w:hAnsi="宋体" w:eastAsia="宋体" w:cs="宋体"/>
                <w:b/>
                <w:bCs/>
                <w:szCs w:val="21"/>
              </w:rPr>
              <w:t>1</w:t>
            </w:r>
            <w:r>
              <w:rPr>
                <w:rFonts w:ascii="宋体" w:hAnsi="宋体" w:eastAsia="宋体" w:cs="宋体"/>
                <w:b/>
                <w:bCs/>
                <w:szCs w:val="21"/>
              </w:rPr>
              <w:t>8</w:t>
            </w:r>
          </w:p>
        </w:tc>
        <w:tc>
          <w:tcPr>
            <w:tcW w:w="13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宋体" w:hAnsi="宋体" w:eastAsia="宋体" w:cs="宋体"/>
                <w:bCs/>
                <w:szCs w:val="21"/>
              </w:rPr>
            </w:pPr>
            <w:r>
              <w:rPr>
                <w:rFonts w:hint="eastAsia" w:ascii="宋体" w:hAnsi="宋体" w:eastAsia="宋体" w:cs="仿宋_GB2312"/>
                <w:bCs/>
                <w:szCs w:val="21"/>
              </w:rPr>
              <w:t>视具体情况需要审查的其他有关材料</w:t>
            </w:r>
          </w:p>
        </w:tc>
        <w:tc>
          <w:tcPr>
            <w:tcW w:w="50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40" w:lineRule="exact"/>
              <w:jc w:val="left"/>
              <w:rPr>
                <w:rFonts w:ascii="宋体" w:hAnsi="宋体" w:eastAsia="宋体" w:cs="宋体"/>
                <w:bCs/>
                <w:szCs w:val="21"/>
              </w:rPr>
            </w:pPr>
          </w:p>
        </w:tc>
      </w:tr>
    </w:tbl>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sectPr>
      <w:footnotePr>
        <w:numFmt w:val="decimal"/>
      </w:footnotePr>
      <w:endnotePr>
        <w:numFmt w:val="decimal"/>
      </w:endnotePr>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2"/>
  </w:compat>
  <w:rsids>
    <w:rsidRoot w:val="00000000"/>
    <w:rsid w:val="0098388D"/>
    <w:rsid w:val="01B057FC"/>
    <w:rsid w:val="06B01930"/>
    <w:rsid w:val="096B365E"/>
    <w:rsid w:val="0CE57E5A"/>
    <w:rsid w:val="0DEE5182"/>
    <w:rsid w:val="0F5E5E67"/>
    <w:rsid w:val="11D34725"/>
    <w:rsid w:val="14EA425F"/>
    <w:rsid w:val="15567B46"/>
    <w:rsid w:val="167D7355"/>
    <w:rsid w:val="17A0154D"/>
    <w:rsid w:val="17B943BD"/>
    <w:rsid w:val="1C13053F"/>
    <w:rsid w:val="1D183933"/>
    <w:rsid w:val="23E97E13"/>
    <w:rsid w:val="26875AD3"/>
    <w:rsid w:val="2A4D7312"/>
    <w:rsid w:val="2B492EE9"/>
    <w:rsid w:val="2E7B1F74"/>
    <w:rsid w:val="306E1D90"/>
    <w:rsid w:val="30C428FD"/>
    <w:rsid w:val="318D6246"/>
    <w:rsid w:val="32CC772A"/>
    <w:rsid w:val="351C752D"/>
    <w:rsid w:val="37704640"/>
    <w:rsid w:val="3BE63123"/>
    <w:rsid w:val="3F340649"/>
    <w:rsid w:val="43E20674"/>
    <w:rsid w:val="44A43B7B"/>
    <w:rsid w:val="450A1548"/>
    <w:rsid w:val="46843C64"/>
    <w:rsid w:val="4EFC6106"/>
    <w:rsid w:val="522D0948"/>
    <w:rsid w:val="583B7EFB"/>
    <w:rsid w:val="5EA6238A"/>
    <w:rsid w:val="62806BD0"/>
    <w:rsid w:val="659B022A"/>
    <w:rsid w:val="65B0017A"/>
    <w:rsid w:val="65B85280"/>
    <w:rsid w:val="6B5C4B5E"/>
    <w:rsid w:val="6C47110C"/>
    <w:rsid w:val="72084E9A"/>
    <w:rsid w:val="750162FC"/>
    <w:rsid w:val="754461E9"/>
    <w:rsid w:val="76BD26F7"/>
    <w:rsid w:val="7B51165F"/>
    <w:rsid w:val="7F296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1"/>
      <w:sz w:val="21"/>
      <w:szCs w:val="24"/>
      <w:lang w:val="en-US" w:eastAsia="zh-CN" w:bidi="ar-SA"/>
    </w:rPr>
  </w:style>
  <w:style w:type="character" w:default="1" w:styleId="5">
    <w:name w:val="Default Paragraph Font"/>
    <w:uiPriority w:val="0"/>
    <w:rPr>
      <w:rFonts w:ascii="Times New Roman" w:hAnsi="Times New Roman" w:eastAsia="宋体"/>
      <w:kern w:val="0"/>
      <w:sz w:val="20"/>
      <w:szCs w:val="20"/>
      <w:lang w:val="en-US" w:eastAsia="zh-CN" w:bidi="ar-SA"/>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jc w:val="left"/>
    </w:pPr>
    <w:rPr>
      <w:rFonts w:ascii="Calibri" w:hAnsi="Calibri" w:eastAsia="Calibri"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clear"/>
      <w:tabs>
        <w:tab w:val="center" w:pos="4153"/>
        <w:tab w:val="right" w:pos="8306"/>
      </w:tabs>
      <w:jc w:val="center"/>
    </w:pPr>
    <w:rPr>
      <w:rFonts w:ascii="Calibri" w:hAnsi="Calibri" w:eastAsia="Calibri" w:cs="Times New Roman"/>
      <w:kern w:val="1"/>
      <w:sz w:val="18"/>
      <w:szCs w:val="18"/>
      <w:lang w:val="en-US" w:eastAsia="zh-CN" w:bidi="ar-SA"/>
    </w:rPr>
  </w:style>
  <w:style w:type="paragraph" w:styleId="6">
    <w:name w:val="List Paragraph"/>
    <w:qFormat/>
    <w:uiPriority w:val="0"/>
    <w:pPr>
      <w:widowControl w:val="0"/>
      <w:ind w:firstLine="420"/>
      <w:jc w:val="both"/>
    </w:pPr>
    <w:rPr>
      <w:rFonts w:ascii="Calibri" w:hAnsi="Calibri" w:eastAsia="Calibri" w:cs="Times New Roman"/>
      <w:kern w:val="1"/>
      <w:sz w:val="21"/>
      <w:szCs w:val="24"/>
      <w:lang w:val="en-US" w:eastAsia="zh-CN" w:bidi="ar-SA"/>
    </w:rPr>
  </w:style>
  <w:style w:type="character" w:customStyle="1" w:styleId="7">
    <w:name w:val="页眉 字符"/>
    <w:uiPriority w:val="0"/>
    <w:rPr>
      <w:rFonts w:ascii="Calibri" w:hAnsi="Calibri" w:eastAsia="Calibri"/>
      <w:kern w:val="1"/>
      <w:sz w:val="18"/>
      <w:szCs w:val="18"/>
    </w:rPr>
  </w:style>
  <w:style w:type="character" w:customStyle="1" w:styleId="8">
    <w:name w:val="页脚 字符"/>
    <w:qFormat/>
    <w:uiPriority w:val="0"/>
    <w:rPr>
      <w:rFonts w:ascii="Calibri" w:hAnsi="Calibri" w:eastAsia="Calibri"/>
      <w:kern w:val="1"/>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2065</Words>
  <Characters>2175</Characters>
  <TotalTime>9</TotalTime>
  <ScaleCrop>false</ScaleCrop>
  <LinksUpToDate>false</LinksUpToDate>
  <CharactersWithSpaces>2185</CharactersWithSpaces>
  <Application>WPS Office_11.1.0.10723_F1E327BC-269C-435d-A152-05C5408002CA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2021-08-11T13:44:00Z</dcterms:created>
  <dc:creator>任志强</dc:creator>
  <cp:lastModifiedBy>非为</cp:lastModifiedBy>
  <dcterms:modified xsi:type="dcterms:W3CDTF">2022-04-07T06:35:12Z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34A2A658168B4FAD88C413E425DFD83D</vt:lpwstr>
  </property>
</Properties>
</file>