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汽运厂房修缮工程</w:t>
      </w:r>
      <w:r>
        <w:rPr>
          <w:rFonts w:hint="eastAsia"/>
          <w:b/>
          <w:bCs/>
          <w:sz w:val="28"/>
          <w:szCs w:val="28"/>
        </w:rPr>
        <w:t>清单</w:t>
      </w:r>
    </w:p>
    <w:p/>
    <w:tbl>
      <w:tblPr>
        <w:tblStyle w:val="2"/>
        <w:tblpPr w:leftFromText="180" w:rightFromText="180" w:vertAnchor="text" w:horzAnchor="page" w:tblpX="1077" w:tblpY="342"/>
        <w:tblOverlap w:val="never"/>
        <w:tblW w:w="10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58"/>
        <w:gridCol w:w="1080"/>
        <w:gridCol w:w="1080"/>
        <w:gridCol w:w="1080"/>
        <w:gridCol w:w="1245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一、西门延伸7米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破地面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砼地面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含模板，含有坡度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二、地坑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破地面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抗渗处理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含做闭水实验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三、地面处理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50mm碎石垫层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砼地面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C30，150mm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破钢筋砼地面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不可预见费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不得调整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文明施工费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包干使用：含安全、环保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43B41"/>
    <w:rsid w:val="7434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2022-01-24T02:22:00Z</dcterms:created>
  <dc:creator>李楠</dc:creator>
  <cp:lastModifiedBy>李楠</cp:lastModifiedBy>
  <dcterms:modified xsi:type="dcterms:W3CDTF">2022-01-24T02:23:33Z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