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C2D0C" w:rsidRDefault="00CB501E">
      <w:pPr>
        <w:spacing w:line="560" w:lineRule="exact"/>
        <w:jc w:val="center"/>
        <w:rPr>
          <w:rFonts w:ascii="宋体"/>
          <w:sz w:val="44"/>
          <w:szCs w:val="44"/>
        </w:rPr>
      </w:pPr>
      <w:bookmarkStart w:id="0" w:name="_GoBack"/>
      <w:bookmarkEnd w:id="0"/>
      <w:r>
        <w:rPr>
          <w:rFonts w:ascii="宋体" w:hAnsi="宋体" w:cs="宋体" w:hint="eastAsia"/>
          <w:sz w:val="44"/>
          <w:szCs w:val="44"/>
        </w:rPr>
        <w:t>外包作业安全管理、环境保护、</w:t>
      </w:r>
    </w:p>
    <w:p w:rsidR="008C2D0C" w:rsidRDefault="00CB501E">
      <w:pPr>
        <w:spacing w:line="560" w:lineRule="exact"/>
        <w:jc w:val="center"/>
        <w:rPr>
          <w:rFonts w:ascii="宋体"/>
          <w:sz w:val="44"/>
          <w:szCs w:val="44"/>
        </w:rPr>
      </w:pPr>
      <w:r>
        <w:rPr>
          <w:rFonts w:ascii="宋体" w:hAnsi="宋体" w:cs="宋体" w:hint="eastAsia"/>
          <w:sz w:val="44"/>
          <w:szCs w:val="44"/>
        </w:rPr>
        <w:t>治安保卫、消防、职业健康协议书</w:t>
      </w:r>
    </w:p>
    <w:p w:rsidR="008C2D0C" w:rsidRDefault="008C2D0C">
      <w:pPr>
        <w:spacing w:line="500" w:lineRule="exact"/>
        <w:jc w:val="center"/>
        <w:rPr>
          <w:rFonts w:ascii="宋体"/>
          <w:sz w:val="32"/>
          <w:szCs w:val="32"/>
        </w:rPr>
      </w:pPr>
    </w:p>
    <w:p w:rsidR="008C2D0C" w:rsidRDefault="00CB501E">
      <w:pPr>
        <w:spacing w:line="360" w:lineRule="auto"/>
        <w:ind w:leftChars="200" w:left="420" w:firstLineChars="93" w:firstLine="260"/>
        <w:rPr>
          <w:rFonts w:ascii="宋体"/>
          <w:sz w:val="28"/>
          <w:szCs w:val="28"/>
        </w:rPr>
      </w:pPr>
      <w:r>
        <w:rPr>
          <w:rFonts w:ascii="宋体" w:hAnsi="宋体" w:cs="宋体" w:hint="eastAsia"/>
          <w:sz w:val="28"/>
          <w:szCs w:val="28"/>
        </w:rPr>
        <w:t>发包单位</w:t>
      </w:r>
      <w:r>
        <w:rPr>
          <w:rFonts w:ascii="宋体" w:hAnsi="宋体" w:cs="宋体"/>
          <w:sz w:val="28"/>
          <w:szCs w:val="28"/>
        </w:rPr>
        <w:t>(</w:t>
      </w:r>
      <w:r>
        <w:rPr>
          <w:rFonts w:ascii="宋体" w:hAnsi="宋体" w:cs="宋体" w:hint="eastAsia"/>
          <w:sz w:val="28"/>
          <w:szCs w:val="28"/>
        </w:rPr>
        <w:t>甲方</w:t>
      </w:r>
      <w:r>
        <w:rPr>
          <w:rFonts w:ascii="宋体" w:hAnsi="宋体" w:cs="宋体"/>
          <w:sz w:val="28"/>
          <w:szCs w:val="28"/>
        </w:rPr>
        <w:t>):</w:t>
      </w:r>
      <w:r>
        <w:rPr>
          <w:rFonts w:ascii="宋体" w:hAnsi="宋体" w:cs="宋体" w:hint="eastAsia"/>
          <w:sz w:val="28"/>
          <w:szCs w:val="28"/>
        </w:rPr>
        <w:t>天津金隅振兴环保科技有限公司</w:t>
      </w:r>
    </w:p>
    <w:p w:rsidR="008C2D0C" w:rsidRDefault="00CB501E">
      <w:pPr>
        <w:spacing w:line="360" w:lineRule="auto"/>
        <w:ind w:leftChars="200" w:left="420" w:firstLineChars="93" w:firstLine="260"/>
        <w:rPr>
          <w:rFonts w:ascii="宋体" w:hAnsi="宋体" w:cs="宋体"/>
          <w:sz w:val="28"/>
          <w:szCs w:val="28"/>
        </w:rPr>
      </w:pPr>
      <w:r>
        <w:rPr>
          <w:rFonts w:ascii="宋体" w:hAnsi="宋体" w:cs="宋体" w:hint="eastAsia"/>
          <w:sz w:val="28"/>
          <w:szCs w:val="28"/>
        </w:rPr>
        <w:t>承包单位</w:t>
      </w:r>
      <w:r>
        <w:rPr>
          <w:rFonts w:ascii="宋体" w:hAnsi="宋体" w:cs="宋体"/>
          <w:sz w:val="28"/>
          <w:szCs w:val="28"/>
        </w:rPr>
        <w:t>(</w:t>
      </w:r>
      <w:r>
        <w:rPr>
          <w:rFonts w:ascii="宋体" w:hAnsi="宋体" w:cs="宋体" w:hint="eastAsia"/>
          <w:sz w:val="28"/>
          <w:szCs w:val="28"/>
        </w:rPr>
        <w:t>乙方</w:t>
      </w:r>
      <w:r>
        <w:rPr>
          <w:rFonts w:ascii="宋体" w:hAnsi="宋体" w:cs="宋体"/>
          <w:sz w:val="28"/>
          <w:szCs w:val="28"/>
        </w:rPr>
        <w:t>):</w:t>
      </w:r>
    </w:p>
    <w:p w:rsidR="008C2D0C" w:rsidRDefault="00CB501E">
      <w:pPr>
        <w:spacing w:line="360" w:lineRule="auto"/>
        <w:ind w:leftChars="200" w:left="420" w:firstLineChars="93" w:firstLine="260"/>
        <w:rPr>
          <w:rFonts w:ascii="宋体" w:hAnsi="宋体" w:cs="宋体"/>
          <w:sz w:val="28"/>
          <w:szCs w:val="28"/>
        </w:rPr>
      </w:pPr>
      <w:r>
        <w:rPr>
          <w:rFonts w:ascii="宋体" w:hAnsi="宋体" w:cs="宋体" w:hint="eastAsia"/>
          <w:sz w:val="28"/>
          <w:szCs w:val="28"/>
        </w:rPr>
        <w:t>工程内容：</w:t>
      </w:r>
      <w:r>
        <w:rPr>
          <w:rFonts w:ascii="宋体" w:hAnsi="宋体" w:cs="宋体"/>
          <w:sz w:val="28"/>
          <w:szCs w:val="28"/>
        </w:rPr>
        <w:t xml:space="preserve"> </w:t>
      </w:r>
    </w:p>
    <w:p w:rsidR="008C2D0C" w:rsidRDefault="008C2D0C">
      <w:pPr>
        <w:spacing w:line="360" w:lineRule="auto"/>
        <w:ind w:leftChars="200" w:left="420" w:firstLineChars="93" w:firstLine="260"/>
        <w:rPr>
          <w:rFonts w:ascii="宋体" w:hAnsi="宋体" w:cs="宋体"/>
          <w:sz w:val="28"/>
          <w:szCs w:val="28"/>
        </w:rPr>
      </w:pPr>
    </w:p>
    <w:p w:rsidR="008C2D0C" w:rsidRDefault="00CB501E">
      <w:pPr>
        <w:spacing w:line="360" w:lineRule="auto"/>
        <w:rPr>
          <w:rFonts w:ascii="宋体"/>
          <w:sz w:val="28"/>
          <w:szCs w:val="28"/>
        </w:rPr>
      </w:pPr>
      <w:r>
        <w:rPr>
          <w:rFonts w:ascii="宋体" w:hAnsi="宋体" w:cs="宋体"/>
          <w:sz w:val="28"/>
          <w:szCs w:val="28"/>
        </w:rPr>
        <w:t xml:space="preserve">    </w:t>
      </w:r>
      <w:r>
        <w:rPr>
          <w:rFonts w:ascii="宋体" w:hAnsi="宋体" w:cs="宋体" w:hint="eastAsia"/>
          <w:sz w:val="28"/>
          <w:szCs w:val="28"/>
        </w:rPr>
        <w:t>根据甲、乙双方签订的承包合同，为保证劳动者的合法权益，明确责任，贯彻安全第一、预防为主、综合治理的方针，共同维护良好治安、消防、工作现场环境，防止和减少安全生产事故和环保事故的发生，维护企业正常生产、经营秩序，确保人员的安全与健康，根据平等、互信的原则，签订本协议。</w:t>
      </w:r>
    </w:p>
    <w:p w:rsidR="008C2D0C" w:rsidRDefault="00CB501E">
      <w:pPr>
        <w:pStyle w:val="a3"/>
        <w:spacing w:line="360" w:lineRule="auto"/>
        <w:ind w:firstLineChars="150" w:firstLine="420"/>
        <w:rPr>
          <w:rFonts w:cs="Times New Roman"/>
          <w:sz w:val="28"/>
          <w:szCs w:val="28"/>
        </w:rPr>
      </w:pPr>
      <w:r>
        <w:rPr>
          <w:sz w:val="28"/>
          <w:szCs w:val="28"/>
        </w:rPr>
        <w:t xml:space="preserve"> </w:t>
      </w:r>
      <w:r>
        <w:rPr>
          <w:rFonts w:hint="eastAsia"/>
          <w:sz w:val="28"/>
          <w:szCs w:val="28"/>
        </w:rPr>
        <w:t>一、甲乙双方必须遵守国家和天津市有关安全管理、环境保护、治安、消防、职业健康的法律、法规和规章。</w:t>
      </w:r>
    </w:p>
    <w:p w:rsidR="008C2D0C" w:rsidRDefault="00CB501E">
      <w:pPr>
        <w:pStyle w:val="ab"/>
        <w:shd w:val="clear" w:color="auto" w:fill="FFFFFF"/>
        <w:spacing w:before="0" w:beforeAutospacing="0" w:after="0" w:afterAutospacing="0" w:line="242" w:lineRule="atLeast"/>
        <w:ind w:firstLine="672"/>
        <w:jc w:val="both"/>
        <w:rPr>
          <w:rFonts w:cs="Times New Roman"/>
          <w:spacing w:val="6"/>
          <w:sz w:val="28"/>
          <w:szCs w:val="28"/>
        </w:rPr>
      </w:pPr>
      <w:r>
        <w:rPr>
          <w:rFonts w:hint="eastAsia"/>
          <w:sz w:val="28"/>
          <w:szCs w:val="28"/>
        </w:rPr>
        <w:t>二、</w:t>
      </w:r>
      <w:r>
        <w:rPr>
          <w:rFonts w:hint="eastAsia"/>
          <w:spacing w:val="6"/>
          <w:sz w:val="28"/>
          <w:szCs w:val="28"/>
        </w:rPr>
        <w:t>甲方按照集团要求向乙方索要相关资质证书和文件，把好资质审核关。甲方有权督促乙方遵守国家有关安全、环保的法规、标准和企业的规章制度，有序开展对本公司的服务和活动。</w:t>
      </w:r>
    </w:p>
    <w:p w:rsidR="008C2D0C" w:rsidRDefault="00CB501E">
      <w:pPr>
        <w:pStyle w:val="ab"/>
        <w:shd w:val="clear" w:color="auto" w:fill="FFFFFF"/>
        <w:spacing w:before="0" w:beforeAutospacing="0" w:after="0" w:afterAutospacing="0" w:line="242" w:lineRule="atLeast"/>
        <w:ind w:firstLine="672"/>
        <w:jc w:val="both"/>
        <w:rPr>
          <w:rFonts w:cs="Times New Roman"/>
          <w:sz w:val="28"/>
          <w:szCs w:val="28"/>
        </w:rPr>
      </w:pPr>
      <w:r>
        <w:rPr>
          <w:rFonts w:hint="eastAsia"/>
          <w:sz w:val="28"/>
          <w:szCs w:val="28"/>
        </w:rPr>
        <w:t>甲方应在乙方开工前对乙方相关人员进行安全、环保、消防、职业健康和工程技术交底的教育与培训。并告知乙方项目作业过程中可能存在的主要危险有害因素，以及在紧急情况下应当采取的应急措施等。甲方在签订本协议的同时，应将甲方相关安全、环境、治安保卫、消防、职业</w:t>
      </w:r>
      <w:r>
        <w:rPr>
          <w:rFonts w:hint="eastAsia"/>
          <w:sz w:val="28"/>
          <w:szCs w:val="28"/>
        </w:rPr>
        <w:t>健康管理制度发放至乙方（见附页《文件清单》），乙方必须严格遵照执行。</w:t>
      </w:r>
    </w:p>
    <w:p w:rsidR="008C2D0C" w:rsidRDefault="00CB501E">
      <w:pPr>
        <w:pStyle w:val="ab"/>
        <w:shd w:val="clear" w:color="auto" w:fill="FFFFFF"/>
        <w:spacing w:before="0" w:beforeAutospacing="0" w:after="0" w:afterAutospacing="0" w:line="242" w:lineRule="atLeast"/>
        <w:ind w:firstLine="672"/>
        <w:jc w:val="both"/>
        <w:rPr>
          <w:rFonts w:cs="Times New Roman"/>
          <w:sz w:val="28"/>
          <w:szCs w:val="28"/>
        </w:rPr>
      </w:pPr>
      <w:r>
        <w:rPr>
          <w:rFonts w:hint="eastAsia"/>
          <w:sz w:val="28"/>
          <w:szCs w:val="28"/>
        </w:rPr>
        <w:lastRenderedPageBreak/>
        <w:t>甲方按照合同标的</w:t>
      </w:r>
      <w:r>
        <w:rPr>
          <w:sz w:val="28"/>
          <w:szCs w:val="28"/>
        </w:rPr>
        <w:t>2%-10%</w:t>
      </w:r>
      <w:r>
        <w:rPr>
          <w:rFonts w:hint="eastAsia"/>
          <w:sz w:val="28"/>
          <w:szCs w:val="28"/>
        </w:rPr>
        <w:t>向乙方收取安全施工保证金，一般不低于</w:t>
      </w:r>
      <w:r>
        <w:rPr>
          <w:sz w:val="28"/>
          <w:szCs w:val="28"/>
        </w:rPr>
        <w:t>2</w:t>
      </w:r>
      <w:r>
        <w:rPr>
          <w:rFonts w:hint="eastAsia"/>
          <w:sz w:val="28"/>
          <w:szCs w:val="28"/>
        </w:rPr>
        <w:t>千元，不高于</w:t>
      </w:r>
      <w:r>
        <w:rPr>
          <w:sz w:val="28"/>
          <w:szCs w:val="28"/>
        </w:rPr>
        <w:t>20</w:t>
      </w:r>
      <w:r>
        <w:rPr>
          <w:rFonts w:hint="eastAsia"/>
          <w:sz w:val="28"/>
          <w:szCs w:val="28"/>
        </w:rPr>
        <w:t>万元。</w:t>
      </w:r>
    </w:p>
    <w:p w:rsidR="008C2D0C" w:rsidRDefault="00CB501E">
      <w:pPr>
        <w:pStyle w:val="a3"/>
        <w:spacing w:line="360" w:lineRule="auto"/>
        <w:ind w:firstLineChars="0" w:firstLine="555"/>
        <w:rPr>
          <w:rFonts w:cs="Times New Roman"/>
          <w:sz w:val="28"/>
          <w:szCs w:val="28"/>
        </w:rPr>
      </w:pPr>
      <w:r>
        <w:rPr>
          <w:rFonts w:hint="eastAsia"/>
          <w:sz w:val="28"/>
          <w:szCs w:val="28"/>
        </w:rPr>
        <w:t>三、乙方应纳入甲方企业统一管理，乙方必须具有法人资格，持有的营业执照经营范围需与承包的项目（作业范围）相符，承包国家规定须有资格等级证、安全资格证的项目时，乙方必须资质健全，具备相应的技术、能力。外地施工企业须有进津施工许可证等证件。项目涉及的特种作业人员（电工、电气焊工、压力容器作业、起重机械作业、高空作业等工种）必须持有安全生产监督管理部门颁发的</w:t>
      </w:r>
      <w:r>
        <w:rPr>
          <w:rFonts w:hint="eastAsia"/>
          <w:sz w:val="28"/>
          <w:szCs w:val="28"/>
        </w:rPr>
        <w:t>上岗证（资格证）。</w:t>
      </w:r>
    </w:p>
    <w:p w:rsidR="008C2D0C" w:rsidRDefault="00CB501E">
      <w:pPr>
        <w:pStyle w:val="a3"/>
        <w:spacing w:line="360" w:lineRule="auto"/>
        <w:ind w:firstLineChars="0" w:firstLine="555"/>
        <w:rPr>
          <w:rFonts w:cs="Times New Roman"/>
          <w:sz w:val="28"/>
          <w:szCs w:val="28"/>
        </w:rPr>
      </w:pPr>
      <w:r>
        <w:rPr>
          <w:rFonts w:hint="eastAsia"/>
          <w:sz w:val="28"/>
          <w:szCs w:val="28"/>
        </w:rPr>
        <w:t>四、乙方必须为作业人员依法缴纳工伤保险或意外伤害保险（保险总额不低于</w:t>
      </w:r>
      <w:r>
        <w:rPr>
          <w:sz w:val="28"/>
          <w:szCs w:val="28"/>
        </w:rPr>
        <w:t>140</w:t>
      </w:r>
      <w:r>
        <w:rPr>
          <w:rFonts w:hint="eastAsia"/>
          <w:sz w:val="28"/>
          <w:szCs w:val="28"/>
        </w:rPr>
        <w:t>万元）。乙方必须在项目开始前将以上资料复印件交甲方安全环保技术部备案，经验证后方可进行作业，同时必须保证特种作业现场人证相符。涉及职业禁忌症的或涉及职业健康危害岗位的，乙方需向甲方提供作业人员健康体检证明或岗前体检证明。</w:t>
      </w:r>
    </w:p>
    <w:p w:rsidR="008C2D0C" w:rsidRDefault="00CB501E">
      <w:pPr>
        <w:pStyle w:val="a3"/>
        <w:spacing w:line="360" w:lineRule="auto"/>
        <w:ind w:firstLineChars="0" w:firstLine="555"/>
        <w:rPr>
          <w:rFonts w:cs="Times New Roman"/>
          <w:sz w:val="28"/>
          <w:szCs w:val="28"/>
        </w:rPr>
      </w:pPr>
      <w:r>
        <w:rPr>
          <w:rFonts w:hint="eastAsia"/>
          <w:sz w:val="28"/>
          <w:szCs w:val="28"/>
        </w:rPr>
        <w:t>五、乙方必须贯彻执行国家有关安全生产等法律法规，建立健全本单位的安全生产责任制，制定安全生产规章制度和安全操作规程，应当制定并实施本单位的安全教育和培训计划，辨识作业岗位危险有害因素，保证从业人员掌握必需的安全生产知识、操作技能和应急逃生知识，并提供给甲方备案。进行危险作业前，乙方必须制定安全预案和应急救援预案，并到甲方安全环保技术部办理相关审批手续，经批准后方可实施作业。</w:t>
      </w:r>
    </w:p>
    <w:p w:rsidR="008C2D0C" w:rsidRDefault="00CB501E">
      <w:pPr>
        <w:pStyle w:val="a3"/>
        <w:spacing w:line="360" w:lineRule="auto"/>
        <w:ind w:firstLineChars="0" w:firstLine="555"/>
        <w:rPr>
          <w:rFonts w:cs="Times New Roman"/>
          <w:sz w:val="28"/>
          <w:szCs w:val="28"/>
        </w:rPr>
      </w:pPr>
      <w:r>
        <w:rPr>
          <w:rFonts w:hint="eastAsia"/>
          <w:sz w:val="28"/>
          <w:szCs w:val="28"/>
        </w:rPr>
        <w:t>六、乙方作业人员必须认真学习、严格遵守有关安全管理法律、法规和各项安全操作规程。对甲方人员违章指挥有权拒绝执行，对危害生命安全的行为有</w:t>
      </w:r>
      <w:r>
        <w:rPr>
          <w:rFonts w:hint="eastAsia"/>
          <w:sz w:val="28"/>
          <w:szCs w:val="28"/>
        </w:rPr>
        <w:t>权拒绝执行，并向甲方主管部门报告。</w:t>
      </w:r>
    </w:p>
    <w:p w:rsidR="008C2D0C" w:rsidRDefault="00CB501E">
      <w:pPr>
        <w:spacing w:line="360" w:lineRule="auto"/>
        <w:ind w:firstLineChars="200" w:firstLine="560"/>
        <w:rPr>
          <w:rFonts w:ascii="宋体"/>
          <w:sz w:val="28"/>
          <w:szCs w:val="28"/>
        </w:rPr>
      </w:pPr>
      <w:r>
        <w:rPr>
          <w:rFonts w:ascii="宋体" w:hAnsi="宋体" w:cs="宋体" w:hint="eastAsia"/>
          <w:sz w:val="28"/>
          <w:szCs w:val="28"/>
        </w:rPr>
        <w:t>七、乙方应当定期进行安全隐患排查并及时治理作业范围内的事故隐患，建立台账，做好相关记录，并及时向甲方报告。乙方作业过程中遇有不安全情况和不安全因素，应立即停止作业，待具备安全条件后再恢复作业。</w:t>
      </w:r>
    </w:p>
    <w:p w:rsidR="008C2D0C" w:rsidRDefault="00CB501E">
      <w:pPr>
        <w:pStyle w:val="a3"/>
        <w:spacing w:line="360" w:lineRule="auto"/>
        <w:ind w:firstLineChars="0" w:firstLine="0"/>
        <w:rPr>
          <w:rFonts w:cs="Times New Roman"/>
          <w:sz w:val="28"/>
          <w:szCs w:val="28"/>
        </w:rPr>
      </w:pPr>
      <w:r>
        <w:rPr>
          <w:sz w:val="28"/>
          <w:szCs w:val="28"/>
        </w:rPr>
        <w:t xml:space="preserve"> </w:t>
      </w:r>
      <w:r>
        <w:rPr>
          <w:rFonts w:hint="eastAsia"/>
          <w:sz w:val="28"/>
          <w:szCs w:val="28"/>
        </w:rPr>
        <w:t>八、乙方人员进驻现场后，必须严格遵守以下规定：</w:t>
      </w:r>
    </w:p>
    <w:p w:rsidR="008C2D0C" w:rsidRDefault="00CB501E">
      <w:pPr>
        <w:spacing w:line="360" w:lineRule="auto"/>
        <w:ind w:firstLineChars="200" w:firstLine="560"/>
        <w:rPr>
          <w:sz w:val="28"/>
          <w:szCs w:val="28"/>
        </w:rPr>
      </w:pPr>
      <w:r>
        <w:rPr>
          <w:sz w:val="28"/>
          <w:szCs w:val="28"/>
        </w:rPr>
        <w:t>1</w:t>
      </w:r>
      <w:r>
        <w:rPr>
          <w:rFonts w:cs="宋体" w:hint="eastAsia"/>
          <w:sz w:val="28"/>
          <w:szCs w:val="28"/>
        </w:rPr>
        <w:t>、乙方须将进驻人员基本信息（包括：姓名、籍贯、性别、年龄、身份证号等）和身份证件复印件立即送交甲方主管部门并明确安技人员，签订承诺书，确保进驻人员中无重点关注人群。</w:t>
      </w:r>
    </w:p>
    <w:p w:rsidR="008C2D0C" w:rsidRDefault="00CB501E">
      <w:pPr>
        <w:spacing w:line="360" w:lineRule="auto"/>
        <w:ind w:firstLineChars="200" w:firstLine="560"/>
        <w:rPr>
          <w:sz w:val="28"/>
          <w:szCs w:val="28"/>
        </w:rPr>
      </w:pPr>
      <w:r>
        <w:rPr>
          <w:rFonts w:cs="宋体" w:hint="eastAsia"/>
          <w:sz w:val="28"/>
          <w:szCs w:val="28"/>
        </w:rPr>
        <w:t>乙方负责人及安全员对其工作人员进行培训、教育。在整个项目实施过程中，乙方应当保持安全管理人员和工程技术人员的连续稳定，保持与负责项目相匹配的工作资质，保证乙方特种作业人员持有效证件。乙方人员更换或增减，必须及时以书面形式通知甲方主管部门，同时按上述规定办理相关事宜。</w:t>
      </w:r>
    </w:p>
    <w:p w:rsidR="008C2D0C" w:rsidRDefault="00CB501E">
      <w:pPr>
        <w:pStyle w:val="a3"/>
        <w:spacing w:line="360" w:lineRule="auto"/>
        <w:ind w:firstLineChars="200" w:firstLine="560"/>
        <w:rPr>
          <w:rFonts w:cs="Times New Roman"/>
          <w:sz w:val="28"/>
          <w:szCs w:val="28"/>
        </w:rPr>
      </w:pPr>
      <w:r>
        <w:rPr>
          <w:sz w:val="28"/>
          <w:szCs w:val="28"/>
        </w:rPr>
        <w:t>2</w:t>
      </w:r>
      <w:r>
        <w:rPr>
          <w:rFonts w:hint="eastAsia"/>
          <w:sz w:val="28"/>
          <w:szCs w:val="28"/>
        </w:rPr>
        <w:t>、乙方应服从甲方管理部门的统一安排，严格按划分的区域，合理有序的布置生活区、工作区，保证生活、生产及用电安全，冬季严禁使用电褥子、小太阳等电取暖设施；不得私自拉、接电线，严禁线路超负荷运行；严格执行人走断电，严禁用电设备无人值守处于常开状态，</w:t>
      </w:r>
      <w:r>
        <w:rPr>
          <w:rFonts w:hint="eastAsia"/>
          <w:sz w:val="28"/>
          <w:szCs w:val="28"/>
        </w:rPr>
        <w:t>严格禁止各种拆改用电线路等违章行为。</w:t>
      </w:r>
    </w:p>
    <w:p w:rsidR="008C2D0C" w:rsidRDefault="00CB501E">
      <w:pPr>
        <w:pStyle w:val="a3"/>
        <w:spacing w:line="360" w:lineRule="auto"/>
        <w:ind w:firstLineChars="200" w:firstLine="560"/>
        <w:rPr>
          <w:rFonts w:cs="Times New Roman"/>
          <w:sz w:val="28"/>
          <w:szCs w:val="28"/>
        </w:rPr>
      </w:pPr>
      <w:r>
        <w:rPr>
          <w:sz w:val="28"/>
          <w:szCs w:val="28"/>
        </w:rPr>
        <w:t>3</w:t>
      </w:r>
      <w:r>
        <w:rPr>
          <w:rFonts w:hint="eastAsia"/>
          <w:sz w:val="28"/>
          <w:szCs w:val="28"/>
        </w:rPr>
        <w:t>、乙方要维护好作业现场的安全和环境，负责作业现场及周边的安全、环境管理。发现安全设施缺陷及时报告主管部门，必要时协同组织整改。乙方应保证作业区域的工器具及作业物品按照甲方要求摆放，整齐有序。要保护好甲方厂区环境卫生，乙方作业造成的影响甲方环境问题，乙方负责及时清整，比如发生路面洒漏，要及时安排人员清理干净。作业过程中，产生的废油、废棉纱及其它各种废弃物，必须存放在甲方规定的存放地点。乙方必须做到工完场清，不得影响甲方现场环境，乙方作业造成的甲方环境污染，乙方负责清理干</w:t>
      </w:r>
      <w:r>
        <w:rPr>
          <w:rFonts w:hint="eastAsia"/>
          <w:sz w:val="28"/>
          <w:szCs w:val="28"/>
        </w:rPr>
        <w:t>净，消除隐患。乙方作业可能造成气、水、声、渣等无组织排放时，必须严格按照甲方相关规定作业，清料或卫生清扫作业时最小化粉尘无组织排放，严禁从高处向下抛洒尘土，压缩空气吹扫等行为。</w:t>
      </w:r>
    </w:p>
    <w:p w:rsidR="008C2D0C" w:rsidRDefault="00CB501E">
      <w:pPr>
        <w:pStyle w:val="a3"/>
        <w:spacing w:line="360" w:lineRule="auto"/>
        <w:ind w:firstLineChars="200" w:firstLine="560"/>
        <w:rPr>
          <w:rFonts w:cs="Times New Roman"/>
          <w:sz w:val="28"/>
          <w:szCs w:val="28"/>
        </w:rPr>
      </w:pPr>
      <w:r>
        <w:rPr>
          <w:sz w:val="28"/>
          <w:szCs w:val="28"/>
        </w:rPr>
        <w:t>4</w:t>
      </w:r>
      <w:r>
        <w:rPr>
          <w:rFonts w:hint="eastAsia"/>
          <w:sz w:val="28"/>
          <w:szCs w:val="28"/>
        </w:rPr>
        <w:t>、未经甲方允许，不得随意动用甲方机械设备、物资材料、工具器具等物品，不得随意在甲方生活区、办公区、生产区等处闲逛逗留，乱丢杂物。作业人员在没有甲方允许的情况下，不得进入其他工作区。施工现场严禁吸烟，防止发生火灾事故。</w:t>
      </w:r>
    </w:p>
    <w:p w:rsidR="008C2D0C" w:rsidRDefault="00CB501E">
      <w:pPr>
        <w:pStyle w:val="a3"/>
        <w:spacing w:line="360" w:lineRule="auto"/>
        <w:ind w:firstLineChars="200" w:firstLine="560"/>
        <w:rPr>
          <w:rFonts w:cs="Times New Roman"/>
          <w:sz w:val="28"/>
          <w:szCs w:val="28"/>
        </w:rPr>
      </w:pPr>
      <w:r>
        <w:rPr>
          <w:sz w:val="28"/>
          <w:szCs w:val="28"/>
        </w:rPr>
        <w:t>5</w:t>
      </w:r>
      <w:r>
        <w:rPr>
          <w:rFonts w:hint="eastAsia"/>
          <w:sz w:val="28"/>
          <w:szCs w:val="28"/>
        </w:rPr>
        <w:t>、乙方相关车辆要按甲方指定进厂路线进入厂区。车辆进出厂时，要按甲方公司相关规定进行登记换证，遵守各项交通规则和厂</w:t>
      </w:r>
      <w:r>
        <w:rPr>
          <w:rFonts w:hint="eastAsia"/>
          <w:sz w:val="28"/>
          <w:szCs w:val="28"/>
        </w:rPr>
        <w:t>内机动车行驶相关规定，按厂区道路限速标志行驶，不得超速，防止交通事故的发生。</w:t>
      </w:r>
    </w:p>
    <w:p w:rsidR="008C2D0C" w:rsidRDefault="00CB501E">
      <w:pPr>
        <w:pStyle w:val="a3"/>
        <w:spacing w:line="360" w:lineRule="auto"/>
        <w:ind w:firstLineChars="200" w:firstLine="560"/>
        <w:rPr>
          <w:rFonts w:cs="Times New Roman"/>
          <w:sz w:val="28"/>
          <w:szCs w:val="28"/>
        </w:rPr>
      </w:pPr>
      <w:r>
        <w:rPr>
          <w:sz w:val="28"/>
          <w:szCs w:val="28"/>
        </w:rPr>
        <w:t>6</w:t>
      </w:r>
      <w:r>
        <w:rPr>
          <w:rFonts w:hint="eastAsia"/>
          <w:sz w:val="28"/>
          <w:szCs w:val="28"/>
        </w:rPr>
        <w:t>、乙方作业人员必须遵守各项交通规则和厂内交通管理规定，非客运车辆严禁乘坐，如叉车、三轮车等，杜绝人身事故的发生。</w:t>
      </w:r>
    </w:p>
    <w:p w:rsidR="008C2D0C" w:rsidRDefault="00CB501E">
      <w:pPr>
        <w:pStyle w:val="a3"/>
        <w:spacing w:line="360" w:lineRule="auto"/>
        <w:ind w:firstLineChars="200" w:firstLine="560"/>
        <w:rPr>
          <w:rFonts w:cs="Times New Roman"/>
          <w:sz w:val="28"/>
          <w:szCs w:val="28"/>
        </w:rPr>
      </w:pPr>
      <w:r>
        <w:rPr>
          <w:sz w:val="28"/>
          <w:szCs w:val="28"/>
        </w:rPr>
        <w:t>7</w:t>
      </w:r>
      <w:r>
        <w:rPr>
          <w:rFonts w:hint="eastAsia"/>
          <w:sz w:val="28"/>
          <w:szCs w:val="28"/>
        </w:rPr>
        <w:t>、乙方对作业人员进行消防安全方面的宣传教育，让其做到“四懂四会”。即“懂得岗位火灾的危险性，懂得预防火灾的措施，懂得扑救火灾的方法，懂得逃生疏散的方法；会使用消防器材，会报火警，会扑救初期火灾，会组织疏散逃生。”。</w:t>
      </w:r>
    </w:p>
    <w:p w:rsidR="008C2D0C" w:rsidRDefault="00CB501E">
      <w:pPr>
        <w:pStyle w:val="a3"/>
        <w:spacing w:line="360" w:lineRule="auto"/>
        <w:ind w:firstLineChars="200" w:firstLine="560"/>
        <w:rPr>
          <w:rFonts w:cs="Times New Roman"/>
          <w:sz w:val="28"/>
          <w:szCs w:val="28"/>
        </w:rPr>
      </w:pPr>
      <w:r>
        <w:rPr>
          <w:sz w:val="28"/>
          <w:szCs w:val="28"/>
        </w:rPr>
        <w:t>8</w:t>
      </w:r>
      <w:r>
        <w:rPr>
          <w:rFonts w:hint="eastAsia"/>
          <w:sz w:val="28"/>
          <w:szCs w:val="28"/>
        </w:rPr>
        <w:t>、乙方要对其使用的机械设备、物资材料、工具等进行妥善保管，并安排专人值班守护，避免同其他相关方单位</w:t>
      </w:r>
      <w:r>
        <w:rPr>
          <w:rFonts w:hint="eastAsia"/>
          <w:sz w:val="28"/>
          <w:szCs w:val="28"/>
        </w:rPr>
        <w:t>发生纠纷，同时将进厂物资清单报甲方保卫部门（办公室），在物资出厂前，应指定专人到公司保卫部门（办公室）开具出门证，凭证出厂。</w:t>
      </w:r>
    </w:p>
    <w:p w:rsidR="008C2D0C" w:rsidRDefault="00CB501E">
      <w:pPr>
        <w:pStyle w:val="a3"/>
        <w:spacing w:line="360" w:lineRule="auto"/>
        <w:ind w:firstLineChars="200" w:firstLine="560"/>
        <w:rPr>
          <w:rFonts w:cs="Times New Roman"/>
          <w:sz w:val="28"/>
          <w:szCs w:val="28"/>
        </w:rPr>
      </w:pPr>
      <w:r>
        <w:rPr>
          <w:sz w:val="28"/>
          <w:szCs w:val="28"/>
        </w:rPr>
        <w:t>9</w:t>
      </w:r>
      <w:r>
        <w:rPr>
          <w:rFonts w:hint="eastAsia"/>
          <w:sz w:val="28"/>
          <w:szCs w:val="28"/>
        </w:rPr>
        <w:t>、乙方要加强对现金和贵重物品的管理，增强自身治安防范意识，防止发生被盗案件。</w:t>
      </w:r>
    </w:p>
    <w:p w:rsidR="008C2D0C" w:rsidRDefault="00CB501E">
      <w:pPr>
        <w:pStyle w:val="a3"/>
        <w:spacing w:line="360" w:lineRule="auto"/>
        <w:ind w:firstLineChars="200" w:firstLine="560"/>
        <w:rPr>
          <w:rFonts w:cs="Times New Roman"/>
          <w:sz w:val="28"/>
          <w:szCs w:val="28"/>
        </w:rPr>
      </w:pPr>
      <w:r>
        <w:rPr>
          <w:sz w:val="28"/>
          <w:szCs w:val="28"/>
        </w:rPr>
        <w:t>10</w:t>
      </w:r>
      <w:r>
        <w:rPr>
          <w:rFonts w:hint="eastAsia"/>
          <w:sz w:val="28"/>
          <w:szCs w:val="28"/>
        </w:rPr>
        <w:t>、坚决禁止乙方工作人员在厂区进行赌博、打架斗殴、酗酒闹事等违法活动，一旦发现，严格督促乙方整改，对于屡教不改的，甲方终止外包合同，并勒令乙方离厂。乙方必须加强对员工的法制教育，增强其法律意识，防止发生治安和刑事案件。</w:t>
      </w:r>
    </w:p>
    <w:p w:rsidR="008C2D0C" w:rsidRDefault="00CB501E">
      <w:pPr>
        <w:pStyle w:val="a3"/>
        <w:spacing w:line="360" w:lineRule="auto"/>
        <w:ind w:firstLineChars="200" w:firstLine="560"/>
        <w:rPr>
          <w:rFonts w:cs="Times New Roman"/>
          <w:sz w:val="28"/>
          <w:szCs w:val="28"/>
        </w:rPr>
      </w:pPr>
      <w:r>
        <w:rPr>
          <w:rFonts w:hint="eastAsia"/>
          <w:sz w:val="28"/>
          <w:szCs w:val="28"/>
        </w:rPr>
        <w:t>九、乙方要对作业人员进行职业健康教育，在作业过程中，乙方提供的设备设施不能存有安全隐</w:t>
      </w:r>
      <w:r>
        <w:rPr>
          <w:rFonts w:hint="eastAsia"/>
          <w:sz w:val="28"/>
          <w:szCs w:val="28"/>
        </w:rPr>
        <w:t>患，乙方工作人员必须按要求佩戴齐全劳动保护用品，特殊工种使用的工具器具必须符合国家有关安全规定。工作现场涉及粉尘、噪声等职业危害时，乙方工作人员必须做好防护并督导其正确穿戴个人防护用品。涉及职业健康安全的各项防护用品必须符合国家职业健康相关规定，乙方人员的劳动保护用品由乙方自行负责购置配发，甲方进行监督检查。乙方必须按照国家相关标准规定安排乙方人员体检工作，并及时按周期向甲方提供员工体检报告。</w:t>
      </w:r>
    </w:p>
    <w:p w:rsidR="008C2D0C" w:rsidRDefault="00CB501E">
      <w:pPr>
        <w:snapToGrid w:val="0"/>
        <w:spacing w:line="360" w:lineRule="auto"/>
        <w:ind w:firstLineChars="200" w:firstLine="560"/>
        <w:rPr>
          <w:rFonts w:ascii="宋体"/>
          <w:sz w:val="28"/>
          <w:szCs w:val="28"/>
        </w:rPr>
      </w:pPr>
      <w:r>
        <w:rPr>
          <w:rFonts w:ascii="宋体" w:hAnsi="宋体" w:cs="宋体" w:hint="eastAsia"/>
          <w:sz w:val="28"/>
          <w:szCs w:val="28"/>
        </w:rPr>
        <w:t>十、乙方生活区和工作区不得随意堆放易燃易爆物品。如因工作需要，工作区域需临时存放易燃易爆物品时，合理安排工作进度，</w:t>
      </w:r>
      <w:r>
        <w:rPr>
          <w:rFonts w:ascii="宋体" w:hAnsi="宋体" w:cs="宋体" w:hint="eastAsia"/>
          <w:sz w:val="28"/>
          <w:szCs w:val="28"/>
        </w:rPr>
        <w:t>最短化存放时间，存放期间必须要专人监管，严格监控，必须配备符合国家规定的消防设施和消防器材，要经常检查，保证安全设施完好有效。乙方各种车辆按照甲方规定地点有序停放。</w:t>
      </w:r>
    </w:p>
    <w:p w:rsidR="008C2D0C" w:rsidRDefault="00CB501E">
      <w:pPr>
        <w:pStyle w:val="a3"/>
        <w:spacing w:line="360" w:lineRule="auto"/>
        <w:ind w:rightChars="21" w:right="44" w:firstLineChars="200" w:firstLine="560"/>
        <w:rPr>
          <w:rFonts w:cs="Times New Roman"/>
          <w:sz w:val="28"/>
          <w:szCs w:val="28"/>
        </w:rPr>
      </w:pPr>
      <w:r>
        <w:rPr>
          <w:rFonts w:hint="eastAsia"/>
          <w:sz w:val="28"/>
          <w:szCs w:val="28"/>
        </w:rPr>
        <w:t>十一、</w:t>
      </w:r>
      <w:r>
        <w:rPr>
          <w:rFonts w:hint="eastAsia"/>
          <w:sz w:val="28"/>
          <w:szCs w:val="28"/>
          <w:lang w:val="zh-CN"/>
        </w:rPr>
        <w:t>甲方对乙方在公司内作业应给予必要的配合，双方在同一作业区工作时任何一方需开动设备或改变约定的作业程序必须提前与对方或相关方取得联系，征得对方负责人同意方可开动或使用，如可能危及他人安全时，严禁随意开动设备或进行作业。</w:t>
      </w:r>
      <w:r>
        <w:rPr>
          <w:rFonts w:hint="eastAsia"/>
          <w:sz w:val="28"/>
          <w:szCs w:val="28"/>
        </w:rPr>
        <w:t>对安全风险较大的外包作业，企业要明确主管领导专项负责，安排专人对作业活动进行全过程监督。</w:t>
      </w:r>
    </w:p>
    <w:p w:rsidR="008C2D0C" w:rsidRDefault="00CB501E">
      <w:pPr>
        <w:pStyle w:val="a3"/>
        <w:spacing w:line="360" w:lineRule="auto"/>
        <w:ind w:rightChars="21" w:right="44" w:firstLineChars="200" w:firstLine="560"/>
        <w:rPr>
          <w:rFonts w:cs="Times New Roman"/>
          <w:sz w:val="28"/>
          <w:szCs w:val="28"/>
          <w:highlight w:val="yellow"/>
        </w:rPr>
      </w:pPr>
      <w:r>
        <w:rPr>
          <w:rFonts w:hint="eastAsia"/>
          <w:sz w:val="28"/>
          <w:szCs w:val="28"/>
        </w:rPr>
        <w:t>十二、乙方人员在作业过程中发生的人</w:t>
      </w:r>
      <w:r>
        <w:rPr>
          <w:rFonts w:hint="eastAsia"/>
          <w:sz w:val="28"/>
          <w:szCs w:val="28"/>
        </w:rPr>
        <w:t>身伤亡事故由乙方负责。进行作业时，乙方由于其自身原因发生重伤及以上事故，要扣除全部安全施工保证金，并进行停工整顿，同时根据事故损失及影响，追究经济赔偿。</w:t>
      </w:r>
    </w:p>
    <w:p w:rsidR="008C2D0C" w:rsidRDefault="00CB501E">
      <w:pPr>
        <w:spacing w:line="360" w:lineRule="auto"/>
        <w:ind w:firstLineChars="200" w:firstLine="560"/>
        <w:rPr>
          <w:rFonts w:ascii="宋体"/>
          <w:sz w:val="28"/>
          <w:szCs w:val="28"/>
        </w:rPr>
      </w:pPr>
      <w:r>
        <w:rPr>
          <w:rFonts w:ascii="宋体" w:hAnsi="宋体" w:cs="宋体" w:hint="eastAsia"/>
          <w:sz w:val="28"/>
          <w:szCs w:val="28"/>
        </w:rPr>
        <w:t>十三、甲方安全环保技术部和甲方主管部门要将乙方编制的外包项目现场应急处置方案纳入本单位应急预案体系，定期组织演练。</w:t>
      </w:r>
    </w:p>
    <w:p w:rsidR="008C2D0C" w:rsidRDefault="00CB501E">
      <w:pPr>
        <w:spacing w:line="360" w:lineRule="auto"/>
        <w:ind w:firstLineChars="200" w:firstLine="560"/>
        <w:rPr>
          <w:rFonts w:ascii="宋体"/>
          <w:sz w:val="28"/>
          <w:szCs w:val="28"/>
        </w:rPr>
      </w:pPr>
      <w:r>
        <w:rPr>
          <w:rFonts w:ascii="宋体" w:hAnsi="宋体" w:cs="宋体" w:hint="eastAsia"/>
          <w:sz w:val="28"/>
          <w:szCs w:val="28"/>
        </w:rPr>
        <w:t>十四、乙方发生安全事故后，甲方主管部门及时向安全环保技术部和公司主管领导报告，并积极配合乙方组织救援。公司根据事故等级必要时启动公司事故应急预案，防止事故扩大。甲方根据事故等级向上级单位和属地人民政府安全生产监督管理部门以及负有安全生产监督管</w:t>
      </w:r>
      <w:r>
        <w:rPr>
          <w:rFonts w:ascii="宋体" w:hAnsi="宋体" w:cs="宋体" w:hint="eastAsia"/>
          <w:sz w:val="28"/>
          <w:szCs w:val="28"/>
        </w:rPr>
        <w:t>理职责的有关部门报告，不得谎报、迟报、漏报。</w:t>
      </w:r>
    </w:p>
    <w:p w:rsidR="008C2D0C" w:rsidRDefault="00CB501E">
      <w:pPr>
        <w:spacing w:line="360" w:lineRule="auto"/>
        <w:ind w:firstLineChars="200" w:firstLine="560"/>
        <w:rPr>
          <w:rFonts w:ascii="宋体"/>
          <w:sz w:val="28"/>
          <w:szCs w:val="28"/>
        </w:rPr>
      </w:pPr>
      <w:r>
        <w:rPr>
          <w:rFonts w:ascii="宋体" w:hAnsi="宋体" w:cs="宋体" w:hint="eastAsia"/>
          <w:sz w:val="28"/>
          <w:szCs w:val="28"/>
        </w:rPr>
        <w:t>十五、甲方应当对乙方的安全、环境保护、治安保卫、消防、职业健康情况等进行不定期监督、检查，对乙方违反上述相关规定的行为下达整改通知书，视严重情况进行经济处罚，屡教不改或者可能造成严重后果的，甲方有权终止相关合同，勒令乙方离厂。如构成违法犯罪或造成重大事故的，交由司法机关依法处理。乙方对甲方提出的安全整改意见必须及时整改，屡教不改的从严从重处罚直至解除相关合同，清理出厂。</w:t>
      </w:r>
    </w:p>
    <w:p w:rsidR="008C2D0C" w:rsidRDefault="00CB501E">
      <w:pPr>
        <w:spacing w:line="360" w:lineRule="auto"/>
        <w:ind w:firstLineChars="200" w:firstLine="560"/>
        <w:rPr>
          <w:rFonts w:ascii="宋体"/>
          <w:sz w:val="28"/>
          <w:szCs w:val="28"/>
          <w:lang w:val="zh-CN"/>
        </w:rPr>
      </w:pPr>
      <w:r>
        <w:rPr>
          <w:rFonts w:ascii="宋体" w:hAnsi="宋体" w:cs="宋体" w:hint="eastAsia"/>
          <w:sz w:val="28"/>
          <w:szCs w:val="28"/>
        </w:rPr>
        <w:t>十六、甲方针对乙方在作业过程中的违章行为、事故以及作业过程的事故隐患等情况进行安全业绩评价，并将评价结果作为今后招标的依据。</w:t>
      </w:r>
    </w:p>
    <w:p w:rsidR="008C2D0C" w:rsidRDefault="00CB501E">
      <w:pPr>
        <w:spacing w:line="360" w:lineRule="auto"/>
        <w:ind w:firstLineChars="200" w:firstLine="560"/>
        <w:rPr>
          <w:rFonts w:ascii="宋体" w:hAnsi="宋体" w:cs="宋体"/>
          <w:sz w:val="28"/>
          <w:szCs w:val="28"/>
        </w:rPr>
      </w:pPr>
      <w:r>
        <w:rPr>
          <w:rFonts w:ascii="宋体" w:hAnsi="宋体" w:cs="宋体" w:hint="eastAsia"/>
          <w:sz w:val="28"/>
          <w:szCs w:val="28"/>
        </w:rPr>
        <w:t>十七、</w:t>
      </w:r>
      <w:r>
        <w:rPr>
          <w:rFonts w:ascii="宋体" w:hAnsi="宋体" w:cs="宋体" w:hint="eastAsia"/>
          <w:sz w:val="28"/>
          <w:szCs w:val="28"/>
          <w14:textFill>
            <w14:gradFill>
              <w14:gsLst>
                <w14:gs w14:pos="0">
                  <w14:srgbClr w14:val="FE4444"/>
                </w14:gs>
                <w14:gs w14:pos="100000">
                  <w14:srgbClr w14:val="832B2B"/>
                </w14:gs>
              </w14:gsLst>
              <w14:lin w14:ang="0" w14:scaled="0"/>
            </w14:gradFill>
          </w14:textFill>
        </w:rPr>
        <w:t>甲方根据乙方提供的人员信息制作在振兴环保公司内部临时作业证，乙方人员必须随身携带备查。临时作业证每张缴纳工本费</w:t>
      </w:r>
      <w:r>
        <w:rPr>
          <w:rFonts w:ascii="宋体" w:hAnsi="宋体" w:cs="宋体" w:hint="eastAsia"/>
          <w:sz w:val="28"/>
          <w:szCs w:val="28"/>
          <w14:textFill>
            <w14:gradFill>
              <w14:gsLst>
                <w14:gs w14:pos="0">
                  <w14:srgbClr w14:val="FE4444"/>
                </w14:gs>
                <w14:gs w14:pos="100000">
                  <w14:srgbClr w14:val="832B2B"/>
                </w14:gs>
              </w14:gsLst>
              <w14:lin w14:ang="0" w14:scaled="0"/>
            </w14:gradFill>
          </w14:textFill>
        </w:rPr>
        <w:t>20</w:t>
      </w:r>
      <w:r>
        <w:rPr>
          <w:rFonts w:ascii="宋体" w:hAnsi="宋体" w:cs="宋体" w:hint="eastAsia"/>
          <w:sz w:val="28"/>
          <w:szCs w:val="28"/>
          <w14:textFill>
            <w14:gradFill>
              <w14:gsLst>
                <w14:gs w14:pos="0">
                  <w14:srgbClr w14:val="FE4444"/>
                </w14:gs>
                <w14:gs w14:pos="100000">
                  <w14:srgbClr w14:val="832B2B"/>
                </w14:gs>
              </w14:gsLst>
              <w14:lin w14:ang="0" w14:scaled="0"/>
            </w14:gradFill>
          </w14:textFill>
        </w:rPr>
        <w:t>元，由乙方缴纳。</w:t>
      </w:r>
    </w:p>
    <w:p w:rsidR="008C2D0C" w:rsidRDefault="00CB501E">
      <w:pPr>
        <w:pStyle w:val="a3"/>
        <w:spacing w:line="360" w:lineRule="auto"/>
        <w:ind w:rightChars="21" w:right="44" w:firstLineChars="200" w:firstLine="560"/>
        <w:rPr>
          <w:sz w:val="28"/>
          <w:szCs w:val="28"/>
          <w:lang w:val="zh-CN"/>
        </w:rPr>
      </w:pPr>
      <w:r>
        <w:rPr>
          <w:rFonts w:hint="eastAsia"/>
          <w:sz w:val="28"/>
          <w:szCs w:val="28"/>
        </w:rPr>
        <w:t>十八、</w:t>
      </w:r>
      <w:r>
        <w:rPr>
          <w:rFonts w:hint="eastAsia"/>
          <w:sz w:val="28"/>
          <w:szCs w:val="28"/>
        </w:rPr>
        <w:t>甲乙双方发生此合同的纠纷经协商无效，可申请执法部门仲裁。</w:t>
      </w:r>
    </w:p>
    <w:p w:rsidR="008C2D0C" w:rsidRDefault="00CB501E">
      <w:pPr>
        <w:pStyle w:val="a3"/>
        <w:spacing w:line="360" w:lineRule="auto"/>
        <w:ind w:rightChars="21" w:right="44" w:firstLineChars="200" w:firstLine="560"/>
        <w:rPr>
          <w:rFonts w:cs="Times New Roman"/>
          <w:sz w:val="28"/>
          <w:szCs w:val="28"/>
        </w:rPr>
      </w:pPr>
      <w:r>
        <w:rPr>
          <w:rFonts w:hint="eastAsia"/>
          <w:sz w:val="28"/>
          <w:szCs w:val="28"/>
        </w:rPr>
        <w:t>十九、此协议与相关作业合同（协议）同时生效，随作业和工程结束时终止。</w:t>
      </w:r>
    </w:p>
    <w:p w:rsidR="008C2D0C" w:rsidRDefault="00CB501E">
      <w:pPr>
        <w:pStyle w:val="a3"/>
        <w:spacing w:line="360" w:lineRule="auto"/>
        <w:ind w:rightChars="21" w:right="44" w:firstLineChars="200" w:firstLine="560"/>
        <w:rPr>
          <w:rFonts w:cs="Times New Roman"/>
          <w:sz w:val="28"/>
          <w:szCs w:val="28"/>
        </w:rPr>
      </w:pPr>
      <w:r>
        <w:rPr>
          <w:rFonts w:hint="eastAsia"/>
          <w:sz w:val="28"/>
          <w:szCs w:val="28"/>
        </w:rPr>
        <w:t>二十、</w:t>
      </w:r>
      <w:r>
        <w:rPr>
          <w:rFonts w:hint="eastAsia"/>
          <w:sz w:val="28"/>
          <w:szCs w:val="28"/>
        </w:rPr>
        <w:t>此协议一式两份，甲、乙双方各持一份。</w:t>
      </w:r>
    </w:p>
    <w:p w:rsidR="008C2D0C" w:rsidRDefault="008C2D0C">
      <w:pPr>
        <w:pStyle w:val="a3"/>
        <w:spacing w:line="360" w:lineRule="auto"/>
        <w:ind w:leftChars="85" w:left="178" w:rightChars="21" w:right="44" w:firstLineChars="200" w:firstLine="560"/>
        <w:rPr>
          <w:rFonts w:cs="Times New Roman"/>
          <w:sz w:val="28"/>
          <w:szCs w:val="28"/>
        </w:rPr>
      </w:pPr>
    </w:p>
    <w:p w:rsidR="008C2D0C" w:rsidRDefault="008C2D0C">
      <w:pPr>
        <w:pStyle w:val="a3"/>
        <w:spacing w:line="360" w:lineRule="auto"/>
        <w:ind w:leftChars="85" w:left="178" w:rightChars="21" w:right="44" w:firstLineChars="200" w:firstLine="560"/>
        <w:rPr>
          <w:rFonts w:cs="Times New Roman"/>
          <w:sz w:val="28"/>
          <w:szCs w:val="28"/>
        </w:rPr>
      </w:pPr>
    </w:p>
    <w:p w:rsidR="008C2D0C" w:rsidRDefault="00CB501E">
      <w:pPr>
        <w:pStyle w:val="a3"/>
        <w:spacing w:line="360" w:lineRule="auto"/>
        <w:ind w:rightChars="21" w:right="44" w:firstLineChars="0" w:firstLine="0"/>
        <w:rPr>
          <w:rFonts w:cs="Times New Roman"/>
          <w:sz w:val="28"/>
          <w:szCs w:val="28"/>
        </w:rPr>
      </w:pPr>
      <w:r>
        <w:rPr>
          <w:sz w:val="28"/>
          <w:szCs w:val="28"/>
        </w:rPr>
        <w:t xml:space="preserve">    </w:t>
      </w:r>
      <w:r>
        <w:rPr>
          <w:rFonts w:hint="eastAsia"/>
          <w:sz w:val="28"/>
          <w:szCs w:val="28"/>
        </w:rPr>
        <w:t>甲方单位签章：</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hint="eastAsia"/>
          <w:sz w:val="28"/>
          <w:szCs w:val="28"/>
        </w:rPr>
        <w:t>乙方单位签章：</w:t>
      </w:r>
    </w:p>
    <w:p w:rsidR="008C2D0C" w:rsidRDefault="008C2D0C">
      <w:pPr>
        <w:pStyle w:val="a3"/>
        <w:spacing w:line="360" w:lineRule="auto"/>
        <w:ind w:leftChars="85" w:left="178" w:rightChars="21" w:right="44" w:firstLineChars="200" w:firstLine="560"/>
        <w:rPr>
          <w:rFonts w:cs="Times New Roman"/>
          <w:sz w:val="28"/>
          <w:szCs w:val="28"/>
        </w:rPr>
      </w:pPr>
    </w:p>
    <w:p w:rsidR="008C2D0C" w:rsidRDefault="00CB501E">
      <w:pPr>
        <w:pStyle w:val="a3"/>
        <w:spacing w:line="360" w:lineRule="auto"/>
        <w:ind w:leftChars="133" w:left="279" w:rightChars="21" w:right="44" w:firstLineChars="200" w:firstLine="560"/>
        <w:rPr>
          <w:rFonts w:cs="Times New Roman"/>
          <w:sz w:val="28"/>
          <w:szCs w:val="28"/>
        </w:rPr>
      </w:pPr>
      <w:r>
        <w:rPr>
          <w:rFonts w:hint="eastAsia"/>
          <w:sz w:val="28"/>
          <w:szCs w:val="28"/>
        </w:rPr>
        <w:t>法人签章：</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sz w:val="28"/>
          <w:szCs w:val="28"/>
        </w:rPr>
        <w:t xml:space="preserve">  </w:t>
      </w:r>
      <w:r>
        <w:rPr>
          <w:rFonts w:hint="eastAsia"/>
          <w:sz w:val="28"/>
          <w:szCs w:val="28"/>
        </w:rPr>
        <w:t>法人签章：</w:t>
      </w:r>
    </w:p>
    <w:p w:rsidR="008C2D0C" w:rsidRDefault="008C2D0C">
      <w:pPr>
        <w:spacing w:line="360" w:lineRule="auto"/>
        <w:ind w:firstLineChars="200" w:firstLine="560"/>
        <w:rPr>
          <w:rFonts w:ascii="宋体"/>
          <w:sz w:val="28"/>
          <w:szCs w:val="28"/>
        </w:rPr>
      </w:pPr>
    </w:p>
    <w:p w:rsidR="008C2D0C" w:rsidRDefault="00CB501E">
      <w:pPr>
        <w:spacing w:line="360" w:lineRule="auto"/>
        <w:ind w:left="419" w:firstLine="1"/>
        <w:rPr>
          <w:rFonts w:ascii="宋体"/>
          <w:sz w:val="28"/>
          <w:szCs w:val="28"/>
        </w:rPr>
      </w:pPr>
      <w:r>
        <w:rPr>
          <w:rFonts w:ascii="宋体" w:hAnsi="宋体" w:cs="宋体" w:hint="eastAsia"/>
          <w:sz w:val="28"/>
          <w:szCs w:val="28"/>
        </w:rPr>
        <w:t>（法人委托人签章）：</w:t>
      </w:r>
      <w:r>
        <w:rPr>
          <w:rFonts w:ascii="宋体"/>
          <w:sz w:val="28"/>
          <w:szCs w:val="28"/>
        </w:rPr>
        <w:tab/>
      </w:r>
      <w:r>
        <w:rPr>
          <w:rFonts w:ascii="宋体"/>
          <w:sz w:val="28"/>
          <w:szCs w:val="28"/>
        </w:rPr>
        <w:tab/>
      </w:r>
      <w:r>
        <w:rPr>
          <w:rFonts w:ascii="宋体"/>
          <w:sz w:val="28"/>
          <w:szCs w:val="28"/>
        </w:rPr>
        <w:tab/>
      </w:r>
      <w:r>
        <w:rPr>
          <w:rFonts w:ascii="宋体"/>
          <w:sz w:val="28"/>
          <w:szCs w:val="28"/>
        </w:rPr>
        <w:tab/>
      </w:r>
      <w:r>
        <w:rPr>
          <w:rFonts w:ascii="宋体" w:hAnsi="宋体" w:cs="宋体"/>
          <w:sz w:val="28"/>
          <w:szCs w:val="28"/>
        </w:rPr>
        <w:t xml:space="preserve">  </w:t>
      </w:r>
      <w:r>
        <w:rPr>
          <w:rFonts w:ascii="宋体" w:hAnsi="宋体" w:cs="宋体" w:hint="eastAsia"/>
          <w:sz w:val="28"/>
          <w:szCs w:val="28"/>
        </w:rPr>
        <w:t>（法人委托人签章）：</w:t>
      </w:r>
    </w:p>
    <w:p w:rsidR="008C2D0C" w:rsidRDefault="008C2D0C">
      <w:pPr>
        <w:spacing w:line="360" w:lineRule="auto"/>
        <w:ind w:firstLineChars="1700" w:firstLine="4760"/>
        <w:rPr>
          <w:rFonts w:ascii="宋体"/>
          <w:sz w:val="28"/>
          <w:szCs w:val="28"/>
        </w:rPr>
      </w:pPr>
    </w:p>
    <w:p w:rsidR="008C2D0C" w:rsidRDefault="00CB501E">
      <w:pPr>
        <w:spacing w:line="360" w:lineRule="auto"/>
        <w:ind w:left="420"/>
        <w:rPr>
          <w:rFonts w:ascii="宋体"/>
          <w:sz w:val="28"/>
          <w:szCs w:val="28"/>
        </w:rPr>
      </w:pP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r>
        <w:rPr>
          <w:rFonts w:ascii="宋体"/>
          <w:sz w:val="28"/>
          <w:szCs w:val="28"/>
        </w:rPr>
        <w:tab/>
      </w:r>
      <w:r>
        <w:rPr>
          <w:rFonts w:ascii="宋体"/>
          <w:sz w:val="28"/>
          <w:szCs w:val="28"/>
        </w:rPr>
        <w:tab/>
      </w:r>
      <w:r>
        <w:rPr>
          <w:rFonts w:ascii="宋体"/>
          <w:sz w:val="28"/>
          <w:szCs w:val="28"/>
        </w:rPr>
        <w:tab/>
      </w:r>
      <w:r>
        <w:rPr>
          <w:rFonts w:ascii="宋体"/>
          <w:sz w:val="28"/>
          <w:szCs w:val="28"/>
        </w:rPr>
        <w:tab/>
      </w:r>
      <w:r>
        <w:rPr>
          <w:rFonts w:ascii="宋体"/>
          <w:sz w:val="28"/>
          <w:szCs w:val="28"/>
        </w:rPr>
        <w:tab/>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p w:rsidR="008C2D0C" w:rsidRDefault="00CB501E">
      <w:pPr>
        <w:widowControl/>
        <w:jc w:val="left"/>
        <w:rPr>
          <w:rFonts w:ascii="宋体"/>
          <w:sz w:val="28"/>
          <w:szCs w:val="28"/>
        </w:rPr>
      </w:pPr>
      <w:r>
        <w:rPr>
          <w:rFonts w:ascii="宋体"/>
          <w:sz w:val="28"/>
          <w:szCs w:val="28"/>
        </w:rPr>
        <w:br w:type="page"/>
      </w:r>
      <w:r>
        <w:rPr>
          <w:rFonts w:ascii="宋体" w:hAnsi="宋体" w:cs="宋体" w:hint="eastAsia"/>
          <w:sz w:val="28"/>
          <w:szCs w:val="28"/>
        </w:rPr>
        <w:t>附：</w:t>
      </w:r>
    </w:p>
    <w:p w:rsidR="008C2D0C" w:rsidRDefault="00CB501E">
      <w:pPr>
        <w:spacing w:line="560" w:lineRule="exact"/>
        <w:jc w:val="center"/>
        <w:rPr>
          <w:rFonts w:ascii="宋体"/>
          <w:sz w:val="28"/>
          <w:szCs w:val="28"/>
        </w:rPr>
      </w:pPr>
      <w:r>
        <w:rPr>
          <w:rFonts w:ascii="宋体" w:hAnsi="宋体" w:cs="宋体" w:hint="eastAsia"/>
          <w:sz w:val="28"/>
          <w:szCs w:val="28"/>
        </w:rPr>
        <w:t>文件清单</w:t>
      </w:r>
    </w:p>
    <w:p w:rsidR="008C2D0C" w:rsidRDefault="008C2D0C">
      <w:pPr>
        <w:spacing w:line="560" w:lineRule="exact"/>
        <w:jc w:val="center"/>
        <w:rPr>
          <w:rFonts w:ascii="宋体"/>
          <w:sz w:val="28"/>
          <w:szCs w:val="28"/>
        </w:rPr>
      </w:pPr>
    </w:p>
    <w:tbl>
      <w:tblPr>
        <w:tblW w:w="7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5822"/>
      </w:tblGrid>
      <w:tr w:rsidR="008C2D0C">
        <w:trPr>
          <w:trHeight w:val="150"/>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hint="eastAsia"/>
                <w:sz w:val="28"/>
                <w:szCs w:val="28"/>
              </w:rPr>
              <w:t>序</w:t>
            </w:r>
            <w:r>
              <w:rPr>
                <w:rFonts w:ascii="宋体" w:hAnsi="宋体" w:cs="宋体"/>
                <w:sz w:val="28"/>
                <w:szCs w:val="28"/>
              </w:rPr>
              <w:t xml:space="preserve"> </w:t>
            </w:r>
            <w:r>
              <w:rPr>
                <w:rFonts w:ascii="宋体" w:hAnsi="宋体" w:cs="宋体" w:hint="eastAsia"/>
                <w:sz w:val="28"/>
                <w:szCs w:val="28"/>
              </w:rPr>
              <w:t>号</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文</w:t>
            </w:r>
            <w:r>
              <w:rPr>
                <w:rFonts w:ascii="宋体" w:hAnsi="宋体" w:cs="宋体"/>
                <w:sz w:val="28"/>
                <w:szCs w:val="28"/>
              </w:rPr>
              <w:t xml:space="preserve"> </w:t>
            </w:r>
            <w:r>
              <w:rPr>
                <w:rFonts w:ascii="宋体" w:hAnsi="宋体" w:cs="宋体" w:hint="eastAsia"/>
                <w:sz w:val="28"/>
                <w:szCs w:val="28"/>
              </w:rPr>
              <w:t>件</w:t>
            </w:r>
            <w:r>
              <w:rPr>
                <w:rFonts w:ascii="宋体" w:hAnsi="宋体" w:cs="宋体"/>
                <w:sz w:val="28"/>
                <w:szCs w:val="28"/>
              </w:rPr>
              <w:t xml:space="preserve"> </w:t>
            </w:r>
            <w:r>
              <w:rPr>
                <w:rFonts w:ascii="宋体" w:hAnsi="宋体" w:cs="宋体" w:hint="eastAsia"/>
                <w:sz w:val="28"/>
                <w:szCs w:val="28"/>
              </w:rPr>
              <w:t>名</w:t>
            </w:r>
            <w:r>
              <w:rPr>
                <w:rFonts w:ascii="宋体" w:hAnsi="宋体" w:cs="宋体"/>
                <w:sz w:val="28"/>
                <w:szCs w:val="28"/>
              </w:rPr>
              <w:t xml:space="preserve"> </w:t>
            </w:r>
            <w:r>
              <w:rPr>
                <w:rFonts w:ascii="宋体" w:hAnsi="宋体" w:cs="宋体" w:hint="eastAsia"/>
                <w:sz w:val="28"/>
                <w:szCs w:val="28"/>
              </w:rPr>
              <w:t>称</w:t>
            </w:r>
          </w:p>
        </w:tc>
      </w:tr>
      <w:tr w:rsidR="008C2D0C">
        <w:trPr>
          <w:trHeight w:val="143"/>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sz w:val="28"/>
                <w:szCs w:val="28"/>
              </w:rPr>
              <w:t>1</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环境保护管理制度</w:t>
            </w:r>
          </w:p>
        </w:tc>
      </w:tr>
      <w:tr w:rsidR="008C2D0C">
        <w:trPr>
          <w:trHeight w:val="143"/>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sz w:val="28"/>
                <w:szCs w:val="28"/>
              </w:rPr>
              <w:t>2</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环保巡检管理制度</w:t>
            </w:r>
          </w:p>
        </w:tc>
      </w:tr>
      <w:tr w:rsidR="008C2D0C">
        <w:trPr>
          <w:trHeight w:val="143"/>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sz w:val="28"/>
                <w:szCs w:val="28"/>
              </w:rPr>
              <w:t>3</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外来固体废弃物处置环境管理制度</w:t>
            </w:r>
          </w:p>
        </w:tc>
      </w:tr>
      <w:tr w:rsidR="008C2D0C">
        <w:trPr>
          <w:trHeight w:val="150"/>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sz w:val="28"/>
                <w:szCs w:val="28"/>
              </w:rPr>
              <w:t>4</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有限空间作业安全管理制度</w:t>
            </w:r>
          </w:p>
        </w:tc>
      </w:tr>
      <w:tr w:rsidR="008C2D0C">
        <w:trPr>
          <w:trHeight w:val="150"/>
          <w:jc w:val="center"/>
        </w:trPr>
        <w:tc>
          <w:tcPr>
            <w:tcW w:w="1709" w:type="dxa"/>
            <w:vAlign w:val="center"/>
          </w:tcPr>
          <w:p w:rsidR="008C2D0C" w:rsidRDefault="00CB501E">
            <w:pPr>
              <w:spacing w:line="560" w:lineRule="exact"/>
              <w:jc w:val="center"/>
              <w:rPr>
                <w:rFonts w:ascii="宋体"/>
                <w:sz w:val="28"/>
                <w:szCs w:val="28"/>
              </w:rPr>
            </w:pPr>
            <w:r>
              <w:rPr>
                <w:rFonts w:ascii="宋体" w:hAnsi="宋体" w:cs="宋体"/>
                <w:sz w:val="28"/>
                <w:szCs w:val="28"/>
              </w:rPr>
              <w:t>5</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安全、消防培训及卫生教育管理制度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6</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安全例会制度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7</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劳动防护用品发放管理制度</w:t>
            </w:r>
          </w:p>
        </w:tc>
      </w:tr>
      <w:tr w:rsidR="008C2D0C">
        <w:trPr>
          <w:trHeight w:val="143"/>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8</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安全生产、消防隐患检查制度</w:t>
            </w:r>
          </w:p>
        </w:tc>
      </w:tr>
      <w:tr w:rsidR="008C2D0C">
        <w:trPr>
          <w:trHeight w:val="143"/>
          <w:jc w:val="center"/>
        </w:trPr>
        <w:tc>
          <w:tcPr>
            <w:tcW w:w="1709" w:type="dxa"/>
            <w:vAlign w:val="center"/>
          </w:tcPr>
          <w:p w:rsidR="008C2D0C" w:rsidRDefault="00CB501E">
            <w:pPr>
              <w:spacing w:line="560" w:lineRule="exact"/>
              <w:ind w:firstLine="672"/>
              <w:rPr>
                <w:rFonts w:ascii="宋体" w:hAnsi="宋体" w:cs="宋体"/>
                <w:sz w:val="28"/>
                <w:szCs w:val="28"/>
              </w:rPr>
            </w:pPr>
            <w:r>
              <w:rPr>
                <w:rFonts w:ascii="宋体" w:hAnsi="宋体" w:cs="宋体"/>
                <w:sz w:val="28"/>
                <w:szCs w:val="28"/>
              </w:rPr>
              <w:t>9</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临时用电安全管理制度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10</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用火（动火）作业安全管理制度</w:t>
            </w:r>
          </w:p>
        </w:tc>
      </w:tr>
      <w:tr w:rsidR="008C2D0C">
        <w:trPr>
          <w:trHeight w:val="143"/>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11</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危险作业安全管理制度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12</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特种设备作业人员管理制度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13</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kern w:val="0"/>
                <w:sz w:val="28"/>
                <w:szCs w:val="28"/>
              </w:rPr>
              <w:t>消防设施、器材维护与疏散设施管理制度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14</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安全生产承诺制度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15</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安全生产举报制度</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16</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sz w:val="28"/>
                <w:szCs w:val="28"/>
              </w:rPr>
              <w:t xml:space="preserve"> </w:t>
            </w:r>
            <w:r>
              <w:rPr>
                <w:rFonts w:ascii="宋体" w:hAnsi="宋体" w:cs="宋体" w:hint="eastAsia"/>
                <w:sz w:val="28"/>
                <w:szCs w:val="28"/>
              </w:rPr>
              <w:t>职业危害防治责任制</w:t>
            </w:r>
          </w:p>
        </w:tc>
      </w:tr>
      <w:tr w:rsidR="008C2D0C">
        <w:trPr>
          <w:trHeight w:val="150"/>
          <w:jc w:val="center"/>
        </w:trPr>
        <w:tc>
          <w:tcPr>
            <w:tcW w:w="1709" w:type="dxa"/>
            <w:vAlign w:val="center"/>
          </w:tcPr>
          <w:p w:rsidR="008C2D0C" w:rsidRDefault="00CB501E">
            <w:pPr>
              <w:spacing w:line="560" w:lineRule="exact"/>
              <w:jc w:val="center"/>
              <w:rPr>
                <w:rFonts w:ascii="宋体" w:hAnsi="宋体" w:cs="宋体"/>
                <w:sz w:val="28"/>
                <w:szCs w:val="28"/>
              </w:rPr>
            </w:pPr>
            <w:r>
              <w:rPr>
                <w:rFonts w:ascii="宋体" w:hAnsi="宋体" w:cs="宋体"/>
                <w:sz w:val="28"/>
                <w:szCs w:val="28"/>
              </w:rPr>
              <w:t>17</w:t>
            </w:r>
          </w:p>
        </w:tc>
        <w:tc>
          <w:tcPr>
            <w:tcW w:w="5822" w:type="dxa"/>
            <w:vAlign w:val="center"/>
          </w:tcPr>
          <w:p w:rsidR="008C2D0C" w:rsidRDefault="00CB501E">
            <w:pPr>
              <w:spacing w:line="560" w:lineRule="exact"/>
              <w:ind w:firstLine="672"/>
              <w:jc w:val="center"/>
              <w:rPr>
                <w:rFonts w:ascii="宋体"/>
                <w:sz w:val="28"/>
                <w:szCs w:val="28"/>
              </w:rPr>
            </w:pPr>
            <w:r>
              <w:rPr>
                <w:rFonts w:ascii="宋体" w:hAnsi="宋体" w:cs="宋体" w:hint="eastAsia"/>
                <w:sz w:val="28"/>
                <w:szCs w:val="28"/>
              </w:rPr>
              <w:t>职业病危害应急救援与管理制度</w:t>
            </w:r>
          </w:p>
        </w:tc>
      </w:tr>
    </w:tbl>
    <w:p w:rsidR="008C2D0C" w:rsidRDefault="008C2D0C">
      <w:pPr>
        <w:spacing w:line="560" w:lineRule="exact"/>
        <w:rPr>
          <w:rFonts w:ascii="宋体"/>
          <w:sz w:val="28"/>
          <w:szCs w:val="28"/>
        </w:rPr>
      </w:pPr>
    </w:p>
    <w:sectPr w:rsidR="008C2D0C">
      <w:footerReference w:type="default" r:id="rId7"/>
      <w:pgSz w:w="11907" w:h="16834"/>
      <w:pgMar w:top="1418" w:right="1701" w:bottom="1247" w:left="1701" w:header="2268" w:footer="1134" w:gutter="0"/>
      <w:cols w:space="720"/>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B501E">
      <w:r>
        <w:separator/>
      </w:r>
    </w:p>
  </w:endnote>
  <w:endnote w:type="continuationSeparator" w:id="0">
    <w:p w:rsidR="00000000" w:rsidRDefault="00CB5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D0C" w:rsidRDefault="00CB501E">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8C2D0C" w:rsidRDefault="008C2D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B501E">
      <w:r>
        <w:separator/>
      </w:r>
    </w:p>
  </w:footnote>
  <w:footnote w:type="continuationSeparator" w:id="0">
    <w:p w:rsidR="00000000" w:rsidRDefault="00CB5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revisionView w:inkAnnotations="0"/>
  <w:defaultTabStop w:val="420"/>
  <w:doNotHyphenateCaps/>
  <w:drawingGridVerticalSpacing w:val="145"/>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D1"/>
    <w:rsid w:val="00023C29"/>
    <w:rsid w:val="00044859"/>
    <w:rsid w:val="0005639E"/>
    <w:rsid w:val="00080F97"/>
    <w:rsid w:val="00084DDE"/>
    <w:rsid w:val="00086ABC"/>
    <w:rsid w:val="00091541"/>
    <w:rsid w:val="000942F6"/>
    <w:rsid w:val="000A221D"/>
    <w:rsid w:val="000A7C41"/>
    <w:rsid w:val="000B2FFB"/>
    <w:rsid w:val="000C516D"/>
    <w:rsid w:val="000D0CE9"/>
    <w:rsid w:val="000D1241"/>
    <w:rsid w:val="000E77FE"/>
    <w:rsid w:val="000F272A"/>
    <w:rsid w:val="000F5312"/>
    <w:rsid w:val="0013745E"/>
    <w:rsid w:val="00142023"/>
    <w:rsid w:val="001528EE"/>
    <w:rsid w:val="001539C7"/>
    <w:rsid w:val="00154C21"/>
    <w:rsid w:val="00156CE1"/>
    <w:rsid w:val="00166E1E"/>
    <w:rsid w:val="001F2659"/>
    <w:rsid w:val="001F34A8"/>
    <w:rsid w:val="00251C8F"/>
    <w:rsid w:val="0027604D"/>
    <w:rsid w:val="002E5E48"/>
    <w:rsid w:val="002F13FE"/>
    <w:rsid w:val="002F794C"/>
    <w:rsid w:val="00314767"/>
    <w:rsid w:val="003171FA"/>
    <w:rsid w:val="00353B1E"/>
    <w:rsid w:val="00367DD1"/>
    <w:rsid w:val="00370BA4"/>
    <w:rsid w:val="003743E4"/>
    <w:rsid w:val="003829A3"/>
    <w:rsid w:val="00395FD3"/>
    <w:rsid w:val="003A644C"/>
    <w:rsid w:val="003B301A"/>
    <w:rsid w:val="003B5283"/>
    <w:rsid w:val="003C05E9"/>
    <w:rsid w:val="003F7CD9"/>
    <w:rsid w:val="00414E23"/>
    <w:rsid w:val="00444959"/>
    <w:rsid w:val="00465B66"/>
    <w:rsid w:val="00466470"/>
    <w:rsid w:val="004800B8"/>
    <w:rsid w:val="00484968"/>
    <w:rsid w:val="004D24DA"/>
    <w:rsid w:val="004D328F"/>
    <w:rsid w:val="004E2F91"/>
    <w:rsid w:val="00537F0C"/>
    <w:rsid w:val="00550A88"/>
    <w:rsid w:val="00563B54"/>
    <w:rsid w:val="00590AA1"/>
    <w:rsid w:val="005B5A3C"/>
    <w:rsid w:val="005D3BF4"/>
    <w:rsid w:val="006011AD"/>
    <w:rsid w:val="0060685C"/>
    <w:rsid w:val="006214A9"/>
    <w:rsid w:val="006276D1"/>
    <w:rsid w:val="0063019D"/>
    <w:rsid w:val="00646E12"/>
    <w:rsid w:val="00656356"/>
    <w:rsid w:val="006A4E77"/>
    <w:rsid w:val="006A7E64"/>
    <w:rsid w:val="006C1189"/>
    <w:rsid w:val="006C1CBE"/>
    <w:rsid w:val="006D2A1C"/>
    <w:rsid w:val="0070537F"/>
    <w:rsid w:val="00710E86"/>
    <w:rsid w:val="007127EB"/>
    <w:rsid w:val="00721108"/>
    <w:rsid w:val="0072665A"/>
    <w:rsid w:val="00727705"/>
    <w:rsid w:val="00736F01"/>
    <w:rsid w:val="00743A46"/>
    <w:rsid w:val="007603AB"/>
    <w:rsid w:val="00792DBA"/>
    <w:rsid w:val="00831B11"/>
    <w:rsid w:val="00864AB6"/>
    <w:rsid w:val="00866502"/>
    <w:rsid w:val="00873688"/>
    <w:rsid w:val="00873AEA"/>
    <w:rsid w:val="00895C7A"/>
    <w:rsid w:val="008A2319"/>
    <w:rsid w:val="008A7887"/>
    <w:rsid w:val="008B7933"/>
    <w:rsid w:val="008C2D0C"/>
    <w:rsid w:val="008F1901"/>
    <w:rsid w:val="00905029"/>
    <w:rsid w:val="00915697"/>
    <w:rsid w:val="00916F8C"/>
    <w:rsid w:val="00921166"/>
    <w:rsid w:val="00921C8A"/>
    <w:rsid w:val="00936471"/>
    <w:rsid w:val="0094094C"/>
    <w:rsid w:val="00973844"/>
    <w:rsid w:val="009B58B9"/>
    <w:rsid w:val="009B7A70"/>
    <w:rsid w:val="009D392F"/>
    <w:rsid w:val="009F1BF1"/>
    <w:rsid w:val="009F3874"/>
    <w:rsid w:val="00A42A51"/>
    <w:rsid w:val="00A506DF"/>
    <w:rsid w:val="00A52C92"/>
    <w:rsid w:val="00A6031D"/>
    <w:rsid w:val="00A72D06"/>
    <w:rsid w:val="00A73DC0"/>
    <w:rsid w:val="00A8616D"/>
    <w:rsid w:val="00A968E2"/>
    <w:rsid w:val="00AB0AFA"/>
    <w:rsid w:val="00AB56D7"/>
    <w:rsid w:val="00AD0ADC"/>
    <w:rsid w:val="00AE5FAD"/>
    <w:rsid w:val="00B25866"/>
    <w:rsid w:val="00B36A62"/>
    <w:rsid w:val="00B71B52"/>
    <w:rsid w:val="00B769CA"/>
    <w:rsid w:val="00B82A88"/>
    <w:rsid w:val="00B83DAF"/>
    <w:rsid w:val="00BA0962"/>
    <w:rsid w:val="00BA439B"/>
    <w:rsid w:val="00BB16F3"/>
    <w:rsid w:val="00BC27EB"/>
    <w:rsid w:val="00BD1933"/>
    <w:rsid w:val="00BE5E9F"/>
    <w:rsid w:val="00BF0D20"/>
    <w:rsid w:val="00BF5DC3"/>
    <w:rsid w:val="00BF639D"/>
    <w:rsid w:val="00C25F5E"/>
    <w:rsid w:val="00C425BB"/>
    <w:rsid w:val="00C63704"/>
    <w:rsid w:val="00C74E31"/>
    <w:rsid w:val="00C80613"/>
    <w:rsid w:val="00C97BC8"/>
    <w:rsid w:val="00CB4E24"/>
    <w:rsid w:val="00CB501E"/>
    <w:rsid w:val="00CC1F64"/>
    <w:rsid w:val="00D22F2C"/>
    <w:rsid w:val="00D40396"/>
    <w:rsid w:val="00D54CFF"/>
    <w:rsid w:val="00D60F9A"/>
    <w:rsid w:val="00D7330C"/>
    <w:rsid w:val="00DE7777"/>
    <w:rsid w:val="00DF7E4E"/>
    <w:rsid w:val="00E00E02"/>
    <w:rsid w:val="00E11804"/>
    <w:rsid w:val="00E170D3"/>
    <w:rsid w:val="00E328F3"/>
    <w:rsid w:val="00E43F56"/>
    <w:rsid w:val="00E7164E"/>
    <w:rsid w:val="00E9347D"/>
    <w:rsid w:val="00ED24DA"/>
    <w:rsid w:val="00ED44E7"/>
    <w:rsid w:val="00EE1916"/>
    <w:rsid w:val="00EF113B"/>
    <w:rsid w:val="00EF2BAF"/>
    <w:rsid w:val="00F07F41"/>
    <w:rsid w:val="00F1408F"/>
    <w:rsid w:val="00F16F40"/>
    <w:rsid w:val="00F2196C"/>
    <w:rsid w:val="00F459E5"/>
    <w:rsid w:val="00F621CC"/>
    <w:rsid w:val="00F705C0"/>
    <w:rsid w:val="00F80ED7"/>
    <w:rsid w:val="00FC552A"/>
    <w:rsid w:val="00FD7871"/>
    <w:rsid w:val="00FF0B5E"/>
    <w:rsid w:val="048D2705"/>
    <w:rsid w:val="04F81DB4"/>
    <w:rsid w:val="065F6A2A"/>
    <w:rsid w:val="0757641B"/>
    <w:rsid w:val="08F700C6"/>
    <w:rsid w:val="0C8F6628"/>
    <w:rsid w:val="0F78156E"/>
    <w:rsid w:val="0FBF5566"/>
    <w:rsid w:val="16872A06"/>
    <w:rsid w:val="1A82320B"/>
    <w:rsid w:val="1AAC1E50"/>
    <w:rsid w:val="1BBE5191"/>
    <w:rsid w:val="1C015CAB"/>
    <w:rsid w:val="1F5749F8"/>
    <w:rsid w:val="214A06AB"/>
    <w:rsid w:val="216E75E5"/>
    <w:rsid w:val="21A60DC4"/>
    <w:rsid w:val="247578DE"/>
    <w:rsid w:val="2B436C87"/>
    <w:rsid w:val="2E122288"/>
    <w:rsid w:val="2F3D528D"/>
    <w:rsid w:val="32FF7EB7"/>
    <w:rsid w:val="33FC457D"/>
    <w:rsid w:val="37C44C8D"/>
    <w:rsid w:val="38D315C7"/>
    <w:rsid w:val="39A05497"/>
    <w:rsid w:val="3AA75E64"/>
    <w:rsid w:val="4008709B"/>
    <w:rsid w:val="455475CD"/>
    <w:rsid w:val="45AD34DF"/>
    <w:rsid w:val="45C52D84"/>
    <w:rsid w:val="4603066A"/>
    <w:rsid w:val="4794337F"/>
    <w:rsid w:val="4B8F3B84"/>
    <w:rsid w:val="52FB6824"/>
    <w:rsid w:val="55882160"/>
    <w:rsid w:val="578754A9"/>
    <w:rsid w:val="57E57A41"/>
    <w:rsid w:val="5F0E1A83"/>
    <w:rsid w:val="62090166"/>
    <w:rsid w:val="62D74037"/>
    <w:rsid w:val="6775534A"/>
    <w:rsid w:val="703D7D31"/>
    <w:rsid w:val="73505B45"/>
    <w:rsid w:val="749A05DB"/>
    <w:rsid w:val="75136FA0"/>
    <w:rsid w:val="76610EDB"/>
    <w:rsid w:val="784F0319"/>
    <w:rsid w:val="7E9C52C8"/>
    <w:rsid w:val="7F756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6C60FA-1925-445B-A743-EAE581DE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lsdException w:name="Body Text" w:locked="1" w:semiHidden="1" w:unhideWhenUsed="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semiHidden="1" w:unhideWhenUsed="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ind w:firstLineChars="240" w:firstLine="768"/>
    </w:pPr>
    <w:rPr>
      <w:rFonts w:ascii="宋体" w:hAnsi="宋体" w:cs="宋体"/>
      <w:sz w:val="32"/>
      <w:szCs w:val="32"/>
    </w:rPr>
  </w:style>
  <w:style w:type="paragraph" w:styleId="2">
    <w:name w:val="Body Text Indent 2"/>
    <w:basedOn w:val="a"/>
    <w:link w:val="20"/>
    <w:uiPriority w:val="99"/>
    <w:qFormat/>
    <w:pPr>
      <w:ind w:leftChars="-86" w:left="-181" w:firstLineChars="300" w:firstLine="900"/>
    </w:pPr>
    <w:rPr>
      <w:sz w:val="30"/>
      <w:szCs w:val="30"/>
    </w:r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pPr>
      <w:ind w:firstLineChars="280" w:firstLine="896"/>
    </w:pPr>
    <w:rPr>
      <w:rFonts w:ascii="宋体" w:hAnsi="宋体" w:cs="宋体"/>
      <w:sz w:val="32"/>
      <w:szCs w:val="32"/>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c">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qFormat/>
  </w:style>
  <w:style w:type="character" w:customStyle="1" w:styleId="a4">
    <w:name w:val="正文文本缩进 字符"/>
    <w:basedOn w:val="a0"/>
    <w:link w:val="a3"/>
    <w:uiPriority w:val="99"/>
    <w:semiHidden/>
    <w:qFormat/>
    <w:locked/>
    <w:rPr>
      <w:sz w:val="21"/>
      <w:szCs w:val="21"/>
    </w:rPr>
  </w:style>
  <w:style w:type="character" w:customStyle="1" w:styleId="20">
    <w:name w:val="正文文本缩进 2 字符"/>
    <w:basedOn w:val="a0"/>
    <w:link w:val="2"/>
    <w:uiPriority w:val="99"/>
    <w:semiHidden/>
    <w:locked/>
    <w:rPr>
      <w:sz w:val="21"/>
      <w:szCs w:val="21"/>
    </w:rPr>
  </w:style>
  <w:style w:type="character" w:customStyle="1" w:styleId="a6">
    <w:name w:val="批注框文本 字符"/>
    <w:basedOn w:val="a0"/>
    <w:link w:val="a5"/>
    <w:uiPriority w:val="99"/>
    <w:qFormat/>
    <w:locked/>
    <w:rPr>
      <w:kern w:val="2"/>
      <w:sz w:val="18"/>
      <w:szCs w:val="18"/>
    </w:rPr>
  </w:style>
  <w:style w:type="character" w:customStyle="1" w:styleId="FooterChar">
    <w:name w:val="Footer Char"/>
    <w:basedOn w:val="a0"/>
    <w:uiPriority w:val="99"/>
    <w:qFormat/>
    <w:locked/>
    <w:rPr>
      <w:kern w:val="2"/>
      <w:sz w:val="18"/>
      <w:szCs w:val="18"/>
    </w:rPr>
  </w:style>
  <w:style w:type="character" w:customStyle="1" w:styleId="HeaderChar">
    <w:name w:val="Header Char"/>
    <w:basedOn w:val="a0"/>
    <w:uiPriority w:val="99"/>
    <w:qFormat/>
    <w:locked/>
    <w:rPr>
      <w:kern w:val="2"/>
      <w:sz w:val="18"/>
      <w:szCs w:val="18"/>
    </w:rPr>
  </w:style>
  <w:style w:type="character" w:customStyle="1" w:styleId="30">
    <w:name w:val="正文文本缩进 3 字符"/>
    <w:basedOn w:val="a0"/>
    <w:link w:val="3"/>
    <w:uiPriority w:val="99"/>
    <w:semiHidden/>
    <w:qFormat/>
    <w:locked/>
    <w:rPr>
      <w:sz w:val="16"/>
      <w:szCs w:val="16"/>
    </w:rPr>
  </w:style>
  <w:style w:type="character" w:customStyle="1" w:styleId="a8">
    <w:name w:val="页脚 字符"/>
    <w:basedOn w:val="a0"/>
    <w:link w:val="a7"/>
    <w:uiPriority w:val="99"/>
    <w:semiHidden/>
    <w:qFormat/>
    <w:locked/>
    <w:rPr>
      <w:sz w:val="18"/>
      <w:szCs w:val="18"/>
    </w:rPr>
  </w:style>
  <w:style w:type="character" w:customStyle="1" w:styleId="aa">
    <w:name w:val="页眉 字符"/>
    <w:basedOn w:val="a0"/>
    <w:link w:val="a9"/>
    <w:uiPriority w:val="99"/>
    <w:semiHidden/>
    <w:lock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633</Words>
  <Characters>3612</Characters>
  <Application>Microsoft Office Word</Application>
  <DocSecurity>4</DocSecurity>
  <Lines>30</Lines>
  <Paragraphs>8</Paragraphs>
  <ScaleCrop>false</ScaleCrop>
  <Company>调度室电脑的</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天津振兴水泥有限工程安全协议</dc:title>
  <dc:creator>调度室</dc:creator>
  <cp:lastModifiedBy>王硕</cp:lastModifiedBy>
  <cp:revision>2</cp:revision>
  <cp:lastPrinted>2003-05-06T08:21:00Z</cp:lastPrinted>
  <dcterms:created xsi:type="dcterms:W3CDTF">2021-03-22T01:29:00Z</dcterms:created>
  <dcterms:modified xsi:type="dcterms:W3CDTF">2021-03-22T01:29:00Z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