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3AE" w:rsidRPr="00EC49CA" w:rsidRDefault="008143AE" w:rsidP="00EC49CA">
      <w:pPr>
        <w:jc w:val="center"/>
        <w:rPr>
          <w:rFonts w:ascii="宋体" w:hAnsi="宋体"/>
          <w:b/>
          <w:bCs/>
          <w:sz w:val="28"/>
          <w:szCs w:val="24"/>
        </w:rPr>
      </w:pPr>
      <w:r w:rsidRPr="00EC49CA">
        <w:rPr>
          <w:rFonts w:ascii="宋体" w:hAnsi="宋体" w:cs="宋体" w:hint="eastAsia"/>
          <w:b/>
          <w:bCs/>
          <w:sz w:val="28"/>
          <w:szCs w:val="24"/>
        </w:rPr>
        <w:t>环境保护管理制度</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1</w:t>
      </w:r>
      <w:r w:rsidRPr="00EC49CA">
        <w:rPr>
          <w:rFonts w:ascii="宋体" w:hAnsi="宋体" w:cs="宋体" w:hint="eastAsia"/>
          <w:sz w:val="24"/>
          <w:szCs w:val="24"/>
        </w:rPr>
        <w:t>目的</w:t>
      </w:r>
    </w:p>
    <w:p w:rsidR="008143AE" w:rsidRPr="00EC49CA" w:rsidRDefault="008143AE" w:rsidP="00EC49CA">
      <w:pPr>
        <w:ind w:firstLineChars="200" w:firstLine="480"/>
        <w:rPr>
          <w:rFonts w:ascii="宋体" w:hAnsi="宋体"/>
          <w:sz w:val="24"/>
          <w:szCs w:val="24"/>
        </w:rPr>
      </w:pPr>
      <w:r w:rsidRPr="00EC49CA">
        <w:rPr>
          <w:rFonts w:ascii="宋体" w:hAnsi="宋体" w:cs="宋体" w:hint="eastAsia"/>
          <w:sz w:val="24"/>
          <w:szCs w:val="24"/>
        </w:rPr>
        <w:t>为进一步加强公司的环境保护管理工作，适应新形势下国家、地方政府管理部门对环境保护的要求，促进公司可持续发展，依据《大气污染防治行动计划》、《京津冀及周边地区落实大气污染防治行动计划实施细则》、《水污染防治行动计划》、《土壤污染防治行动计划》和《天津市重污染天气应急预案》</w:t>
      </w:r>
      <w:r w:rsidR="007646A6" w:rsidRPr="00EC49CA">
        <w:rPr>
          <w:rFonts w:ascii="宋体" w:hAnsi="宋体" w:cs="宋体" w:hint="eastAsia"/>
          <w:sz w:val="24"/>
          <w:szCs w:val="24"/>
        </w:rPr>
        <w:t>《水泥窑协同处置固废环保技术规范》</w:t>
      </w:r>
      <w:r w:rsidRPr="00EC49CA">
        <w:rPr>
          <w:rFonts w:ascii="宋体" w:hAnsi="宋体" w:cs="宋体" w:hint="eastAsia"/>
          <w:sz w:val="24"/>
          <w:szCs w:val="24"/>
        </w:rPr>
        <w:t>等有关法规、规定，结合公司实际特制定本制度。</w:t>
      </w:r>
    </w:p>
    <w:p w:rsidR="008143AE" w:rsidRPr="00EC49CA" w:rsidRDefault="008143AE" w:rsidP="00EC49CA">
      <w:pPr>
        <w:ind w:firstLineChars="200" w:firstLine="480"/>
        <w:rPr>
          <w:rFonts w:ascii="宋体" w:hAnsi="宋体" w:cs="宋体"/>
          <w:sz w:val="24"/>
          <w:szCs w:val="24"/>
        </w:rPr>
      </w:pPr>
      <w:r w:rsidRPr="00EC49CA">
        <w:rPr>
          <w:rFonts w:ascii="宋体" w:hAnsi="宋体" w:cs="宋体"/>
          <w:sz w:val="24"/>
          <w:szCs w:val="24"/>
        </w:rPr>
        <w:t>2</w:t>
      </w:r>
      <w:r w:rsidR="007646A6" w:rsidRPr="00EC49CA">
        <w:rPr>
          <w:rFonts w:ascii="宋体" w:hAnsi="宋体" w:cs="宋体" w:hint="eastAsia"/>
          <w:sz w:val="24"/>
          <w:szCs w:val="24"/>
        </w:rPr>
        <w:t>环保责任制</w:t>
      </w:r>
    </w:p>
    <w:p w:rsidR="008143AE" w:rsidRPr="00EC49CA" w:rsidRDefault="007646A6" w:rsidP="00EC49CA">
      <w:pPr>
        <w:ind w:firstLineChars="200" w:firstLine="480"/>
        <w:rPr>
          <w:rFonts w:ascii="宋体" w:hAnsi="宋体"/>
          <w:sz w:val="24"/>
          <w:szCs w:val="24"/>
        </w:rPr>
      </w:pPr>
      <w:r w:rsidRPr="00EC49CA">
        <w:rPr>
          <w:rFonts w:ascii="宋体" w:hAnsi="宋体" w:hint="eastAsia"/>
          <w:sz w:val="24"/>
          <w:szCs w:val="24"/>
        </w:rPr>
        <w:t>按照责任制要求，公司建立了完善的环保责任体系，公司</w:t>
      </w:r>
      <w:r w:rsidR="00930724" w:rsidRPr="00EC49CA">
        <w:rPr>
          <w:rFonts w:ascii="宋体" w:hAnsi="宋体" w:hint="eastAsia"/>
          <w:sz w:val="24"/>
          <w:szCs w:val="24"/>
        </w:rPr>
        <w:t>党委书记</w:t>
      </w:r>
      <w:r w:rsidRPr="00EC49CA">
        <w:rPr>
          <w:rFonts w:ascii="宋体" w:hAnsi="宋体" w:hint="eastAsia"/>
          <w:sz w:val="24"/>
          <w:szCs w:val="24"/>
        </w:rPr>
        <w:t>为第一责任人，</w:t>
      </w:r>
      <w:r w:rsidRPr="00EC49CA">
        <w:rPr>
          <w:rFonts w:ascii="宋体" w:hAnsi="宋体" w:cs="宋体" w:hint="eastAsia"/>
          <w:sz w:val="24"/>
          <w:szCs w:val="24"/>
        </w:rPr>
        <w:t>主管领导为环保工作主要责任人，各部门一把手为部门环保工作第一负责人，也是环保工作的责任主体，同时下设安全环保技术部为环保工作的管理部门，配备专职环保工作者，各责任部门配备兼职环保工作者，确保环保责任明确，落实到位。</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3</w:t>
      </w:r>
      <w:r w:rsidRPr="00EC49CA">
        <w:rPr>
          <w:rFonts w:ascii="宋体" w:hAnsi="宋体" w:cs="宋体" w:hint="eastAsia"/>
          <w:sz w:val="24"/>
          <w:szCs w:val="24"/>
        </w:rPr>
        <w:t>环境保护执行标准</w:t>
      </w:r>
    </w:p>
    <w:p w:rsidR="008143AE" w:rsidRPr="00EC49CA" w:rsidRDefault="008143AE" w:rsidP="00EC49CA">
      <w:pPr>
        <w:ind w:firstLineChars="200" w:firstLine="480"/>
        <w:rPr>
          <w:rFonts w:ascii="宋体" w:hAnsi="宋体"/>
          <w:sz w:val="24"/>
          <w:szCs w:val="24"/>
        </w:rPr>
      </w:pPr>
      <w:r w:rsidRPr="00EC49CA">
        <w:rPr>
          <w:rFonts w:ascii="宋体" w:hAnsi="宋体" w:cs="宋体" w:hint="eastAsia"/>
          <w:sz w:val="24"/>
          <w:szCs w:val="24"/>
        </w:rPr>
        <w:t>公司严格执行《中华人民共和国大气污染防治法》、</w:t>
      </w:r>
      <w:r w:rsidRPr="00EC49CA">
        <w:rPr>
          <w:rFonts w:ascii="宋体" w:hAnsi="宋体" w:cs="宋体"/>
          <w:sz w:val="24"/>
          <w:szCs w:val="24"/>
        </w:rPr>
        <w:t>GB4915</w:t>
      </w:r>
      <w:r w:rsidRPr="00EC49CA">
        <w:rPr>
          <w:rFonts w:ascii="宋体" w:hAnsi="宋体" w:cs="宋体" w:hint="eastAsia"/>
          <w:sz w:val="24"/>
          <w:szCs w:val="24"/>
        </w:rPr>
        <w:t>《水泥工业大气污染物排放标准》、</w:t>
      </w:r>
      <w:r w:rsidRPr="00EC49CA">
        <w:rPr>
          <w:rFonts w:ascii="宋体" w:hAnsi="宋体" w:cs="宋体"/>
          <w:sz w:val="24"/>
          <w:szCs w:val="24"/>
        </w:rPr>
        <w:t>GB30485</w:t>
      </w:r>
      <w:r w:rsidRPr="00EC49CA">
        <w:rPr>
          <w:rFonts w:ascii="宋体" w:hAnsi="宋体" w:cs="宋体" w:hint="eastAsia"/>
          <w:sz w:val="24"/>
          <w:szCs w:val="24"/>
        </w:rPr>
        <w:t>《水泥窑协同处置固体废物污染控制标准》</w:t>
      </w:r>
      <w:r w:rsidR="00181EAB" w:rsidRPr="00EC49CA">
        <w:rPr>
          <w:rFonts w:ascii="宋体" w:hAnsi="宋体" w:cs="宋体" w:hint="eastAsia"/>
          <w:sz w:val="24"/>
          <w:szCs w:val="24"/>
        </w:rPr>
        <w:t>《水泥窑协同处置固废环保技术规范》</w:t>
      </w:r>
      <w:r w:rsidRPr="00EC49CA">
        <w:rPr>
          <w:rFonts w:ascii="宋体" w:hAnsi="宋体" w:cs="宋体" w:hint="eastAsia"/>
          <w:sz w:val="24"/>
          <w:szCs w:val="24"/>
        </w:rPr>
        <w:t>等相关环保法律法规的要求。</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w:t>
      </w:r>
      <w:r w:rsidRPr="00EC49CA">
        <w:rPr>
          <w:rFonts w:ascii="宋体" w:hAnsi="宋体" w:cs="宋体" w:hint="eastAsia"/>
          <w:sz w:val="24"/>
          <w:szCs w:val="24"/>
        </w:rPr>
        <w:t>环保运行管理规定</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4.1</w:t>
      </w:r>
      <w:r w:rsidRPr="00EC49CA">
        <w:rPr>
          <w:rFonts w:ascii="宋体" w:hAnsi="宋体" w:cs="宋体" w:hint="eastAsia"/>
          <w:sz w:val="24"/>
          <w:szCs w:val="24"/>
        </w:rPr>
        <w:t>凡新建，改建，扩建的工程项目，项目负责部门必须执行“三同时”原则，既环保设施与主体工程同时设计，同时施工，同时投入使用。在设计阶段保证配置的环保设备设施满足国家相关标准规定。收尘器烟囱高度符合国家标准要求，在收尘器选型时设置合适的检测孔和检测平台。</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4.2</w:t>
      </w:r>
      <w:r w:rsidRPr="00EC49CA">
        <w:rPr>
          <w:rFonts w:ascii="宋体" w:hAnsi="宋体" w:cs="宋体" w:hint="eastAsia"/>
          <w:sz w:val="24"/>
          <w:szCs w:val="24"/>
        </w:rPr>
        <w:t>各部门保证环保设备的运行同主机同步运行，并保障随机运转率不低于</w:t>
      </w:r>
      <w:r w:rsidRPr="00EC49CA">
        <w:rPr>
          <w:rFonts w:ascii="宋体" w:hAnsi="宋体" w:cs="宋体"/>
          <w:sz w:val="24"/>
          <w:szCs w:val="24"/>
        </w:rPr>
        <w:t>99%</w:t>
      </w:r>
      <w:r w:rsidRPr="00EC49CA">
        <w:rPr>
          <w:rFonts w:ascii="宋体" w:hAnsi="宋体" w:cs="宋体" w:hint="eastAsia"/>
          <w:sz w:val="24"/>
          <w:szCs w:val="24"/>
        </w:rPr>
        <w:t>，所有皮带封闭廊道上窗户必须关闭，皮带配重必须封闭，廊道两端加皮帘，皮带进入车间通道必须加装抑尘装置，减少粉尘无组织排放。</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4.3</w:t>
      </w:r>
      <w:r w:rsidRPr="00EC49CA">
        <w:rPr>
          <w:rFonts w:ascii="宋体" w:hAnsi="宋体" w:cs="宋体" w:hint="eastAsia"/>
          <w:sz w:val="24"/>
          <w:szCs w:val="24"/>
        </w:rPr>
        <w:t>物资供应部在设备采购时，不得购进不符合国家环保规定的设施（设备），不得购买不符合公司实际生产工艺需要的环保设备。所购各类收尘器的选型必须满足以下要求：</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 xml:space="preserve">4.3.1 </w:t>
      </w:r>
      <w:r w:rsidRPr="00EC49CA">
        <w:rPr>
          <w:rFonts w:ascii="宋体" w:hAnsi="宋体" w:cs="宋体" w:hint="eastAsia"/>
          <w:sz w:val="24"/>
          <w:szCs w:val="24"/>
        </w:rPr>
        <w:t>收尘器的出口排放污染物浓度必须达到国家标准或行业标准。</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 xml:space="preserve">4.3.2 </w:t>
      </w:r>
      <w:r w:rsidRPr="00EC49CA">
        <w:rPr>
          <w:rFonts w:ascii="宋体" w:hAnsi="宋体" w:cs="宋体" w:hint="eastAsia"/>
          <w:sz w:val="24"/>
          <w:szCs w:val="24"/>
        </w:rPr>
        <w:t>收尘器运行必须满足生产工艺要求。</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lastRenderedPageBreak/>
        <w:t xml:space="preserve">4.3.3 </w:t>
      </w:r>
      <w:r w:rsidRPr="00EC49CA">
        <w:rPr>
          <w:rFonts w:ascii="宋体" w:hAnsi="宋体" w:cs="宋体" w:hint="eastAsia"/>
          <w:sz w:val="24"/>
          <w:szCs w:val="24"/>
        </w:rPr>
        <w:t>收尘器应节能，低耗，易维护。</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4.4</w:t>
      </w:r>
      <w:r w:rsidRPr="00EC49CA">
        <w:rPr>
          <w:rFonts w:ascii="宋体" w:hAnsi="宋体" w:cs="宋体" w:hint="eastAsia"/>
          <w:sz w:val="24"/>
          <w:szCs w:val="24"/>
        </w:rPr>
        <w:t>生产运行中各种收尘器应保持完好和有效，禁止任意停用，搬迁，拆除和毁坏。如有特殊情况需停用或拆除，使用部门必须向</w:t>
      </w:r>
      <w:r w:rsidR="007C51DD" w:rsidRPr="00EC49CA">
        <w:rPr>
          <w:rFonts w:ascii="宋体" w:hAnsi="宋体" w:cs="宋体" w:hint="eastAsia"/>
          <w:sz w:val="24"/>
          <w:szCs w:val="24"/>
        </w:rPr>
        <w:t>安全环保技术部</w:t>
      </w:r>
      <w:r w:rsidRPr="00EC49CA">
        <w:rPr>
          <w:rFonts w:ascii="宋体" w:hAnsi="宋体" w:cs="宋体" w:hint="eastAsia"/>
          <w:sz w:val="24"/>
          <w:szCs w:val="24"/>
        </w:rPr>
        <w:t>申请，批准后方能停用或拆除。</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4.5</w:t>
      </w:r>
      <w:r w:rsidRPr="00EC49CA">
        <w:rPr>
          <w:rFonts w:ascii="宋体" w:hAnsi="宋体" w:cs="宋体" w:hint="eastAsia"/>
          <w:sz w:val="24"/>
          <w:szCs w:val="24"/>
        </w:rPr>
        <w:t>在生产主体设备不停车，其随机环保设备需要检修时，责任部门必须及时通知</w:t>
      </w:r>
      <w:r w:rsidR="007C51DD" w:rsidRPr="00EC49CA">
        <w:rPr>
          <w:rFonts w:ascii="宋体" w:hAnsi="宋体" w:cs="宋体" w:hint="eastAsia"/>
          <w:sz w:val="24"/>
          <w:szCs w:val="24"/>
        </w:rPr>
        <w:t>安全环保技术部</w:t>
      </w:r>
      <w:r w:rsidRPr="00EC49CA">
        <w:rPr>
          <w:rFonts w:ascii="宋体" w:hAnsi="宋体" w:cs="宋体" w:hint="eastAsia"/>
          <w:sz w:val="24"/>
          <w:szCs w:val="24"/>
        </w:rPr>
        <w:t>环保管理员，确认临时停车不会造成无组织排放增加后，方可运行</w:t>
      </w:r>
      <w:r w:rsidR="008867DE" w:rsidRPr="00EC49CA">
        <w:rPr>
          <w:rFonts w:ascii="宋体" w:hAnsi="宋体" w:cs="宋体" w:hint="eastAsia"/>
          <w:sz w:val="24"/>
          <w:szCs w:val="24"/>
        </w:rPr>
        <w:t>或</w:t>
      </w:r>
      <w:r w:rsidRPr="00EC49CA">
        <w:rPr>
          <w:rFonts w:ascii="宋体" w:hAnsi="宋体" w:cs="宋体" w:hint="eastAsia"/>
          <w:sz w:val="24"/>
          <w:szCs w:val="24"/>
        </w:rPr>
        <w:t>检修，否则必须主体设备停车后，方可进行检修作业。如现场收尘器发生故障，责任部门未及时上报，则按照管理失职，未完成本职工作进行责任考核。</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4.6</w:t>
      </w:r>
      <w:r w:rsidRPr="00EC49CA">
        <w:rPr>
          <w:rFonts w:ascii="宋体" w:hAnsi="宋体" w:cs="宋体" w:hint="eastAsia"/>
          <w:sz w:val="24"/>
          <w:szCs w:val="24"/>
        </w:rPr>
        <w:t>每年进行一次环保设施大修。</w:t>
      </w:r>
      <w:r w:rsidR="00796340" w:rsidRPr="00EC49CA">
        <w:rPr>
          <w:rFonts w:ascii="宋体" w:hAnsi="宋体" w:cs="宋体" w:hint="eastAsia"/>
          <w:sz w:val="24"/>
          <w:szCs w:val="24"/>
        </w:rPr>
        <w:t>设备部会同</w:t>
      </w:r>
      <w:r w:rsidRPr="00EC49CA">
        <w:rPr>
          <w:rFonts w:ascii="宋体" w:hAnsi="宋体" w:cs="宋体" w:hint="eastAsia"/>
          <w:sz w:val="24"/>
          <w:szCs w:val="24"/>
        </w:rPr>
        <w:t>各责任部门制定单独的环保设施大修计划（环保设施项目不得和其他检修项目混淆，需单独列出），并精心组织实施，在相应检修验收完成后</w:t>
      </w:r>
      <w:r w:rsidRPr="00EC49CA">
        <w:rPr>
          <w:rFonts w:ascii="宋体" w:hAnsi="宋体" w:cs="宋体"/>
          <w:sz w:val="24"/>
          <w:szCs w:val="24"/>
        </w:rPr>
        <w:t>15</w:t>
      </w:r>
      <w:r w:rsidRPr="00EC49CA">
        <w:rPr>
          <w:rFonts w:ascii="宋体" w:hAnsi="宋体" w:cs="宋体" w:hint="eastAsia"/>
          <w:sz w:val="24"/>
          <w:szCs w:val="24"/>
        </w:rPr>
        <w:t>个工作日内将检修计划及验收结果交</w:t>
      </w:r>
      <w:r w:rsidR="007C51DD" w:rsidRPr="00EC49CA">
        <w:rPr>
          <w:rFonts w:ascii="宋体" w:hAnsi="宋体" w:cs="宋体" w:hint="eastAsia"/>
          <w:sz w:val="24"/>
          <w:szCs w:val="24"/>
        </w:rPr>
        <w:t>安全环保技术部</w:t>
      </w:r>
      <w:r w:rsidRPr="00EC49CA">
        <w:rPr>
          <w:rFonts w:ascii="宋体" w:hAnsi="宋体" w:cs="宋体" w:hint="eastAsia"/>
          <w:sz w:val="24"/>
          <w:szCs w:val="24"/>
        </w:rPr>
        <w:t>存档。</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4.7</w:t>
      </w:r>
      <w:r w:rsidRPr="00EC49CA">
        <w:rPr>
          <w:rFonts w:ascii="宋体" w:hAnsi="宋体" w:cs="宋体" w:hint="eastAsia"/>
          <w:sz w:val="24"/>
          <w:szCs w:val="24"/>
        </w:rPr>
        <w:t>设备部做好污水处理系统的日常管理和污水水质监测，按照排污许可规范要求，做好污水处理运行记录和回用记录，定期对处理后水质进行检测，确保水质达标，污水零排放。</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4.8</w:t>
      </w:r>
      <w:r w:rsidRPr="00EC49CA">
        <w:rPr>
          <w:rFonts w:ascii="宋体" w:hAnsi="宋体" w:cs="宋体" w:hint="eastAsia"/>
          <w:sz w:val="24"/>
          <w:szCs w:val="24"/>
        </w:rPr>
        <w:t>办公室按照《公司厂区环境管理规定》的相关要求，做好厂区环境卫生的管理工作。定期对各责任区的卫生情况进行监督检查，对各责任区进行评价、考核</w:t>
      </w:r>
      <w:r w:rsidR="00DD0CA6" w:rsidRPr="00EC49CA">
        <w:rPr>
          <w:rFonts w:ascii="宋体" w:hAnsi="宋体" w:cs="宋体" w:hint="eastAsia"/>
          <w:sz w:val="24"/>
          <w:szCs w:val="24"/>
        </w:rPr>
        <w:t>,同时办公室负责公共区域的卫生清扫，工作量较大时可组织集体活动。</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4.9</w:t>
      </w:r>
      <w:r w:rsidRPr="00EC49CA">
        <w:rPr>
          <w:rFonts w:ascii="宋体" w:hAnsi="宋体" w:cs="宋体" w:hint="eastAsia"/>
          <w:sz w:val="24"/>
          <w:szCs w:val="24"/>
        </w:rPr>
        <w:t>收尘器使用注意事项：</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4.9.1</w:t>
      </w:r>
      <w:r w:rsidRPr="00EC49CA">
        <w:rPr>
          <w:rFonts w:ascii="宋体" w:hAnsi="宋体" w:cs="宋体" w:hint="eastAsia"/>
          <w:sz w:val="24"/>
          <w:szCs w:val="24"/>
        </w:rPr>
        <w:t>开机时，应先接通压缩空气至储气罐，接通控制电源，启动排灰装置，如果系统中还有其他设备，应先启动下游设备。</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4.9.2</w:t>
      </w:r>
      <w:r w:rsidRPr="00EC49CA">
        <w:rPr>
          <w:rFonts w:ascii="宋体" w:hAnsi="宋体" w:cs="宋体" w:hint="eastAsia"/>
          <w:sz w:val="24"/>
          <w:szCs w:val="24"/>
        </w:rPr>
        <w:t>停机时，在工艺系统停止之后，应根据操作作业指导书保持收尘器和排风机继续工作一段时间，以除去设备内的潮气和粉尘，必须注意的是，在收尘器停止工作时，必须反复对收尘器进行清灰操作（可用手动清灰）将滤袋上的粉尘除掉，以防受潮气影响而糊袋子。</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4.9.3</w:t>
      </w:r>
      <w:r w:rsidRPr="00EC49CA">
        <w:rPr>
          <w:rFonts w:ascii="宋体" w:hAnsi="宋体" w:cs="宋体" w:hint="eastAsia"/>
          <w:sz w:val="24"/>
          <w:szCs w:val="24"/>
        </w:rPr>
        <w:t>短时间停机时，不必切断压缩气源，尤其在风机工作时，必须向提升阀气缸提供压缩空气，以保证提升阀处开启状态。</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5</w:t>
      </w:r>
      <w:r w:rsidRPr="00EC49CA">
        <w:rPr>
          <w:rFonts w:ascii="宋体" w:hAnsi="宋体" w:cs="宋体" w:hint="eastAsia"/>
          <w:sz w:val="24"/>
          <w:szCs w:val="24"/>
        </w:rPr>
        <w:t>脱硝、环保在线监测系统的使用及维护</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5.1</w:t>
      </w:r>
      <w:r w:rsidRPr="00EC49CA">
        <w:rPr>
          <w:rFonts w:ascii="宋体" w:hAnsi="宋体" w:cs="宋体" w:hint="eastAsia"/>
          <w:sz w:val="24"/>
          <w:szCs w:val="24"/>
        </w:rPr>
        <w:t>责任部门严格按照《水泥窑脱硝系统使用及管理规定》、《在线监测系统</w:t>
      </w:r>
      <w:r w:rsidRPr="00EC49CA">
        <w:rPr>
          <w:rFonts w:ascii="宋体" w:hAnsi="宋体" w:cs="宋体" w:hint="eastAsia"/>
          <w:sz w:val="24"/>
          <w:szCs w:val="24"/>
        </w:rPr>
        <w:lastRenderedPageBreak/>
        <w:t>使用及管理规定》相关条款执行。</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5.2</w:t>
      </w:r>
      <w:r w:rsidR="006E5164" w:rsidRPr="00EC49CA">
        <w:rPr>
          <w:rFonts w:ascii="宋体" w:hAnsi="宋体" w:cs="宋体" w:hint="eastAsia"/>
          <w:sz w:val="24"/>
          <w:szCs w:val="24"/>
        </w:rPr>
        <w:t>水泥窑管理部门</w:t>
      </w:r>
      <w:r w:rsidRPr="00EC49CA">
        <w:rPr>
          <w:rFonts w:ascii="宋体" w:hAnsi="宋体" w:cs="宋体" w:hint="eastAsia"/>
          <w:sz w:val="24"/>
          <w:szCs w:val="24"/>
        </w:rPr>
        <w:t>保证氮氧化物排放浓度的小时数据达到</w:t>
      </w:r>
      <w:r w:rsidR="007C51DD" w:rsidRPr="00EC49CA">
        <w:rPr>
          <w:rFonts w:ascii="宋体" w:hAnsi="宋体" w:cs="宋体" w:hint="eastAsia"/>
          <w:sz w:val="24"/>
          <w:szCs w:val="24"/>
        </w:rPr>
        <w:t>安全环保技术部</w:t>
      </w:r>
      <w:r w:rsidRPr="00EC49CA">
        <w:rPr>
          <w:rFonts w:ascii="宋体" w:hAnsi="宋体" w:cs="宋体" w:hint="eastAsia"/>
          <w:sz w:val="24"/>
          <w:szCs w:val="24"/>
        </w:rPr>
        <w:t>下发的控制要求。</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5.3</w:t>
      </w:r>
      <w:r w:rsidR="006E5164" w:rsidRPr="00EC49CA">
        <w:rPr>
          <w:rFonts w:ascii="宋体" w:hAnsi="宋体" w:cs="宋体" w:hint="eastAsia"/>
          <w:sz w:val="24"/>
          <w:szCs w:val="24"/>
        </w:rPr>
        <w:t>水泥窑管理部门</w:t>
      </w:r>
      <w:r w:rsidRPr="00EC49CA">
        <w:rPr>
          <w:rFonts w:ascii="宋体" w:hAnsi="宋体" w:cs="宋体" w:hint="eastAsia"/>
          <w:sz w:val="24"/>
          <w:szCs w:val="24"/>
        </w:rPr>
        <w:t>通过对设备设施的维护和工艺参数优化，确保窑尾废气氧含量处于最优水平。</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5.4</w:t>
      </w:r>
      <w:r w:rsidR="006E5164" w:rsidRPr="00EC49CA">
        <w:rPr>
          <w:rFonts w:ascii="宋体" w:hAnsi="宋体" w:cs="宋体" w:hint="eastAsia"/>
          <w:sz w:val="24"/>
          <w:szCs w:val="24"/>
        </w:rPr>
        <w:t>水泥窑管理部门</w:t>
      </w:r>
      <w:r w:rsidRPr="00EC49CA">
        <w:rPr>
          <w:rFonts w:ascii="宋体" w:hAnsi="宋体" w:cs="宋体" w:hint="eastAsia"/>
          <w:sz w:val="24"/>
          <w:szCs w:val="24"/>
        </w:rPr>
        <w:t>每</w:t>
      </w:r>
      <w:r w:rsidRPr="00EC49CA">
        <w:rPr>
          <w:rFonts w:ascii="宋体" w:hAnsi="宋体" w:cs="宋体"/>
          <w:sz w:val="24"/>
          <w:szCs w:val="24"/>
        </w:rPr>
        <w:t>2</w:t>
      </w:r>
      <w:r w:rsidRPr="00EC49CA">
        <w:rPr>
          <w:rFonts w:ascii="宋体" w:hAnsi="宋体" w:cs="宋体" w:hint="eastAsia"/>
          <w:sz w:val="24"/>
          <w:szCs w:val="24"/>
        </w:rPr>
        <w:t>小时填写一次《在线监测数据记录表》，对脱硝效果进行记录。</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5.5</w:t>
      </w:r>
      <w:r w:rsidR="006E5164" w:rsidRPr="00EC49CA">
        <w:rPr>
          <w:rFonts w:ascii="宋体" w:hAnsi="宋体" w:cs="宋体" w:hint="eastAsia"/>
          <w:sz w:val="24"/>
          <w:szCs w:val="24"/>
        </w:rPr>
        <w:t>水泥窑管理部门</w:t>
      </w:r>
      <w:r w:rsidRPr="00EC49CA">
        <w:rPr>
          <w:rFonts w:ascii="宋体" w:hAnsi="宋体" w:cs="宋体" w:hint="eastAsia"/>
          <w:sz w:val="24"/>
          <w:szCs w:val="24"/>
        </w:rPr>
        <w:t>操作员时刻关注在线监测数据，发现数据超标，及时调整工艺参数并按照《在线监测系统使用及管理规定》要求进行上报。</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5.6</w:t>
      </w:r>
      <w:r w:rsidR="006E5164" w:rsidRPr="00EC49CA">
        <w:rPr>
          <w:rFonts w:ascii="宋体" w:hAnsi="宋体" w:cs="宋体" w:hint="eastAsia"/>
          <w:sz w:val="24"/>
          <w:szCs w:val="24"/>
        </w:rPr>
        <w:t>水泥窑管理部门</w:t>
      </w:r>
      <w:r w:rsidRPr="00EC49CA">
        <w:rPr>
          <w:rFonts w:ascii="宋体" w:hAnsi="宋体" w:cs="宋体" w:hint="eastAsia"/>
          <w:sz w:val="24"/>
          <w:szCs w:val="24"/>
        </w:rPr>
        <w:t>做好脱硝系统的日常巡检和记录。</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5.7</w:t>
      </w:r>
      <w:r w:rsidRPr="00EC49CA">
        <w:rPr>
          <w:rFonts w:ascii="宋体" w:hAnsi="宋体" w:cs="宋体" w:hint="eastAsia"/>
          <w:sz w:val="24"/>
          <w:szCs w:val="24"/>
        </w:rPr>
        <w:t>当窑系统故障停车时，</w:t>
      </w:r>
      <w:r w:rsidR="006E5164" w:rsidRPr="00EC49CA">
        <w:rPr>
          <w:rFonts w:ascii="宋体" w:hAnsi="宋体" w:cs="宋体" w:hint="eastAsia"/>
          <w:sz w:val="24"/>
          <w:szCs w:val="24"/>
        </w:rPr>
        <w:t>水泥窑管理部门</w:t>
      </w:r>
      <w:r w:rsidRPr="00EC49CA">
        <w:rPr>
          <w:rFonts w:ascii="宋体" w:hAnsi="宋体" w:cs="宋体" w:hint="eastAsia"/>
          <w:sz w:val="24"/>
          <w:szCs w:val="24"/>
        </w:rPr>
        <w:t>中控操作员及时通知公司值班领导和当班调度。</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6</w:t>
      </w:r>
      <w:r w:rsidRPr="00EC49CA">
        <w:rPr>
          <w:rFonts w:ascii="宋体" w:hAnsi="宋体" w:cs="宋体" w:hint="eastAsia"/>
          <w:sz w:val="24"/>
          <w:szCs w:val="24"/>
        </w:rPr>
        <w:t>油品、危废管理规定</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6.1</w:t>
      </w:r>
      <w:r w:rsidRPr="00EC49CA">
        <w:rPr>
          <w:rFonts w:ascii="宋体" w:hAnsi="宋体" w:cs="宋体" w:hint="eastAsia"/>
          <w:sz w:val="24"/>
          <w:szCs w:val="24"/>
        </w:rPr>
        <w:t>各部门加强危废管理，现场严禁存放废油桶和油漆罐、刷漆桶、刷子，严禁用小塑料油桶充当水桶、垃圾桶等。各主体责任部门废油存放点保持危险废物存放标识完好，门口配备消防沙箱和专用工具，防火防渗漏防扩散。</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 xml:space="preserve">6.2 </w:t>
      </w:r>
      <w:r w:rsidRPr="00EC49CA">
        <w:rPr>
          <w:rFonts w:ascii="宋体" w:hAnsi="宋体" w:cs="宋体" w:hint="eastAsia"/>
          <w:sz w:val="24"/>
          <w:szCs w:val="24"/>
        </w:rPr>
        <w:t>各部门润滑油库门口配备消防沙箱和专用工具，内部地面保持清洁、无油污或垫胶皮，防火防渗漏防扩散。</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 xml:space="preserve">6.3 </w:t>
      </w:r>
      <w:r w:rsidRPr="00EC49CA">
        <w:rPr>
          <w:rFonts w:ascii="宋体" w:hAnsi="宋体" w:cs="宋体" w:hint="eastAsia"/>
          <w:sz w:val="24"/>
          <w:szCs w:val="24"/>
        </w:rPr>
        <w:t>各部门按照治、堵、接、清原则处置现场漏油设备，对短时间内无法治理的现场漏油设备必须有接油预防措施，及时清理收集的漏油，地面严禁有油液污损痕迹。各部门、相关方管理的</w:t>
      </w:r>
      <w:r w:rsidR="008867DE" w:rsidRPr="00EC49CA">
        <w:rPr>
          <w:rFonts w:ascii="宋体" w:hAnsi="宋体" w:cs="宋体" w:hint="eastAsia"/>
          <w:sz w:val="24"/>
          <w:szCs w:val="24"/>
        </w:rPr>
        <w:t>车辆在厂内运输以及停放过程中</w:t>
      </w:r>
      <w:r w:rsidRPr="00EC49CA">
        <w:rPr>
          <w:rFonts w:ascii="宋体" w:hAnsi="宋体" w:cs="宋体" w:hint="eastAsia"/>
          <w:sz w:val="24"/>
          <w:szCs w:val="24"/>
        </w:rPr>
        <w:t>严禁漏油污损地面，各主体责任部门做好使用前提醒和使用前严格要求。按照属地管理的原则，对部门职责范围内的车辆漏油现象进行管理，包括但不限于责令车辆司机清理；将相应车牌照提供给负责</w:t>
      </w:r>
      <w:r w:rsidR="00F30C8B" w:rsidRPr="00EC49CA">
        <w:rPr>
          <w:rFonts w:ascii="宋体" w:hAnsi="宋体" w:cs="宋体" w:hint="eastAsia"/>
          <w:sz w:val="24"/>
          <w:szCs w:val="24"/>
        </w:rPr>
        <w:t>责任</w:t>
      </w:r>
      <w:r w:rsidRPr="00EC49CA">
        <w:rPr>
          <w:rFonts w:ascii="宋体" w:hAnsi="宋体" w:cs="宋体" w:hint="eastAsia"/>
          <w:sz w:val="24"/>
          <w:szCs w:val="24"/>
        </w:rPr>
        <w:t>部门</w:t>
      </w:r>
      <w:r w:rsidR="00F30C8B" w:rsidRPr="00EC49CA">
        <w:rPr>
          <w:rFonts w:ascii="宋体" w:hAnsi="宋体" w:cs="宋体" w:hint="eastAsia"/>
          <w:sz w:val="24"/>
          <w:szCs w:val="24"/>
        </w:rPr>
        <w:t>，由责任部门联系相关方</w:t>
      </w:r>
      <w:r w:rsidRPr="00EC49CA">
        <w:rPr>
          <w:rFonts w:ascii="宋体" w:hAnsi="宋体" w:cs="宋体" w:hint="eastAsia"/>
          <w:sz w:val="24"/>
          <w:szCs w:val="24"/>
        </w:rPr>
        <w:t>进行进一步处理。</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6.4</w:t>
      </w:r>
      <w:r w:rsidRPr="00EC49CA">
        <w:rPr>
          <w:rFonts w:ascii="宋体" w:hAnsi="宋体" w:cs="宋体" w:hint="eastAsia"/>
          <w:sz w:val="24"/>
          <w:szCs w:val="24"/>
        </w:rPr>
        <w:t>各部门废油严禁倒入下水道和雨水沟，厂内雨水沟水面严禁出现油点。厂内雨水沟仅仅作为雷雨天气雨水直排使用，其他任何污水污泥不得排入雨水沟；生活污水经过污水管网和污水井进入公司污水处理站处置。</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6.5</w:t>
      </w:r>
      <w:r w:rsidRPr="00EC49CA">
        <w:rPr>
          <w:rFonts w:ascii="宋体" w:hAnsi="宋体" w:cs="宋体" w:hint="eastAsia"/>
          <w:sz w:val="24"/>
          <w:szCs w:val="24"/>
        </w:rPr>
        <w:t>物资供应部做好化学危险品（氧气、乙炔、油品）的管理，确保不发生爆炸及环境污染事故。</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6.6</w:t>
      </w:r>
      <w:r w:rsidRPr="00EC49CA">
        <w:rPr>
          <w:rFonts w:ascii="宋体" w:hAnsi="宋体" w:cs="宋体" w:hint="eastAsia"/>
          <w:sz w:val="24"/>
          <w:szCs w:val="24"/>
        </w:rPr>
        <w:t>质量管理部</w:t>
      </w:r>
      <w:r w:rsidR="00FA56D5" w:rsidRPr="00EC49CA">
        <w:rPr>
          <w:rFonts w:ascii="宋体" w:hAnsi="宋体" w:cs="宋体" w:hint="eastAsia"/>
          <w:sz w:val="24"/>
          <w:szCs w:val="24"/>
        </w:rPr>
        <w:t>、循环经济部</w:t>
      </w:r>
      <w:r w:rsidRPr="00EC49CA">
        <w:rPr>
          <w:rFonts w:ascii="宋体" w:hAnsi="宋体" w:cs="宋体" w:hint="eastAsia"/>
          <w:sz w:val="24"/>
          <w:szCs w:val="24"/>
        </w:rPr>
        <w:t>负责做好化学分析药品和化学分析废液等的管</w:t>
      </w:r>
      <w:r w:rsidRPr="00EC49CA">
        <w:rPr>
          <w:rFonts w:ascii="宋体" w:hAnsi="宋体" w:cs="宋体" w:hint="eastAsia"/>
          <w:sz w:val="24"/>
          <w:szCs w:val="24"/>
        </w:rPr>
        <w:lastRenderedPageBreak/>
        <w:t>理，严格按照国家标准处置化学分析废液，确保不发生意外泄露等污染环境事故。</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7</w:t>
      </w:r>
      <w:r w:rsidRPr="00EC49CA">
        <w:rPr>
          <w:rFonts w:ascii="宋体" w:hAnsi="宋体" w:cs="宋体" w:hint="eastAsia"/>
          <w:sz w:val="24"/>
          <w:szCs w:val="24"/>
        </w:rPr>
        <w:t>巡检、监督规定</w:t>
      </w:r>
    </w:p>
    <w:p w:rsidR="008143AE" w:rsidRPr="00EC49CA" w:rsidRDefault="008143AE" w:rsidP="00EC49CA">
      <w:pPr>
        <w:ind w:firstLineChars="200" w:firstLine="480"/>
        <w:rPr>
          <w:rFonts w:ascii="宋体" w:hAnsi="宋体"/>
          <w:sz w:val="24"/>
          <w:szCs w:val="24"/>
        </w:rPr>
      </w:pPr>
      <w:r w:rsidRPr="00EC49CA">
        <w:rPr>
          <w:rFonts w:ascii="宋体" w:hAnsi="宋体" w:cs="宋体" w:hint="eastAsia"/>
          <w:sz w:val="24"/>
          <w:szCs w:val="24"/>
        </w:rPr>
        <w:t>为保障环保设施高效运行，守好环保红线，同时促进环保责任制落实到实处，各责任部门按照“一岗双责，党政同责，齐抓共管，失职追责”的要求加强环保管理，严格执行排污许可规范、《环保巡检管理制度》的相关要求。</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8</w:t>
      </w:r>
      <w:r w:rsidRPr="00EC49CA">
        <w:rPr>
          <w:rFonts w:ascii="宋体" w:hAnsi="宋体" w:cs="宋体" w:hint="eastAsia"/>
          <w:sz w:val="24"/>
          <w:szCs w:val="24"/>
        </w:rPr>
        <w:t>污染源</w:t>
      </w:r>
      <w:r w:rsidR="00FF4858" w:rsidRPr="00EC49CA">
        <w:rPr>
          <w:rFonts w:ascii="宋体" w:hAnsi="宋体" w:cs="宋体" w:hint="eastAsia"/>
          <w:sz w:val="24"/>
          <w:szCs w:val="24"/>
        </w:rPr>
        <w:t>检测</w:t>
      </w:r>
      <w:r w:rsidRPr="00EC49CA">
        <w:rPr>
          <w:rFonts w:ascii="宋体" w:hAnsi="宋体" w:cs="宋体" w:hint="eastAsia"/>
          <w:sz w:val="24"/>
          <w:szCs w:val="24"/>
        </w:rPr>
        <w:t>管理规定</w:t>
      </w:r>
    </w:p>
    <w:p w:rsidR="00D74D79" w:rsidRPr="00EC49CA" w:rsidRDefault="00D74D79" w:rsidP="00EC49CA">
      <w:pPr>
        <w:ind w:firstLineChars="200" w:firstLine="480"/>
        <w:rPr>
          <w:rFonts w:ascii="宋体" w:hAnsi="宋体" w:cs="宋体"/>
          <w:sz w:val="24"/>
          <w:szCs w:val="24"/>
        </w:rPr>
      </w:pPr>
      <w:r w:rsidRPr="00EC49CA">
        <w:rPr>
          <w:rFonts w:ascii="宋体" w:hAnsi="宋体" w:cs="宋体" w:hint="eastAsia"/>
          <w:sz w:val="24"/>
          <w:szCs w:val="24"/>
        </w:rPr>
        <w:t>8.1对于新建项目需要增加年度检测项目的，属地部门或项目</w:t>
      </w:r>
      <w:r w:rsidR="00126172" w:rsidRPr="00EC49CA">
        <w:rPr>
          <w:rFonts w:ascii="宋体" w:hAnsi="宋体" w:cs="宋体" w:hint="eastAsia"/>
          <w:sz w:val="24"/>
          <w:szCs w:val="24"/>
        </w:rPr>
        <w:t>实施</w:t>
      </w:r>
      <w:r w:rsidRPr="00EC49CA">
        <w:rPr>
          <w:rFonts w:ascii="宋体" w:hAnsi="宋体" w:cs="宋体" w:hint="eastAsia"/>
          <w:sz w:val="24"/>
          <w:szCs w:val="24"/>
        </w:rPr>
        <w:t>部门需及时通知安全环保技术部，安全环保技术部及时更新检测计划，组织检测。</w:t>
      </w:r>
    </w:p>
    <w:p w:rsidR="008143AE" w:rsidRPr="00EC49CA" w:rsidRDefault="00D74D79" w:rsidP="00EC49CA">
      <w:pPr>
        <w:ind w:firstLineChars="200" w:firstLine="480"/>
        <w:rPr>
          <w:rFonts w:ascii="宋体" w:hAnsi="宋体" w:cs="宋体"/>
          <w:sz w:val="24"/>
          <w:szCs w:val="24"/>
        </w:rPr>
      </w:pPr>
      <w:r w:rsidRPr="00EC49CA">
        <w:rPr>
          <w:rFonts w:ascii="宋体" w:hAnsi="宋体" w:cs="宋体" w:hint="eastAsia"/>
          <w:sz w:val="24"/>
          <w:szCs w:val="24"/>
        </w:rPr>
        <w:t>8.2各部门年初上报本部门需要检测的检测项目，</w:t>
      </w:r>
      <w:r w:rsidR="007C51DD" w:rsidRPr="00EC49CA">
        <w:rPr>
          <w:rFonts w:ascii="宋体" w:hAnsi="宋体" w:cs="宋体" w:hint="eastAsia"/>
          <w:sz w:val="24"/>
          <w:szCs w:val="24"/>
        </w:rPr>
        <w:t>安全环保技术部</w:t>
      </w:r>
      <w:r w:rsidRPr="00EC49CA">
        <w:rPr>
          <w:rFonts w:ascii="宋体" w:hAnsi="宋体" w:cs="宋体" w:hint="eastAsia"/>
          <w:sz w:val="24"/>
          <w:szCs w:val="24"/>
        </w:rPr>
        <w:t>根据上报情况，制定公司环境检测</w:t>
      </w:r>
      <w:r w:rsidR="008143AE" w:rsidRPr="00EC49CA">
        <w:rPr>
          <w:rFonts w:ascii="宋体" w:hAnsi="宋体" w:cs="宋体" w:hint="eastAsia"/>
          <w:sz w:val="24"/>
          <w:szCs w:val="24"/>
        </w:rPr>
        <w:t>的年度计划与实施方案。</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8.</w:t>
      </w:r>
      <w:r w:rsidR="00D74D79" w:rsidRPr="00EC49CA">
        <w:rPr>
          <w:rFonts w:ascii="宋体" w:hAnsi="宋体" w:cs="宋体" w:hint="eastAsia"/>
          <w:sz w:val="24"/>
          <w:szCs w:val="24"/>
        </w:rPr>
        <w:t>3</w:t>
      </w:r>
      <w:r w:rsidRPr="00EC49CA">
        <w:rPr>
          <w:rFonts w:ascii="宋体" w:hAnsi="宋体" w:cs="宋体" w:hint="eastAsia"/>
          <w:sz w:val="24"/>
          <w:szCs w:val="24"/>
        </w:rPr>
        <w:t>环保管理人员根据监测的年度计划对本厂的污染源和厂区开展日常例行监测工作。</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8.3</w:t>
      </w:r>
      <w:r w:rsidRPr="00EC49CA">
        <w:rPr>
          <w:rFonts w:ascii="宋体" w:hAnsi="宋体" w:cs="宋体" w:hint="eastAsia"/>
          <w:sz w:val="24"/>
          <w:szCs w:val="24"/>
        </w:rPr>
        <w:t>公司窑头、窑尾的收尘器采取在线监测的技术手段。在线监测管理按照《在线监测系统使用及管理规定》进行管理。</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9</w:t>
      </w:r>
      <w:r w:rsidRPr="00EC49CA">
        <w:rPr>
          <w:rFonts w:ascii="宋体" w:hAnsi="宋体" w:cs="宋体" w:hint="eastAsia"/>
          <w:sz w:val="24"/>
          <w:szCs w:val="24"/>
        </w:rPr>
        <w:t>相关方管理规定</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9.1</w:t>
      </w:r>
      <w:r w:rsidRPr="00EC49CA">
        <w:rPr>
          <w:rFonts w:ascii="宋体" w:hAnsi="宋体" w:cs="宋体" w:hint="eastAsia"/>
          <w:sz w:val="24"/>
          <w:szCs w:val="24"/>
        </w:rPr>
        <w:t>各负有相关方管理职责部门应加强相关方的环保教育、管理。相关方进入我厂参观、施工必须</w:t>
      </w:r>
      <w:r w:rsidR="00D819C6" w:rsidRPr="00EC49CA">
        <w:rPr>
          <w:rFonts w:ascii="宋体" w:hAnsi="宋体" w:cs="宋体" w:hint="eastAsia"/>
          <w:sz w:val="24"/>
          <w:szCs w:val="24"/>
        </w:rPr>
        <w:t>遵守</w:t>
      </w:r>
      <w:r w:rsidRPr="00EC49CA">
        <w:rPr>
          <w:rFonts w:ascii="宋体" w:hAnsi="宋体" w:cs="宋体" w:hint="eastAsia"/>
          <w:sz w:val="24"/>
          <w:szCs w:val="24"/>
        </w:rPr>
        <w:t>我公司相关环保制度。</w:t>
      </w:r>
    </w:p>
    <w:p w:rsidR="008143AE" w:rsidRPr="00EC49CA" w:rsidRDefault="008143AE" w:rsidP="00EC49CA">
      <w:pPr>
        <w:ind w:firstLineChars="200" w:firstLine="480"/>
        <w:rPr>
          <w:rFonts w:ascii="宋体" w:hAnsi="宋体" w:cs="宋体"/>
          <w:sz w:val="24"/>
          <w:szCs w:val="24"/>
        </w:rPr>
      </w:pPr>
      <w:r w:rsidRPr="00EC49CA">
        <w:rPr>
          <w:rFonts w:ascii="宋体" w:hAnsi="宋体" w:cs="宋体"/>
          <w:sz w:val="24"/>
          <w:szCs w:val="24"/>
        </w:rPr>
        <w:t>9.2</w:t>
      </w:r>
      <w:r w:rsidRPr="00EC49CA">
        <w:rPr>
          <w:rFonts w:ascii="宋体" w:hAnsi="宋体" w:cs="宋体" w:hint="eastAsia"/>
          <w:sz w:val="24"/>
          <w:szCs w:val="24"/>
        </w:rPr>
        <w:t>按照“谁联系谁负责，谁管理谁负责”的原则，相关方的联系、管理部门负责对相关方进行培训、检查，督促其按照我公司要求做好环境保护工作。做到生活、作业区域无垃圾等废物，同时加强对相关方车辆的管理，如造成路面污染，需及时进行清理。</w:t>
      </w:r>
      <w:r w:rsidR="007C51DD" w:rsidRPr="00EC49CA">
        <w:rPr>
          <w:rFonts w:ascii="宋体" w:hAnsi="宋体" w:cs="宋体" w:hint="eastAsia"/>
          <w:sz w:val="24"/>
          <w:szCs w:val="24"/>
        </w:rPr>
        <w:t>安全环保技术部</w:t>
      </w:r>
      <w:r w:rsidRPr="00EC49CA">
        <w:rPr>
          <w:rFonts w:ascii="宋体" w:hAnsi="宋体" w:cs="宋体" w:hint="eastAsia"/>
          <w:sz w:val="24"/>
          <w:szCs w:val="24"/>
        </w:rPr>
        <w:t>将相关方纳入公司安全环保管理</w:t>
      </w:r>
      <w:r w:rsidR="00796340" w:rsidRPr="00EC49CA">
        <w:rPr>
          <w:rFonts w:ascii="宋体" w:hAnsi="宋体" w:cs="宋体" w:hint="eastAsia"/>
          <w:sz w:val="24"/>
          <w:szCs w:val="24"/>
        </w:rPr>
        <w:t>范畴</w:t>
      </w:r>
      <w:r w:rsidRPr="00EC49CA">
        <w:rPr>
          <w:rFonts w:ascii="宋体" w:hAnsi="宋体" w:cs="宋体" w:hint="eastAsia"/>
          <w:sz w:val="24"/>
          <w:szCs w:val="24"/>
        </w:rPr>
        <w:t>，按照公司统一标准对其进行监管</w:t>
      </w:r>
      <w:r w:rsidR="00796340" w:rsidRPr="00EC49CA">
        <w:rPr>
          <w:rFonts w:ascii="宋体" w:hAnsi="宋体" w:cs="宋体" w:hint="eastAsia"/>
          <w:sz w:val="24"/>
          <w:szCs w:val="24"/>
        </w:rPr>
        <w:t>，</w:t>
      </w:r>
      <w:r w:rsidRPr="00EC49CA">
        <w:rPr>
          <w:rFonts w:ascii="宋体" w:hAnsi="宋体" w:cs="宋体" w:hint="eastAsia"/>
          <w:sz w:val="24"/>
          <w:szCs w:val="24"/>
        </w:rPr>
        <w:t>相关方造成的环境污染，</w:t>
      </w:r>
      <w:r w:rsidR="007C51DD" w:rsidRPr="00EC49CA">
        <w:rPr>
          <w:rFonts w:ascii="宋体" w:hAnsi="宋体" w:cs="宋体" w:hint="eastAsia"/>
          <w:sz w:val="24"/>
          <w:szCs w:val="24"/>
        </w:rPr>
        <w:t>安全环保技术部</w:t>
      </w:r>
      <w:r w:rsidR="00796340" w:rsidRPr="00EC49CA">
        <w:rPr>
          <w:rFonts w:ascii="宋体" w:hAnsi="宋体" w:cs="宋体" w:hint="eastAsia"/>
          <w:sz w:val="24"/>
          <w:szCs w:val="24"/>
        </w:rPr>
        <w:t>将建议</w:t>
      </w:r>
      <w:r w:rsidRPr="00EC49CA">
        <w:rPr>
          <w:rFonts w:ascii="宋体" w:hAnsi="宋体" w:cs="宋体" w:hint="eastAsia"/>
          <w:sz w:val="24"/>
          <w:szCs w:val="24"/>
        </w:rPr>
        <w:t>管理部门</w:t>
      </w:r>
      <w:r w:rsidR="00796340" w:rsidRPr="00EC49CA">
        <w:rPr>
          <w:rFonts w:ascii="宋体" w:hAnsi="宋体" w:cs="宋体" w:hint="eastAsia"/>
          <w:sz w:val="24"/>
          <w:szCs w:val="24"/>
        </w:rPr>
        <w:t>对责任部门</w:t>
      </w:r>
      <w:r w:rsidRPr="00EC49CA">
        <w:rPr>
          <w:rFonts w:ascii="宋体" w:hAnsi="宋体" w:cs="宋体" w:hint="eastAsia"/>
          <w:sz w:val="24"/>
          <w:szCs w:val="24"/>
        </w:rPr>
        <w:t>进行考核。</w:t>
      </w:r>
    </w:p>
    <w:p w:rsidR="00957B78" w:rsidRPr="00EC49CA" w:rsidRDefault="00957B78" w:rsidP="00EC49CA">
      <w:pPr>
        <w:ind w:firstLineChars="200" w:firstLine="480"/>
        <w:rPr>
          <w:rFonts w:ascii="宋体" w:hAnsi="宋体" w:cs="宋体"/>
          <w:sz w:val="24"/>
          <w:szCs w:val="24"/>
        </w:rPr>
      </w:pPr>
      <w:r w:rsidRPr="00EC49CA">
        <w:rPr>
          <w:rFonts w:ascii="宋体" w:hAnsi="宋体" w:cs="宋体" w:hint="eastAsia"/>
          <w:sz w:val="24"/>
          <w:szCs w:val="24"/>
        </w:rPr>
        <w:t>9.3第三方进入我厂区作业需填写《第三方施工环境保护方案》报主管部门、公司环保管理部门进行审批备案，管理部门需不定期对第三方环保措施是否落实进行检查，填写《第三方环保措施落实检查表》做好留存，以备检查。</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10</w:t>
      </w:r>
      <w:r w:rsidRPr="00EC49CA">
        <w:rPr>
          <w:rFonts w:ascii="宋体" w:hAnsi="宋体" w:cs="宋体" w:hint="eastAsia"/>
          <w:sz w:val="24"/>
          <w:szCs w:val="24"/>
        </w:rPr>
        <w:t>污染天气或检查期间环保措施</w:t>
      </w:r>
    </w:p>
    <w:p w:rsidR="008143AE" w:rsidRPr="00EC49CA" w:rsidRDefault="008143AE" w:rsidP="00EC49CA">
      <w:pPr>
        <w:ind w:firstLineChars="200" w:firstLine="480"/>
        <w:rPr>
          <w:rFonts w:ascii="宋体" w:hAnsi="宋体"/>
          <w:sz w:val="24"/>
          <w:szCs w:val="24"/>
        </w:rPr>
      </w:pPr>
      <w:r w:rsidRPr="00EC49CA">
        <w:rPr>
          <w:rFonts w:ascii="宋体" w:hAnsi="宋体" w:cs="宋体"/>
          <w:sz w:val="24"/>
          <w:szCs w:val="24"/>
        </w:rPr>
        <w:t>10.1</w:t>
      </w:r>
      <w:r w:rsidRPr="00EC49CA">
        <w:rPr>
          <w:rFonts w:ascii="宋体" w:hAnsi="宋体" w:cs="宋体" w:hint="eastAsia"/>
          <w:sz w:val="24"/>
          <w:szCs w:val="24"/>
        </w:rPr>
        <w:t>在发布污染预警的情况下，</w:t>
      </w:r>
      <w:r w:rsidR="003059FF" w:rsidRPr="00EC49CA">
        <w:rPr>
          <w:rFonts w:ascii="宋体" w:hAnsi="宋体" w:cs="宋体" w:hint="eastAsia"/>
          <w:sz w:val="24"/>
          <w:szCs w:val="24"/>
        </w:rPr>
        <w:t>相关部门</w:t>
      </w:r>
      <w:r w:rsidRPr="00EC49CA">
        <w:rPr>
          <w:rFonts w:ascii="宋体" w:hAnsi="宋体" w:cs="宋体" w:hint="eastAsia"/>
          <w:sz w:val="24"/>
          <w:szCs w:val="24"/>
        </w:rPr>
        <w:t>必须严格执行停产、限产、减排措施，加强相关环保设备的检查频次，确保主要收尘设施的达到排放，同时</w:t>
      </w:r>
      <w:r w:rsidR="003059FF" w:rsidRPr="00EC49CA">
        <w:rPr>
          <w:rFonts w:ascii="宋体" w:hAnsi="宋体" w:cs="宋体" w:hint="eastAsia"/>
          <w:sz w:val="24"/>
          <w:szCs w:val="24"/>
        </w:rPr>
        <w:t>堆场管理部门</w:t>
      </w:r>
      <w:r w:rsidRPr="00EC49CA">
        <w:rPr>
          <w:rFonts w:ascii="宋体" w:hAnsi="宋体" w:cs="宋体" w:hint="eastAsia"/>
          <w:sz w:val="24"/>
          <w:szCs w:val="24"/>
        </w:rPr>
        <w:t>对物料和裸露地面苫盖情况进行检查，发现未盖、缺盖的及时进行补盖，</w:t>
      </w:r>
      <w:r w:rsidRPr="00EC49CA">
        <w:rPr>
          <w:rFonts w:ascii="宋体" w:hAnsi="宋体" w:cs="宋体" w:hint="eastAsia"/>
          <w:sz w:val="24"/>
          <w:szCs w:val="24"/>
        </w:rPr>
        <w:lastRenderedPageBreak/>
        <w:t>杜绝物料露天堆存。</w:t>
      </w:r>
    </w:p>
    <w:p w:rsidR="008143AE" w:rsidRPr="00EC49CA" w:rsidRDefault="008143AE" w:rsidP="00EC49CA">
      <w:pPr>
        <w:ind w:firstLineChars="200" w:firstLine="480"/>
        <w:rPr>
          <w:rFonts w:ascii="宋体" w:hAnsi="宋体" w:cs="宋体"/>
          <w:sz w:val="24"/>
          <w:szCs w:val="24"/>
        </w:rPr>
      </w:pPr>
      <w:r w:rsidRPr="00EC49CA">
        <w:rPr>
          <w:rFonts w:ascii="宋体" w:hAnsi="宋体" w:cs="宋体"/>
          <w:sz w:val="24"/>
          <w:szCs w:val="24"/>
        </w:rPr>
        <w:t>10.2</w:t>
      </w:r>
      <w:r w:rsidRPr="00EC49CA">
        <w:rPr>
          <w:rFonts w:ascii="宋体" w:hAnsi="宋体" w:cs="宋体" w:hint="eastAsia"/>
          <w:sz w:val="24"/>
          <w:szCs w:val="24"/>
        </w:rPr>
        <w:t>各部门必须严格执行检查期间公司下达的各项环保要求，不得怠慢懈怠，发现执行不力的严肃考核，造成严重的后果的将严厉追究相关责任部门和责任人的责任。</w:t>
      </w:r>
    </w:p>
    <w:p w:rsidR="00181EAB" w:rsidRPr="00EC49CA" w:rsidRDefault="00181EAB" w:rsidP="00EC49CA">
      <w:pPr>
        <w:ind w:firstLineChars="200" w:firstLine="480"/>
        <w:rPr>
          <w:rFonts w:ascii="宋体" w:hAnsi="宋体" w:cs="宋体"/>
          <w:sz w:val="24"/>
          <w:szCs w:val="24"/>
        </w:rPr>
      </w:pPr>
      <w:r w:rsidRPr="00EC49CA">
        <w:rPr>
          <w:rFonts w:ascii="宋体" w:hAnsi="宋体" w:cs="宋体" w:hint="eastAsia"/>
          <w:sz w:val="24"/>
          <w:szCs w:val="24"/>
        </w:rPr>
        <w:t>11废物（包括危废）处置规定</w:t>
      </w:r>
    </w:p>
    <w:p w:rsidR="00181EAB" w:rsidRPr="00EC49CA" w:rsidRDefault="00181EAB" w:rsidP="00EC49CA">
      <w:pPr>
        <w:ind w:firstLineChars="200" w:firstLine="480"/>
        <w:rPr>
          <w:rFonts w:ascii="宋体" w:hAnsi="宋体" w:cs="宋体"/>
          <w:sz w:val="24"/>
          <w:szCs w:val="24"/>
        </w:rPr>
      </w:pPr>
      <w:r w:rsidRPr="00EC49CA">
        <w:rPr>
          <w:rFonts w:ascii="宋体" w:hAnsi="宋体" w:cs="宋体" w:hint="eastAsia"/>
          <w:sz w:val="24"/>
          <w:szCs w:val="24"/>
        </w:rPr>
        <w:t>11.1危废处置必须在取得危废处置许可证的前提下进行，并按照许可的处置种类、数量进行无害化处置。</w:t>
      </w:r>
    </w:p>
    <w:p w:rsidR="00181EAB" w:rsidRPr="00EC49CA" w:rsidRDefault="00181EAB" w:rsidP="00EC49CA">
      <w:pPr>
        <w:ind w:firstLineChars="200" w:firstLine="480"/>
        <w:rPr>
          <w:rFonts w:ascii="宋体" w:hAnsi="宋体" w:cs="宋体"/>
          <w:sz w:val="24"/>
          <w:szCs w:val="24"/>
        </w:rPr>
      </w:pPr>
      <w:r w:rsidRPr="00EC49CA">
        <w:rPr>
          <w:rFonts w:ascii="宋体" w:hAnsi="宋体" w:cs="宋体" w:hint="eastAsia"/>
          <w:sz w:val="24"/>
          <w:szCs w:val="24"/>
        </w:rPr>
        <w:t>11.2危废处置过程中必须确保运输、储存、处置各个环节的安全，避免造成二次环境污染，对于发生的突发事件按照公司《突发环境事件应急预案》要求进行抢险，最大限度的保护环境</w:t>
      </w:r>
      <w:r w:rsidR="00FF4858" w:rsidRPr="00EC49CA">
        <w:rPr>
          <w:rFonts w:ascii="宋体" w:hAnsi="宋体" w:cs="宋体" w:hint="eastAsia"/>
          <w:sz w:val="24"/>
          <w:szCs w:val="24"/>
        </w:rPr>
        <w:t>，具体内容执行《外来固体</w:t>
      </w:r>
      <w:r w:rsidR="0039039C" w:rsidRPr="00EC49CA">
        <w:rPr>
          <w:rFonts w:ascii="宋体" w:hAnsi="宋体" w:cs="宋体" w:hint="eastAsia"/>
          <w:sz w:val="24"/>
          <w:szCs w:val="24"/>
        </w:rPr>
        <w:t>废物</w:t>
      </w:r>
      <w:r w:rsidR="00FF4858" w:rsidRPr="00EC49CA">
        <w:rPr>
          <w:rFonts w:ascii="宋体" w:hAnsi="宋体" w:cs="宋体" w:hint="eastAsia"/>
          <w:sz w:val="24"/>
          <w:szCs w:val="24"/>
        </w:rPr>
        <w:t>处置环境管理制度》要求</w:t>
      </w:r>
      <w:r w:rsidRPr="00EC49CA">
        <w:rPr>
          <w:rFonts w:ascii="宋体" w:hAnsi="宋体" w:cs="宋体" w:hint="eastAsia"/>
          <w:sz w:val="24"/>
          <w:szCs w:val="24"/>
        </w:rPr>
        <w:t>。</w:t>
      </w:r>
    </w:p>
    <w:p w:rsidR="00181EAB" w:rsidRPr="00EC49CA" w:rsidRDefault="00181EAB" w:rsidP="00EC49CA">
      <w:pPr>
        <w:ind w:firstLineChars="200" w:firstLine="480"/>
        <w:rPr>
          <w:rFonts w:ascii="宋体" w:hAnsi="宋体" w:cs="宋体"/>
          <w:sz w:val="24"/>
          <w:szCs w:val="24"/>
        </w:rPr>
      </w:pPr>
      <w:r w:rsidRPr="00EC49CA">
        <w:rPr>
          <w:rFonts w:ascii="宋体" w:hAnsi="宋体" w:cs="宋体" w:hint="eastAsia"/>
          <w:sz w:val="24"/>
          <w:szCs w:val="24"/>
        </w:rPr>
        <w:t>11.3</w:t>
      </w:r>
      <w:r w:rsidR="005472D5" w:rsidRPr="00EC49CA">
        <w:rPr>
          <w:rFonts w:ascii="宋体" w:hAnsi="宋体" w:cs="宋体" w:hint="eastAsia"/>
          <w:sz w:val="24"/>
          <w:szCs w:val="24"/>
        </w:rPr>
        <w:t>对</w:t>
      </w:r>
      <w:r w:rsidRPr="00EC49CA">
        <w:rPr>
          <w:rFonts w:ascii="宋体" w:hAnsi="宋体" w:cs="宋体" w:hint="eastAsia"/>
          <w:sz w:val="24"/>
          <w:szCs w:val="24"/>
        </w:rPr>
        <w:t>处置量进行控制，确保处置的彻底性，每套投加系统每小时记录一次投加量，</w:t>
      </w:r>
      <w:r w:rsidR="00531335" w:rsidRPr="00EC49CA">
        <w:rPr>
          <w:rFonts w:ascii="宋体" w:hAnsi="宋体" w:cs="宋体" w:hint="eastAsia"/>
          <w:sz w:val="24"/>
          <w:szCs w:val="24"/>
        </w:rPr>
        <w:t>重金属吨熟料吨水泥投加量每8小时记录一次，同时建立其他相关记录，并符合《水泥窑协同处置固废环保技术规范》要求。</w:t>
      </w:r>
    </w:p>
    <w:p w:rsidR="00531335" w:rsidRPr="00EC49CA" w:rsidRDefault="00531335" w:rsidP="00EC49CA">
      <w:pPr>
        <w:ind w:firstLineChars="200" w:firstLine="480"/>
        <w:rPr>
          <w:rFonts w:ascii="宋体" w:hAnsi="宋体" w:cs="宋体"/>
          <w:sz w:val="24"/>
          <w:szCs w:val="24"/>
        </w:rPr>
      </w:pPr>
      <w:r w:rsidRPr="00EC49CA">
        <w:rPr>
          <w:rFonts w:ascii="宋体" w:hAnsi="宋体" w:cs="宋体" w:hint="eastAsia"/>
          <w:sz w:val="24"/>
          <w:szCs w:val="24"/>
        </w:rPr>
        <w:t>11.4处置废物</w:t>
      </w:r>
      <w:r w:rsidR="00FF4858" w:rsidRPr="00EC49CA">
        <w:rPr>
          <w:rFonts w:ascii="宋体" w:hAnsi="宋体" w:cs="宋体" w:hint="eastAsia"/>
          <w:sz w:val="24"/>
          <w:szCs w:val="24"/>
        </w:rPr>
        <w:t>前必须按照规范进行化验，确定各类物质含量，根据检测结果进行合理配伍，</w:t>
      </w:r>
      <w:r w:rsidRPr="00EC49CA">
        <w:rPr>
          <w:rFonts w:ascii="宋体" w:hAnsi="宋体" w:cs="宋体" w:hint="eastAsia"/>
          <w:sz w:val="24"/>
          <w:szCs w:val="24"/>
        </w:rPr>
        <w:t>确保处置无害化。</w:t>
      </w:r>
    </w:p>
    <w:p w:rsidR="00181EAB" w:rsidRPr="00EC49CA" w:rsidRDefault="00531335" w:rsidP="00EC49CA">
      <w:pPr>
        <w:ind w:firstLineChars="200" w:firstLine="480"/>
        <w:rPr>
          <w:rFonts w:ascii="宋体" w:hAnsi="宋体" w:cs="宋体"/>
          <w:sz w:val="24"/>
          <w:szCs w:val="24"/>
        </w:rPr>
      </w:pPr>
      <w:r w:rsidRPr="00EC49CA">
        <w:rPr>
          <w:rFonts w:ascii="宋体" w:hAnsi="宋体" w:cs="宋体" w:hint="eastAsia"/>
          <w:sz w:val="24"/>
          <w:szCs w:val="24"/>
        </w:rPr>
        <w:t>11.5废物储存场所必须粘贴明显的环保标识，无关人员禁止入内，防止废物被违规带出可能造成的环境污染。</w:t>
      </w:r>
    </w:p>
    <w:p w:rsidR="00181EAB" w:rsidRPr="00EC49CA" w:rsidRDefault="00531335" w:rsidP="00EC49CA">
      <w:pPr>
        <w:ind w:firstLineChars="200" w:firstLine="480"/>
        <w:rPr>
          <w:rFonts w:ascii="宋体" w:hAnsi="宋体" w:cs="宋体"/>
          <w:sz w:val="24"/>
          <w:szCs w:val="24"/>
        </w:rPr>
      </w:pPr>
      <w:r w:rsidRPr="00EC49CA">
        <w:rPr>
          <w:rFonts w:ascii="宋体" w:hAnsi="宋体" w:cs="宋体" w:hint="eastAsia"/>
          <w:sz w:val="24"/>
          <w:szCs w:val="24"/>
        </w:rPr>
        <w:t>11.6、废物处置人员</w:t>
      </w:r>
      <w:r w:rsidR="00CF7970" w:rsidRPr="00EC49CA">
        <w:rPr>
          <w:rFonts w:ascii="宋体" w:hAnsi="宋体" w:cs="宋体" w:hint="eastAsia"/>
          <w:sz w:val="24"/>
          <w:szCs w:val="24"/>
        </w:rPr>
        <w:t>按照</w:t>
      </w:r>
      <w:r w:rsidRPr="00EC49CA">
        <w:rPr>
          <w:rFonts w:ascii="宋体" w:hAnsi="宋体" w:cs="宋体" w:hint="eastAsia"/>
          <w:sz w:val="24"/>
          <w:szCs w:val="24"/>
        </w:rPr>
        <w:t>《危险</w:t>
      </w:r>
      <w:r w:rsidR="00930724" w:rsidRPr="00EC49CA">
        <w:rPr>
          <w:rFonts w:ascii="宋体" w:hAnsi="宋体" w:cs="宋体" w:hint="eastAsia"/>
          <w:sz w:val="24"/>
          <w:szCs w:val="24"/>
        </w:rPr>
        <w:t>废物</w:t>
      </w:r>
      <w:r w:rsidRPr="00EC49CA">
        <w:rPr>
          <w:rFonts w:ascii="宋体" w:hAnsi="宋体" w:cs="宋体" w:hint="eastAsia"/>
          <w:sz w:val="24"/>
          <w:szCs w:val="24"/>
        </w:rPr>
        <w:t>处置人员培训制度》要求，定期进行环保知识学习，</w:t>
      </w:r>
      <w:r w:rsidR="00CF7970" w:rsidRPr="00EC49CA">
        <w:rPr>
          <w:rFonts w:ascii="宋体" w:hAnsi="宋体" w:cs="宋体" w:hint="eastAsia"/>
          <w:sz w:val="24"/>
          <w:szCs w:val="24"/>
        </w:rPr>
        <w:t>提升处置人员自我防护以及环境保护意识。</w:t>
      </w:r>
    </w:p>
    <w:p w:rsidR="00C81E88" w:rsidRPr="00EC49CA" w:rsidRDefault="00C81E88" w:rsidP="00EC49CA">
      <w:pPr>
        <w:ind w:firstLineChars="200" w:firstLine="480"/>
        <w:rPr>
          <w:rFonts w:ascii="宋体" w:hAnsi="宋体" w:cs="宋体"/>
          <w:sz w:val="24"/>
          <w:szCs w:val="24"/>
        </w:rPr>
      </w:pPr>
      <w:r w:rsidRPr="00EC49CA">
        <w:rPr>
          <w:rFonts w:ascii="宋体" w:hAnsi="宋体" w:cs="宋体" w:hint="eastAsia"/>
          <w:sz w:val="24"/>
          <w:szCs w:val="24"/>
        </w:rPr>
        <w:t>11.7危废储存区、污泥车间、喂料车间在正常运行期间必须将</w:t>
      </w:r>
      <w:r w:rsidR="009845EE" w:rsidRPr="00EC49CA">
        <w:rPr>
          <w:rFonts w:ascii="宋体" w:hAnsi="宋体" w:cs="宋体" w:hint="eastAsia"/>
          <w:sz w:val="24"/>
          <w:szCs w:val="24"/>
        </w:rPr>
        <w:t>废气</w:t>
      </w:r>
      <w:r w:rsidRPr="00EC49CA">
        <w:rPr>
          <w:rFonts w:ascii="宋体" w:hAnsi="宋体" w:cs="宋体" w:hint="eastAsia"/>
          <w:sz w:val="24"/>
          <w:szCs w:val="24"/>
        </w:rPr>
        <w:t>引入到水泥窑进行无害化处置，在停窑期间开启备用活性炭装置，将废气引入活性炭进行处置，如活性炭开启时间较长则必须定期检测活性炭排放口烟气是否合格，根据检测结果判断活性炭效率及是否更换活性炭，保障停窑期间废物处置系统废气达标排放。</w:t>
      </w:r>
    </w:p>
    <w:p w:rsidR="008D417C" w:rsidRPr="00EC49CA" w:rsidRDefault="008D417C" w:rsidP="00EC49CA">
      <w:pPr>
        <w:ind w:firstLineChars="200" w:firstLine="480"/>
        <w:rPr>
          <w:rFonts w:ascii="宋体" w:hAnsi="宋体" w:cs="宋体"/>
          <w:sz w:val="24"/>
          <w:szCs w:val="24"/>
        </w:rPr>
      </w:pPr>
      <w:r w:rsidRPr="00EC49CA">
        <w:rPr>
          <w:rFonts w:ascii="宋体" w:hAnsi="宋体" w:cs="宋体" w:hint="eastAsia"/>
          <w:sz w:val="24"/>
          <w:szCs w:val="24"/>
        </w:rPr>
        <w:t>11.8加强危废厂内</w:t>
      </w:r>
      <w:r w:rsidR="00D1702E" w:rsidRPr="00EC49CA">
        <w:rPr>
          <w:rFonts w:ascii="宋体" w:hAnsi="宋体" w:cs="宋体" w:hint="eastAsia"/>
          <w:sz w:val="24"/>
          <w:szCs w:val="24"/>
        </w:rPr>
        <w:t>转移</w:t>
      </w:r>
      <w:r w:rsidRPr="00EC49CA">
        <w:rPr>
          <w:rFonts w:ascii="宋体" w:hAnsi="宋体" w:cs="宋体" w:hint="eastAsia"/>
          <w:sz w:val="24"/>
          <w:szCs w:val="24"/>
        </w:rPr>
        <w:t>管理</w:t>
      </w:r>
      <w:r w:rsidR="00D1702E" w:rsidRPr="00EC49CA">
        <w:rPr>
          <w:rFonts w:ascii="宋体" w:hAnsi="宋体" w:cs="宋体" w:hint="eastAsia"/>
          <w:sz w:val="24"/>
          <w:szCs w:val="24"/>
        </w:rPr>
        <w:t>。</w:t>
      </w:r>
      <w:r w:rsidRPr="00EC49CA">
        <w:rPr>
          <w:rFonts w:ascii="宋体" w:hAnsi="宋体" w:cs="宋体" w:hint="eastAsia"/>
          <w:sz w:val="24"/>
          <w:szCs w:val="24"/>
        </w:rPr>
        <w:t>采取相应措施严禁危废在厂内转移过程中造成遗洒</w:t>
      </w:r>
      <w:r w:rsidR="00D1702E" w:rsidRPr="00EC49CA">
        <w:rPr>
          <w:rFonts w:ascii="宋体" w:hAnsi="宋体" w:cs="宋体" w:hint="eastAsia"/>
          <w:sz w:val="24"/>
          <w:szCs w:val="24"/>
        </w:rPr>
        <w:t>，如造成遗洒需第一时间进行清理，总结经验避免类似事故的发生。</w:t>
      </w:r>
    </w:p>
    <w:p w:rsidR="00243749" w:rsidRPr="00EC49CA" w:rsidRDefault="00243749" w:rsidP="00EC49CA">
      <w:pPr>
        <w:ind w:firstLineChars="200" w:firstLine="480"/>
        <w:rPr>
          <w:rFonts w:ascii="宋体" w:hAnsi="宋体" w:cs="宋体"/>
          <w:sz w:val="24"/>
          <w:szCs w:val="24"/>
        </w:rPr>
      </w:pPr>
      <w:r w:rsidRPr="00EC49CA">
        <w:rPr>
          <w:rFonts w:ascii="宋体" w:hAnsi="宋体" w:cs="宋体" w:hint="eastAsia"/>
          <w:sz w:val="24"/>
          <w:szCs w:val="24"/>
        </w:rPr>
        <w:t>11.9</w:t>
      </w:r>
      <w:r w:rsidR="00785496" w:rsidRPr="00EC49CA">
        <w:rPr>
          <w:rFonts w:ascii="宋体" w:hAnsi="宋体" w:cs="宋体" w:hint="eastAsia"/>
          <w:sz w:val="24"/>
          <w:szCs w:val="24"/>
        </w:rPr>
        <w:t>废</w:t>
      </w:r>
      <w:r w:rsidRPr="00EC49CA">
        <w:rPr>
          <w:rFonts w:ascii="宋体" w:hAnsi="宋体" w:cs="宋体" w:hint="eastAsia"/>
          <w:sz w:val="24"/>
          <w:szCs w:val="24"/>
        </w:rPr>
        <w:t>物处置过程中执行废物处置相关制度的具体要求，当制度中没有规定相关事宜时，责任部门组织相关部门讨论需拿出方案，</w:t>
      </w:r>
      <w:r w:rsidR="009845EE" w:rsidRPr="00EC49CA">
        <w:rPr>
          <w:rFonts w:ascii="宋体" w:hAnsi="宋体" w:cs="宋体" w:hint="eastAsia"/>
          <w:sz w:val="24"/>
          <w:szCs w:val="24"/>
        </w:rPr>
        <w:t>报</w:t>
      </w:r>
      <w:r w:rsidRPr="00EC49CA">
        <w:rPr>
          <w:rFonts w:ascii="宋体" w:hAnsi="宋体" w:cs="宋体" w:hint="eastAsia"/>
          <w:sz w:val="24"/>
          <w:szCs w:val="24"/>
        </w:rPr>
        <w:t>公司领导审批。</w:t>
      </w:r>
    </w:p>
    <w:p w:rsidR="005472D5" w:rsidRPr="00EC49CA" w:rsidRDefault="005472D5" w:rsidP="00EC49CA">
      <w:pPr>
        <w:ind w:firstLineChars="200" w:firstLine="480"/>
        <w:rPr>
          <w:rFonts w:ascii="宋体" w:hAnsi="宋体" w:cs="宋体"/>
          <w:sz w:val="24"/>
          <w:szCs w:val="24"/>
        </w:rPr>
      </w:pPr>
      <w:r w:rsidRPr="00EC49CA">
        <w:rPr>
          <w:rFonts w:ascii="宋体" w:hAnsi="宋体" w:cs="宋体" w:hint="eastAsia"/>
          <w:sz w:val="24"/>
          <w:szCs w:val="24"/>
        </w:rPr>
        <w:t>11.</w:t>
      </w:r>
      <w:r w:rsidR="00243749" w:rsidRPr="00EC49CA">
        <w:rPr>
          <w:rFonts w:ascii="宋体" w:hAnsi="宋体" w:cs="宋体" w:hint="eastAsia"/>
          <w:sz w:val="24"/>
          <w:szCs w:val="24"/>
        </w:rPr>
        <w:t>10</w:t>
      </w:r>
      <w:r w:rsidRPr="00EC49CA">
        <w:rPr>
          <w:rFonts w:ascii="宋体" w:hAnsi="宋体" w:cs="宋体" w:hint="eastAsia"/>
          <w:sz w:val="24"/>
          <w:szCs w:val="24"/>
        </w:rPr>
        <w:t>循环经济部根据</w:t>
      </w:r>
      <w:r w:rsidR="0039039C" w:rsidRPr="00EC49CA">
        <w:rPr>
          <w:rFonts w:ascii="宋体" w:hAnsi="宋体" w:cs="宋体" w:hint="eastAsia"/>
          <w:sz w:val="24"/>
          <w:szCs w:val="24"/>
        </w:rPr>
        <w:t>废物</w:t>
      </w:r>
      <w:r w:rsidRPr="00EC49CA">
        <w:rPr>
          <w:rFonts w:ascii="宋体" w:hAnsi="宋体" w:cs="宋体" w:hint="eastAsia"/>
          <w:sz w:val="24"/>
          <w:szCs w:val="24"/>
        </w:rPr>
        <w:t>处置实际情况定期更新</w:t>
      </w:r>
      <w:r w:rsidR="0039039C" w:rsidRPr="00EC49CA">
        <w:rPr>
          <w:rFonts w:ascii="宋体" w:hAnsi="宋体" w:cs="宋体" w:hint="eastAsia"/>
          <w:sz w:val="24"/>
          <w:szCs w:val="24"/>
        </w:rPr>
        <w:t>废物</w:t>
      </w:r>
      <w:r w:rsidRPr="00EC49CA">
        <w:rPr>
          <w:rFonts w:ascii="宋体" w:hAnsi="宋体" w:cs="宋体" w:hint="eastAsia"/>
          <w:sz w:val="24"/>
          <w:szCs w:val="24"/>
        </w:rPr>
        <w:t>处置相关制度，保障</w:t>
      </w:r>
      <w:r w:rsidRPr="00EC49CA">
        <w:rPr>
          <w:rFonts w:ascii="宋体" w:hAnsi="宋体" w:cs="宋体" w:hint="eastAsia"/>
          <w:sz w:val="24"/>
          <w:szCs w:val="24"/>
        </w:rPr>
        <w:lastRenderedPageBreak/>
        <w:t>处置过程依规合法</w:t>
      </w:r>
      <w:r w:rsidR="003B0B1B" w:rsidRPr="00EC49CA">
        <w:rPr>
          <w:rFonts w:ascii="宋体" w:hAnsi="宋体" w:cs="宋体" w:hint="eastAsia"/>
          <w:sz w:val="24"/>
          <w:szCs w:val="24"/>
        </w:rPr>
        <w:t>，设备部作为废旧物资管理处置部门，保障自产</w:t>
      </w:r>
      <w:r w:rsidR="0039039C" w:rsidRPr="00EC49CA">
        <w:rPr>
          <w:rFonts w:ascii="宋体" w:hAnsi="宋体" w:cs="宋体" w:hint="eastAsia"/>
          <w:sz w:val="24"/>
          <w:szCs w:val="24"/>
        </w:rPr>
        <w:t>废物</w:t>
      </w:r>
      <w:r w:rsidR="003B0B1B" w:rsidRPr="00EC49CA">
        <w:rPr>
          <w:rFonts w:ascii="宋体" w:hAnsi="宋体" w:cs="宋体" w:hint="eastAsia"/>
          <w:sz w:val="24"/>
          <w:szCs w:val="24"/>
        </w:rPr>
        <w:t>及时处置，其中自产危废贮存期不得超过6个月。</w:t>
      </w:r>
    </w:p>
    <w:p w:rsidR="00243749" w:rsidRPr="00EC49CA" w:rsidRDefault="00243749" w:rsidP="00EC49CA">
      <w:pPr>
        <w:ind w:firstLineChars="200" w:firstLine="480"/>
        <w:rPr>
          <w:rFonts w:ascii="宋体" w:hAnsi="宋体" w:cs="宋体"/>
          <w:sz w:val="24"/>
          <w:szCs w:val="24"/>
        </w:rPr>
      </w:pPr>
      <w:r w:rsidRPr="00EC49CA">
        <w:rPr>
          <w:rFonts w:ascii="宋体" w:hAnsi="宋体" w:cs="宋体" w:hint="eastAsia"/>
          <w:sz w:val="24"/>
          <w:szCs w:val="24"/>
        </w:rPr>
        <w:t>11.11对于公司内部自产</w:t>
      </w:r>
      <w:r w:rsidR="0039039C" w:rsidRPr="00EC49CA">
        <w:rPr>
          <w:rFonts w:ascii="宋体" w:hAnsi="宋体" w:cs="宋体" w:hint="eastAsia"/>
          <w:sz w:val="24"/>
          <w:szCs w:val="24"/>
        </w:rPr>
        <w:t>废物</w:t>
      </w:r>
      <w:r w:rsidRPr="00EC49CA">
        <w:rPr>
          <w:rFonts w:ascii="宋体" w:hAnsi="宋体" w:cs="宋体" w:hint="eastAsia"/>
          <w:sz w:val="24"/>
          <w:szCs w:val="24"/>
        </w:rPr>
        <w:t>的处置过程执行《厂内自产</w:t>
      </w:r>
      <w:r w:rsidR="0039039C" w:rsidRPr="00EC49CA">
        <w:rPr>
          <w:rFonts w:ascii="宋体" w:hAnsi="宋体" w:cs="宋体" w:hint="eastAsia"/>
          <w:sz w:val="24"/>
          <w:szCs w:val="24"/>
        </w:rPr>
        <w:t>废物</w:t>
      </w:r>
      <w:r w:rsidRPr="00EC49CA">
        <w:rPr>
          <w:rFonts w:ascii="宋体" w:hAnsi="宋体" w:cs="宋体" w:hint="eastAsia"/>
          <w:sz w:val="24"/>
          <w:szCs w:val="24"/>
        </w:rPr>
        <w:t>处置制度</w:t>
      </w:r>
    </w:p>
    <w:p w:rsidR="003B0B1B" w:rsidRPr="00EC49CA" w:rsidRDefault="00243749" w:rsidP="00EC49CA">
      <w:pPr>
        <w:rPr>
          <w:rFonts w:ascii="宋体" w:hAnsi="宋体" w:cs="宋体"/>
          <w:sz w:val="24"/>
          <w:szCs w:val="24"/>
        </w:rPr>
      </w:pPr>
      <w:r w:rsidRPr="00EC49CA">
        <w:rPr>
          <w:rFonts w:ascii="宋体" w:hAnsi="宋体" w:cs="宋体" w:hint="eastAsia"/>
          <w:sz w:val="24"/>
          <w:szCs w:val="24"/>
        </w:rPr>
        <w:t>》相关要求。</w:t>
      </w:r>
    </w:p>
    <w:p w:rsidR="00CC3F64" w:rsidRPr="00EC49CA" w:rsidRDefault="00CC3F64" w:rsidP="00EC49CA">
      <w:pPr>
        <w:ind w:firstLineChars="200" w:firstLine="480"/>
        <w:rPr>
          <w:rFonts w:ascii="宋体" w:hAnsi="宋体" w:cs="宋体"/>
          <w:sz w:val="24"/>
          <w:szCs w:val="24"/>
        </w:rPr>
      </w:pPr>
      <w:r w:rsidRPr="00EC49CA">
        <w:rPr>
          <w:rFonts w:ascii="宋体" w:hAnsi="宋体" w:cs="宋体" w:hint="eastAsia"/>
          <w:sz w:val="24"/>
          <w:szCs w:val="24"/>
        </w:rPr>
        <w:t>12环保培训宣传</w:t>
      </w:r>
    </w:p>
    <w:p w:rsidR="00CC3F64" w:rsidRPr="00EC49CA" w:rsidRDefault="00CC3F64" w:rsidP="00EC49CA">
      <w:pPr>
        <w:ind w:firstLineChars="200" w:firstLine="480"/>
        <w:rPr>
          <w:rFonts w:ascii="宋体" w:hAnsi="宋体" w:cs="宋体"/>
          <w:sz w:val="24"/>
          <w:szCs w:val="24"/>
        </w:rPr>
      </w:pPr>
      <w:r w:rsidRPr="00EC49CA">
        <w:rPr>
          <w:rFonts w:ascii="宋体" w:hAnsi="宋体" w:cs="宋体" w:hint="eastAsia"/>
          <w:sz w:val="24"/>
          <w:szCs w:val="24"/>
        </w:rPr>
        <w:t>环保培训是提高公司员工环保意识、环保管理水平的有效途径，每年年初应制定培训计划，按照计划实施，同时组织好6.5环境日活动，以环境日为载体进行环保宣传工作，日常各部门应组织部门员工进行环境法规学习，留存签到表等做到人人懂法、人人知法。</w:t>
      </w:r>
    </w:p>
    <w:p w:rsidR="00CC3F64" w:rsidRPr="00EC49CA" w:rsidRDefault="00CC3F64" w:rsidP="00EC49CA">
      <w:pPr>
        <w:ind w:firstLineChars="200" w:firstLine="480"/>
        <w:rPr>
          <w:rFonts w:ascii="宋体" w:hAnsi="宋体" w:cs="宋体"/>
          <w:sz w:val="24"/>
          <w:szCs w:val="24"/>
        </w:rPr>
      </w:pPr>
      <w:r w:rsidRPr="00EC49CA">
        <w:rPr>
          <w:rFonts w:ascii="宋体" w:hAnsi="宋体" w:cs="宋体" w:hint="eastAsia"/>
          <w:sz w:val="24"/>
          <w:szCs w:val="24"/>
        </w:rPr>
        <w:t>环保宣传工作可以采用横幅、电子屏、发放资料、考试、谈心等多种方式进行。</w:t>
      </w:r>
    </w:p>
    <w:p w:rsidR="00640BC9" w:rsidRPr="00EC49CA" w:rsidRDefault="00640BC9" w:rsidP="00EC49CA">
      <w:pPr>
        <w:ind w:firstLineChars="200" w:firstLine="480"/>
        <w:rPr>
          <w:rFonts w:ascii="宋体" w:hAnsi="宋体" w:cs="宋体"/>
          <w:sz w:val="24"/>
          <w:szCs w:val="24"/>
        </w:rPr>
      </w:pPr>
      <w:r w:rsidRPr="00EC49CA">
        <w:rPr>
          <w:rFonts w:ascii="宋体" w:hAnsi="宋体" w:cs="宋体" w:hint="eastAsia"/>
          <w:sz w:val="24"/>
          <w:szCs w:val="24"/>
        </w:rPr>
        <w:t>各部门每月组织一次关于环保法规、环保技术、案例的</w:t>
      </w:r>
      <w:r w:rsidR="00CB0C8E" w:rsidRPr="00EC49CA">
        <w:rPr>
          <w:rFonts w:ascii="宋体" w:hAnsi="宋体" w:cs="宋体" w:hint="eastAsia"/>
          <w:sz w:val="24"/>
          <w:szCs w:val="24"/>
        </w:rPr>
        <w:t>学习</w:t>
      </w:r>
      <w:r w:rsidRPr="00EC49CA">
        <w:rPr>
          <w:rFonts w:ascii="宋体" w:hAnsi="宋体" w:cs="宋体" w:hint="eastAsia"/>
          <w:sz w:val="24"/>
          <w:szCs w:val="24"/>
        </w:rPr>
        <w:t>，留存学习记录，公司级领导的环保学习有办公室负责，安全环保技术部不定期抽查学习情况，对于不按照要求频次组织学习的进行考核。</w:t>
      </w:r>
    </w:p>
    <w:p w:rsidR="00A73E37" w:rsidRPr="00EC49CA" w:rsidRDefault="00A73E37" w:rsidP="00EC49CA">
      <w:pPr>
        <w:ind w:firstLineChars="200" w:firstLine="480"/>
        <w:rPr>
          <w:rFonts w:ascii="宋体" w:hAnsi="宋体" w:cs="宋体"/>
          <w:sz w:val="24"/>
          <w:szCs w:val="24"/>
        </w:rPr>
      </w:pPr>
      <w:r w:rsidRPr="00EC49CA">
        <w:rPr>
          <w:rFonts w:ascii="宋体" w:hAnsi="宋体" w:cs="宋体" w:hint="eastAsia"/>
          <w:sz w:val="24"/>
          <w:szCs w:val="24"/>
        </w:rPr>
        <w:t>岗位操作人员转岗或离岗6个月以上重新上岗者，应重新进行岗位技能培训，且经考核合格后，方可上岗。</w:t>
      </w:r>
    </w:p>
    <w:p w:rsidR="00A73E37" w:rsidRPr="00EC49CA" w:rsidRDefault="00A73E37" w:rsidP="00EC49CA">
      <w:pPr>
        <w:ind w:firstLineChars="200" w:firstLine="480"/>
        <w:rPr>
          <w:rFonts w:ascii="宋体" w:hAnsi="宋体" w:cs="宋体"/>
          <w:sz w:val="24"/>
          <w:szCs w:val="24"/>
        </w:rPr>
      </w:pPr>
      <w:r w:rsidRPr="00EC49CA">
        <w:rPr>
          <w:rFonts w:ascii="宋体" w:hAnsi="宋体" w:cs="宋体" w:hint="eastAsia"/>
          <w:sz w:val="24"/>
          <w:szCs w:val="24"/>
        </w:rPr>
        <w:t>新员工入岗要进行企业、部门、班组“三级”环境保护教育，每级教育学时不少于8小时。</w:t>
      </w:r>
    </w:p>
    <w:p w:rsidR="00066BB4" w:rsidRPr="00EC49CA" w:rsidRDefault="00066BB4" w:rsidP="00EC49CA">
      <w:pPr>
        <w:ind w:firstLineChars="200" w:firstLine="480"/>
        <w:rPr>
          <w:rFonts w:ascii="宋体" w:hAnsi="宋体" w:cs="宋体"/>
          <w:sz w:val="24"/>
          <w:szCs w:val="24"/>
        </w:rPr>
      </w:pPr>
      <w:r w:rsidRPr="00EC49CA">
        <w:rPr>
          <w:rFonts w:ascii="宋体" w:hAnsi="宋体" w:cs="宋体" w:hint="eastAsia"/>
          <w:sz w:val="24"/>
          <w:szCs w:val="24"/>
        </w:rPr>
        <w:t>13信息公开</w:t>
      </w:r>
    </w:p>
    <w:p w:rsidR="00066BB4" w:rsidRPr="00EC49CA" w:rsidRDefault="00110B5D" w:rsidP="00EC49CA">
      <w:pPr>
        <w:ind w:firstLineChars="200" w:firstLine="480"/>
        <w:rPr>
          <w:rFonts w:ascii="宋体" w:hAnsi="宋体" w:cs="宋体"/>
          <w:sz w:val="24"/>
          <w:szCs w:val="24"/>
        </w:rPr>
      </w:pPr>
      <w:r w:rsidRPr="00EC49CA">
        <w:rPr>
          <w:rFonts w:ascii="宋体" w:hAnsi="宋体" w:cs="宋体" w:hint="eastAsia"/>
          <w:sz w:val="24"/>
          <w:szCs w:val="24"/>
        </w:rPr>
        <w:t>按照《企业事业单位环境信息公开办法》 （环境保护部令 第31号）要求进行信息公开，主要公开内容有：</w:t>
      </w:r>
    </w:p>
    <w:p w:rsidR="00110B5D" w:rsidRPr="00EC49CA" w:rsidRDefault="00A25DA5" w:rsidP="00EC49CA">
      <w:pPr>
        <w:ind w:firstLineChars="200" w:firstLine="480"/>
        <w:rPr>
          <w:rFonts w:ascii="宋体" w:hAnsi="宋体" w:cs="宋体"/>
          <w:sz w:val="24"/>
          <w:szCs w:val="24"/>
        </w:rPr>
      </w:pPr>
      <w:r w:rsidRPr="00EC49CA">
        <w:rPr>
          <w:rFonts w:ascii="宋体" w:hAnsi="宋体" w:cs="宋体" w:hint="eastAsia"/>
          <w:sz w:val="24"/>
          <w:szCs w:val="24"/>
        </w:rPr>
        <w:t>13.1</w:t>
      </w:r>
      <w:r w:rsidR="00110B5D" w:rsidRPr="00EC49CA">
        <w:rPr>
          <w:rFonts w:ascii="宋体" w:hAnsi="宋体" w:cs="宋体" w:hint="eastAsia"/>
          <w:sz w:val="24"/>
          <w:szCs w:val="24"/>
        </w:rPr>
        <w:t>基础信息，包括单位名称、组织机构代码、法定代表人、生产地址、联系方式，以及生产经营和管理服务的主要内容、产品及规模；</w:t>
      </w:r>
    </w:p>
    <w:p w:rsidR="00110B5D" w:rsidRPr="00EC49CA" w:rsidRDefault="00A25DA5" w:rsidP="00EC49CA">
      <w:pPr>
        <w:ind w:firstLineChars="200" w:firstLine="480"/>
        <w:rPr>
          <w:rFonts w:ascii="宋体" w:hAnsi="宋体" w:cs="宋体"/>
          <w:sz w:val="24"/>
          <w:szCs w:val="24"/>
        </w:rPr>
      </w:pPr>
      <w:r w:rsidRPr="00EC49CA">
        <w:rPr>
          <w:rFonts w:ascii="宋体" w:hAnsi="宋体" w:cs="宋体" w:hint="eastAsia"/>
          <w:sz w:val="24"/>
          <w:szCs w:val="24"/>
        </w:rPr>
        <w:t>13.2</w:t>
      </w:r>
      <w:r w:rsidR="00110B5D" w:rsidRPr="00EC49CA">
        <w:rPr>
          <w:rFonts w:ascii="宋体" w:hAnsi="宋体" w:cs="宋体" w:hint="eastAsia"/>
          <w:sz w:val="24"/>
          <w:szCs w:val="24"/>
        </w:rPr>
        <w:t>排污信息，包括主要污染物及特征污染物的名称、排放方式、排放口数量和分布情况、排放浓度和总量、超标情况，以及执行的污染物排放标准、核定的排放总量；</w:t>
      </w:r>
    </w:p>
    <w:p w:rsidR="00110B5D" w:rsidRPr="00EC49CA" w:rsidRDefault="00A25DA5" w:rsidP="00EC49CA">
      <w:pPr>
        <w:ind w:firstLineChars="200" w:firstLine="480"/>
        <w:rPr>
          <w:rFonts w:ascii="宋体" w:hAnsi="宋体" w:cs="宋体"/>
          <w:sz w:val="24"/>
          <w:szCs w:val="24"/>
        </w:rPr>
      </w:pPr>
      <w:r w:rsidRPr="00EC49CA">
        <w:rPr>
          <w:rFonts w:ascii="宋体" w:hAnsi="宋体" w:cs="宋体" w:hint="eastAsia"/>
          <w:sz w:val="24"/>
          <w:szCs w:val="24"/>
        </w:rPr>
        <w:t>13.3</w:t>
      </w:r>
      <w:r w:rsidR="00110B5D" w:rsidRPr="00EC49CA">
        <w:rPr>
          <w:rFonts w:ascii="宋体" w:hAnsi="宋体" w:cs="宋体" w:hint="eastAsia"/>
          <w:sz w:val="24"/>
          <w:szCs w:val="24"/>
        </w:rPr>
        <w:t>污染防治设施的建设和运行情况；</w:t>
      </w:r>
    </w:p>
    <w:p w:rsidR="00110B5D" w:rsidRPr="00EC49CA" w:rsidRDefault="00A25DA5" w:rsidP="00EC49CA">
      <w:pPr>
        <w:ind w:firstLineChars="200" w:firstLine="480"/>
        <w:rPr>
          <w:rFonts w:ascii="宋体" w:hAnsi="宋体" w:cs="宋体"/>
          <w:sz w:val="24"/>
          <w:szCs w:val="24"/>
        </w:rPr>
      </w:pPr>
      <w:r w:rsidRPr="00EC49CA">
        <w:rPr>
          <w:rFonts w:ascii="宋体" w:hAnsi="宋体" w:cs="宋体" w:hint="eastAsia"/>
          <w:sz w:val="24"/>
          <w:szCs w:val="24"/>
        </w:rPr>
        <w:t>13.4</w:t>
      </w:r>
      <w:r w:rsidR="00110B5D" w:rsidRPr="00EC49CA">
        <w:rPr>
          <w:rFonts w:ascii="宋体" w:hAnsi="宋体" w:cs="宋体" w:hint="eastAsia"/>
          <w:sz w:val="24"/>
          <w:szCs w:val="24"/>
        </w:rPr>
        <w:t>排污许可证、建设项目环境影响评价及其他环境保护行政许可情况；</w:t>
      </w:r>
    </w:p>
    <w:p w:rsidR="00110B5D" w:rsidRPr="00EC49CA" w:rsidRDefault="00A25DA5" w:rsidP="00EC49CA">
      <w:pPr>
        <w:ind w:firstLineChars="200" w:firstLine="480"/>
        <w:rPr>
          <w:rFonts w:ascii="宋体" w:hAnsi="宋体" w:cs="宋体"/>
          <w:sz w:val="24"/>
          <w:szCs w:val="24"/>
        </w:rPr>
      </w:pPr>
      <w:r w:rsidRPr="00EC49CA">
        <w:rPr>
          <w:rFonts w:ascii="宋体" w:hAnsi="宋体" w:cs="宋体" w:hint="eastAsia"/>
          <w:sz w:val="24"/>
          <w:szCs w:val="24"/>
        </w:rPr>
        <w:t>13.5</w:t>
      </w:r>
      <w:r w:rsidR="00110B5D" w:rsidRPr="00EC49CA">
        <w:rPr>
          <w:rFonts w:ascii="宋体" w:hAnsi="宋体" w:cs="宋体" w:hint="eastAsia"/>
          <w:sz w:val="24"/>
          <w:szCs w:val="24"/>
        </w:rPr>
        <w:t>突发环境事件应急预案；</w:t>
      </w:r>
    </w:p>
    <w:p w:rsidR="00066BB4" w:rsidRPr="00EC49CA" w:rsidRDefault="00A25DA5" w:rsidP="00EC49CA">
      <w:pPr>
        <w:ind w:firstLineChars="200" w:firstLine="480"/>
        <w:rPr>
          <w:rFonts w:ascii="宋体" w:hAnsi="宋体" w:cs="宋体"/>
          <w:sz w:val="24"/>
          <w:szCs w:val="24"/>
        </w:rPr>
      </w:pPr>
      <w:r w:rsidRPr="00EC49CA">
        <w:rPr>
          <w:rFonts w:ascii="宋体" w:hAnsi="宋体" w:cs="宋体" w:hint="eastAsia"/>
          <w:sz w:val="24"/>
          <w:szCs w:val="24"/>
        </w:rPr>
        <w:t>13.6</w:t>
      </w:r>
      <w:r w:rsidR="00110B5D" w:rsidRPr="00EC49CA">
        <w:rPr>
          <w:rFonts w:ascii="宋体" w:hAnsi="宋体" w:cs="宋体" w:hint="eastAsia"/>
          <w:sz w:val="24"/>
          <w:szCs w:val="24"/>
        </w:rPr>
        <w:t>其他应当公开的环境信息</w:t>
      </w:r>
      <w:r w:rsidR="009845EE" w:rsidRPr="00EC49CA">
        <w:rPr>
          <w:rFonts w:ascii="宋体" w:hAnsi="宋体" w:cs="宋体" w:hint="eastAsia"/>
          <w:sz w:val="24"/>
          <w:szCs w:val="24"/>
        </w:rPr>
        <w:t>。</w:t>
      </w:r>
    </w:p>
    <w:p w:rsidR="005A79D1" w:rsidRPr="00EC49CA" w:rsidRDefault="005A79D1" w:rsidP="00EC49CA">
      <w:pPr>
        <w:ind w:firstLineChars="200" w:firstLine="480"/>
        <w:rPr>
          <w:rFonts w:ascii="宋体" w:hAnsi="宋体" w:cs="宋体"/>
          <w:sz w:val="24"/>
          <w:szCs w:val="24"/>
        </w:rPr>
      </w:pPr>
      <w:r w:rsidRPr="00EC49CA">
        <w:rPr>
          <w:rFonts w:ascii="宋体" w:hAnsi="宋体" w:cs="宋体" w:hint="eastAsia"/>
          <w:sz w:val="24"/>
          <w:szCs w:val="24"/>
        </w:rPr>
        <w:lastRenderedPageBreak/>
        <w:t>14排污口管理</w:t>
      </w:r>
    </w:p>
    <w:p w:rsidR="005A79D1" w:rsidRPr="00EC49CA" w:rsidRDefault="00A25DA5" w:rsidP="00EC49CA">
      <w:pPr>
        <w:ind w:firstLineChars="200" w:firstLine="480"/>
        <w:rPr>
          <w:rFonts w:ascii="宋体" w:hAnsi="宋体" w:cs="宋体"/>
          <w:sz w:val="24"/>
          <w:szCs w:val="24"/>
        </w:rPr>
      </w:pPr>
      <w:r w:rsidRPr="00EC49CA">
        <w:rPr>
          <w:rFonts w:ascii="宋体" w:hAnsi="宋体" w:cs="宋体" w:hint="eastAsia"/>
          <w:sz w:val="24"/>
          <w:szCs w:val="24"/>
        </w:rPr>
        <w:t>14.1</w:t>
      </w:r>
      <w:r w:rsidR="00680E96" w:rsidRPr="00EC49CA">
        <w:rPr>
          <w:rFonts w:ascii="宋体" w:hAnsi="宋体" w:cs="宋体" w:hint="eastAsia"/>
          <w:sz w:val="24"/>
          <w:szCs w:val="24"/>
        </w:rPr>
        <w:t>对于废气、主要噪声排放源等设置排放标识牌，标明污染物种类，标识牌为污染治理设施的附属部件不得损坏，定期检查发现损坏及时更换；应对排污口进行统计编号，编号符合相应标准要求，形成排污口档案，档案主要包括排污口性质及编号，排污口地理位置，排放主要污染物种类、数量、浓度，排放去向，立标情况，设施运行情况等等。</w:t>
      </w:r>
    </w:p>
    <w:p w:rsidR="00CB0C8E" w:rsidRPr="00EC49CA" w:rsidRDefault="00CB0C8E" w:rsidP="00EC49CA">
      <w:pPr>
        <w:ind w:firstLineChars="200" w:firstLine="480"/>
        <w:rPr>
          <w:rFonts w:ascii="宋体" w:hAnsi="宋体" w:cs="宋体"/>
          <w:sz w:val="24"/>
          <w:szCs w:val="24"/>
        </w:rPr>
      </w:pPr>
      <w:r w:rsidRPr="00EC49CA">
        <w:rPr>
          <w:rFonts w:ascii="宋体" w:hAnsi="宋体" w:cs="宋体" w:hint="eastAsia"/>
          <w:sz w:val="24"/>
          <w:szCs w:val="24"/>
        </w:rPr>
        <w:t>14.2各责任部门应将排污口标识牌纳入环保设施管理范畴，定期检查是否破损、缺失，如发现缺失需及时补办悬挂。</w:t>
      </w:r>
    </w:p>
    <w:p w:rsidR="00CB0C8E" w:rsidRPr="00EC49CA" w:rsidRDefault="00CB0C8E" w:rsidP="00EC49CA">
      <w:pPr>
        <w:ind w:firstLineChars="200" w:firstLine="480"/>
        <w:rPr>
          <w:rFonts w:ascii="宋体" w:hAnsi="宋体" w:cs="宋体"/>
          <w:sz w:val="24"/>
          <w:szCs w:val="24"/>
        </w:rPr>
      </w:pPr>
      <w:r w:rsidRPr="00EC49CA">
        <w:rPr>
          <w:rFonts w:ascii="宋体" w:hAnsi="宋体" w:cs="宋体" w:hint="eastAsia"/>
          <w:sz w:val="24"/>
          <w:szCs w:val="24"/>
        </w:rPr>
        <w:t>14.3标识牌的安装应在排气筒上或排气筒附近</w:t>
      </w:r>
      <w:r w:rsidR="009845EE" w:rsidRPr="00EC49CA">
        <w:rPr>
          <w:rFonts w:ascii="宋体" w:hAnsi="宋体" w:cs="宋体" w:hint="eastAsia"/>
          <w:sz w:val="24"/>
          <w:szCs w:val="24"/>
        </w:rPr>
        <w:t>易于</w:t>
      </w:r>
      <w:r w:rsidRPr="00EC49CA">
        <w:rPr>
          <w:rFonts w:ascii="宋体" w:hAnsi="宋体" w:cs="宋体" w:hint="eastAsia"/>
          <w:sz w:val="24"/>
          <w:szCs w:val="24"/>
        </w:rPr>
        <w:t>观察的地点等。</w:t>
      </w:r>
    </w:p>
    <w:p w:rsidR="00A73E37" w:rsidRPr="00EC49CA" w:rsidRDefault="00A73E37" w:rsidP="00EC49CA">
      <w:pPr>
        <w:ind w:firstLineChars="200" w:firstLine="480"/>
        <w:rPr>
          <w:rFonts w:ascii="宋体" w:hAnsi="宋体" w:cs="宋体"/>
          <w:sz w:val="24"/>
          <w:szCs w:val="24"/>
        </w:rPr>
      </w:pPr>
      <w:r w:rsidRPr="00EC49CA">
        <w:rPr>
          <w:rFonts w:ascii="宋体" w:hAnsi="宋体" w:cs="宋体" w:hint="eastAsia"/>
          <w:sz w:val="24"/>
          <w:szCs w:val="24"/>
        </w:rPr>
        <w:t>15噪声管控</w:t>
      </w:r>
    </w:p>
    <w:p w:rsidR="00A73E37" w:rsidRPr="00EC49CA" w:rsidRDefault="00A73E37" w:rsidP="00EC49CA">
      <w:pPr>
        <w:ind w:firstLineChars="200" w:firstLine="480"/>
        <w:rPr>
          <w:rFonts w:ascii="宋体" w:hAnsi="宋体" w:cs="宋体"/>
          <w:sz w:val="24"/>
          <w:szCs w:val="24"/>
        </w:rPr>
      </w:pPr>
      <w:r w:rsidRPr="00EC49CA">
        <w:rPr>
          <w:rFonts w:ascii="宋体" w:hAnsi="宋体" w:cs="宋体" w:hint="eastAsia"/>
          <w:sz w:val="24"/>
          <w:szCs w:val="24"/>
        </w:rPr>
        <w:t>15.1物资供应部在选购设备时应将噪声控制效果作为一项重要指标，优先选购低噪声设备。</w:t>
      </w:r>
    </w:p>
    <w:p w:rsidR="00A73E37" w:rsidRPr="00EC49CA" w:rsidRDefault="00A73E37" w:rsidP="00EC49CA">
      <w:pPr>
        <w:ind w:firstLineChars="200" w:firstLine="480"/>
        <w:rPr>
          <w:rFonts w:ascii="宋体" w:hAnsi="宋体" w:cs="宋体"/>
          <w:sz w:val="24"/>
          <w:szCs w:val="24"/>
        </w:rPr>
      </w:pPr>
      <w:r w:rsidRPr="00EC49CA">
        <w:rPr>
          <w:rFonts w:ascii="宋体" w:hAnsi="宋体" w:cs="宋体" w:hint="eastAsia"/>
          <w:sz w:val="24"/>
          <w:szCs w:val="24"/>
        </w:rPr>
        <w:t>15.2各责任部门应加强降噪设备设施的维护保养，不得擅自拆除降噪设施，</w:t>
      </w:r>
      <w:r w:rsidR="00CC3CB5" w:rsidRPr="00EC49CA">
        <w:rPr>
          <w:rFonts w:ascii="宋体" w:hAnsi="宋体" w:cs="宋体" w:hint="eastAsia"/>
          <w:sz w:val="24"/>
          <w:szCs w:val="24"/>
        </w:rPr>
        <w:t>发现损坏后及时修复，保障噪声强度符合相关法规要求，同时加强人员管控，进入噪声较强的工作区域时佩戴耳塞等防护用品。</w:t>
      </w:r>
    </w:p>
    <w:p w:rsidR="00CC3CB5" w:rsidRPr="00EC49CA" w:rsidRDefault="00CC3CB5" w:rsidP="00EC49CA">
      <w:pPr>
        <w:ind w:firstLineChars="200" w:firstLine="480"/>
        <w:rPr>
          <w:rFonts w:ascii="宋体" w:hAnsi="宋体" w:cs="宋体"/>
          <w:sz w:val="24"/>
          <w:szCs w:val="24"/>
        </w:rPr>
      </w:pPr>
      <w:r w:rsidRPr="00EC49CA">
        <w:rPr>
          <w:rFonts w:ascii="宋体" w:hAnsi="宋体" w:cs="宋体" w:hint="eastAsia"/>
          <w:sz w:val="24"/>
          <w:szCs w:val="24"/>
        </w:rPr>
        <w:t>15.3新建、改扩建项目时应进行噪声评价，不得选用产生极强噪声的技术路线，同时加强施工过程中的噪声管控。</w:t>
      </w:r>
    </w:p>
    <w:p w:rsidR="00CC3CB5" w:rsidRPr="00EC49CA" w:rsidRDefault="00CC3CB5" w:rsidP="00EC49CA">
      <w:pPr>
        <w:ind w:firstLineChars="200" w:firstLine="480"/>
        <w:rPr>
          <w:rFonts w:ascii="宋体" w:hAnsi="宋体" w:cs="宋体"/>
          <w:sz w:val="24"/>
          <w:szCs w:val="24"/>
        </w:rPr>
      </w:pPr>
      <w:r w:rsidRPr="00EC49CA">
        <w:rPr>
          <w:rFonts w:ascii="宋体" w:hAnsi="宋体" w:cs="宋体" w:hint="eastAsia"/>
          <w:sz w:val="24"/>
          <w:szCs w:val="24"/>
        </w:rPr>
        <w:t>15.4加强风机、空压机、磨机等高噪声设备的保养，降低噪声产生强度。</w:t>
      </w:r>
    </w:p>
    <w:p w:rsidR="008143AE" w:rsidRPr="00EC49CA" w:rsidRDefault="00CC3CB5" w:rsidP="00EC49CA">
      <w:pPr>
        <w:ind w:firstLineChars="200" w:firstLine="480"/>
        <w:rPr>
          <w:rFonts w:ascii="宋体" w:hAnsi="宋体"/>
          <w:sz w:val="24"/>
          <w:szCs w:val="24"/>
        </w:rPr>
      </w:pPr>
      <w:r w:rsidRPr="00EC49CA">
        <w:rPr>
          <w:rFonts w:ascii="宋体" w:hAnsi="宋体" w:cs="宋体" w:hint="eastAsia"/>
          <w:sz w:val="24"/>
          <w:szCs w:val="24"/>
        </w:rPr>
        <w:t>16</w:t>
      </w:r>
      <w:r w:rsidR="008143AE" w:rsidRPr="00EC49CA">
        <w:rPr>
          <w:rFonts w:ascii="宋体" w:hAnsi="宋体" w:cs="宋体" w:hint="eastAsia"/>
          <w:sz w:val="24"/>
          <w:szCs w:val="24"/>
        </w:rPr>
        <w:t>环保考核</w:t>
      </w:r>
    </w:p>
    <w:p w:rsidR="008143AE" w:rsidRPr="00EC49CA" w:rsidRDefault="008143AE" w:rsidP="00EC49CA">
      <w:pPr>
        <w:ind w:firstLineChars="200" w:firstLine="480"/>
        <w:rPr>
          <w:rFonts w:ascii="宋体" w:hAnsi="宋体"/>
          <w:sz w:val="24"/>
          <w:szCs w:val="24"/>
        </w:rPr>
      </w:pPr>
      <w:r w:rsidRPr="00EC49CA">
        <w:rPr>
          <w:rFonts w:ascii="宋体" w:hAnsi="宋体" w:cs="宋体" w:hint="eastAsia"/>
          <w:sz w:val="24"/>
          <w:szCs w:val="24"/>
        </w:rPr>
        <w:t>考核是公司环境保护管理制度的重要组成部分，考核款项从各部门风险薪总额中扣除</w:t>
      </w:r>
      <w:r w:rsidR="00304A13" w:rsidRPr="00EC49CA">
        <w:rPr>
          <w:rFonts w:ascii="宋体" w:hAnsi="宋体" w:cs="宋体" w:hint="eastAsia"/>
          <w:sz w:val="24"/>
          <w:szCs w:val="24"/>
        </w:rPr>
        <w:t>，</w:t>
      </w:r>
      <w:r w:rsidRPr="00EC49CA">
        <w:rPr>
          <w:rFonts w:ascii="宋体" w:hAnsi="宋体" w:cs="宋体" w:hint="eastAsia"/>
          <w:sz w:val="24"/>
          <w:szCs w:val="24"/>
        </w:rPr>
        <w:t>由企业管理部根据考核</w:t>
      </w:r>
      <w:r w:rsidR="00304A13" w:rsidRPr="00EC49CA">
        <w:rPr>
          <w:rFonts w:ascii="宋体" w:hAnsi="宋体" w:cs="宋体" w:hint="eastAsia"/>
          <w:sz w:val="24"/>
          <w:szCs w:val="24"/>
        </w:rPr>
        <w:t>条例</w:t>
      </w:r>
      <w:r w:rsidRPr="00EC49CA">
        <w:rPr>
          <w:rFonts w:ascii="宋体" w:hAnsi="宋体" w:cs="宋体" w:hint="eastAsia"/>
          <w:sz w:val="24"/>
          <w:szCs w:val="24"/>
        </w:rPr>
        <w:t>出具最终考核结果</w:t>
      </w:r>
      <w:r w:rsidR="00B96688" w:rsidRPr="00EC49CA">
        <w:rPr>
          <w:rFonts w:ascii="宋体" w:hAnsi="宋体" w:cs="宋体" w:hint="eastAsia"/>
          <w:sz w:val="24"/>
          <w:szCs w:val="24"/>
        </w:rPr>
        <w:t>，</w:t>
      </w:r>
      <w:r w:rsidRPr="00EC49CA">
        <w:rPr>
          <w:rFonts w:ascii="宋体" w:hAnsi="宋体" w:cs="宋体" w:hint="eastAsia"/>
          <w:sz w:val="24"/>
          <w:szCs w:val="24"/>
        </w:rPr>
        <w:t>考核类型有以下几种：</w:t>
      </w:r>
    </w:p>
    <w:p w:rsidR="00C1016B" w:rsidRPr="00EC49CA" w:rsidRDefault="00CC3CB5" w:rsidP="00EC49CA">
      <w:pPr>
        <w:ind w:firstLineChars="200" w:firstLine="480"/>
        <w:rPr>
          <w:rFonts w:ascii="宋体" w:hAnsi="宋体" w:cs="宋体"/>
          <w:sz w:val="24"/>
          <w:szCs w:val="24"/>
        </w:rPr>
      </w:pPr>
      <w:r w:rsidRPr="00EC49CA">
        <w:rPr>
          <w:rFonts w:ascii="宋体" w:hAnsi="宋体" w:cs="宋体" w:hint="eastAsia"/>
          <w:sz w:val="24"/>
          <w:szCs w:val="24"/>
        </w:rPr>
        <w:t>16</w:t>
      </w:r>
      <w:r w:rsidR="008143AE" w:rsidRPr="00EC49CA">
        <w:rPr>
          <w:rFonts w:ascii="宋体" w:hAnsi="宋体" w:cs="宋体"/>
          <w:sz w:val="24"/>
          <w:szCs w:val="24"/>
        </w:rPr>
        <w:t>.1</w:t>
      </w:r>
      <w:r w:rsidR="00C1016B" w:rsidRPr="00EC49CA">
        <w:rPr>
          <w:rFonts w:ascii="宋体" w:hAnsi="宋体" w:cs="宋体" w:hint="eastAsia"/>
          <w:sz w:val="24"/>
          <w:szCs w:val="24"/>
        </w:rPr>
        <w:t>各类收尘器的污染物排放浓度超过国家标准或行业标准。</w:t>
      </w:r>
    </w:p>
    <w:p w:rsidR="008143AE" w:rsidRPr="00EC49CA" w:rsidRDefault="00C1016B" w:rsidP="00EC49CA">
      <w:pPr>
        <w:ind w:firstLineChars="150" w:firstLine="360"/>
        <w:rPr>
          <w:rFonts w:ascii="宋体" w:hAnsi="宋体"/>
          <w:sz w:val="24"/>
          <w:szCs w:val="24"/>
        </w:rPr>
      </w:pPr>
      <w:r w:rsidRPr="00EC49CA">
        <w:rPr>
          <w:rFonts w:ascii="宋体" w:hAnsi="宋体" w:cs="宋体" w:hint="eastAsia"/>
          <w:sz w:val="24"/>
          <w:szCs w:val="24"/>
        </w:rPr>
        <w:t xml:space="preserve"> </w:t>
      </w:r>
      <w:r w:rsidR="00CC3CB5" w:rsidRPr="00EC49CA">
        <w:rPr>
          <w:rFonts w:ascii="宋体" w:hAnsi="宋体" w:cs="宋体" w:hint="eastAsia"/>
          <w:sz w:val="24"/>
          <w:szCs w:val="24"/>
        </w:rPr>
        <w:t>16</w:t>
      </w:r>
      <w:r w:rsidR="008143AE" w:rsidRPr="00EC49CA">
        <w:rPr>
          <w:rFonts w:ascii="宋体" w:hAnsi="宋体" w:cs="宋体"/>
          <w:sz w:val="24"/>
          <w:szCs w:val="24"/>
        </w:rPr>
        <w:t>.2</w:t>
      </w:r>
      <w:r w:rsidR="008143AE" w:rsidRPr="00EC49CA">
        <w:rPr>
          <w:rFonts w:ascii="宋体" w:hAnsi="宋体" w:cs="宋体" w:hint="eastAsia"/>
          <w:sz w:val="24"/>
          <w:szCs w:val="24"/>
        </w:rPr>
        <w:t>生产现场物料苫盖不完善，周围地面、门窗有积灰或浮尘，涉嫌粉尘无组织排放的，设备漏油或其他原因造成的油品洒漏造成的地面污染，按照“属地管理”原则对责任单位进行考核。</w:t>
      </w:r>
    </w:p>
    <w:p w:rsidR="008143AE" w:rsidRPr="00EC49CA" w:rsidRDefault="00CC3CB5" w:rsidP="00EC49CA">
      <w:pPr>
        <w:ind w:firstLineChars="200" w:firstLine="480"/>
        <w:rPr>
          <w:rFonts w:ascii="宋体" w:hAnsi="宋体"/>
          <w:sz w:val="24"/>
          <w:szCs w:val="24"/>
        </w:rPr>
      </w:pPr>
      <w:r w:rsidRPr="00EC49CA">
        <w:rPr>
          <w:rFonts w:ascii="宋体" w:hAnsi="宋体" w:cs="宋体" w:hint="eastAsia"/>
          <w:sz w:val="24"/>
          <w:szCs w:val="24"/>
        </w:rPr>
        <w:t>16</w:t>
      </w:r>
      <w:r w:rsidR="008143AE" w:rsidRPr="00EC49CA">
        <w:rPr>
          <w:rFonts w:ascii="宋体" w:hAnsi="宋体" w:cs="宋体"/>
          <w:sz w:val="24"/>
          <w:szCs w:val="24"/>
        </w:rPr>
        <w:t xml:space="preserve">.3 </w:t>
      </w:r>
      <w:r w:rsidR="008143AE" w:rsidRPr="00EC49CA">
        <w:rPr>
          <w:rFonts w:ascii="宋体" w:hAnsi="宋体" w:cs="宋体" w:hint="eastAsia"/>
          <w:sz w:val="24"/>
          <w:szCs w:val="24"/>
        </w:rPr>
        <w:t>重点排尘点</w:t>
      </w:r>
      <w:r w:rsidR="008143AE" w:rsidRPr="00EC49CA">
        <w:rPr>
          <w:rFonts w:ascii="宋体" w:hAnsi="宋体" w:cs="宋体"/>
          <w:sz w:val="24"/>
          <w:szCs w:val="24"/>
        </w:rPr>
        <w:t>(</w:t>
      </w:r>
      <w:r w:rsidR="008143AE" w:rsidRPr="00EC49CA">
        <w:rPr>
          <w:rFonts w:ascii="宋体" w:hAnsi="宋体" w:cs="宋体" w:hint="eastAsia"/>
          <w:sz w:val="24"/>
          <w:szCs w:val="24"/>
        </w:rPr>
        <w:t>窑头、窑尾、煤磨、水泥磨</w:t>
      </w:r>
      <w:r w:rsidR="008143AE" w:rsidRPr="00EC49CA">
        <w:rPr>
          <w:rFonts w:ascii="宋体" w:hAnsi="宋体" w:cs="宋体"/>
          <w:sz w:val="24"/>
          <w:szCs w:val="24"/>
        </w:rPr>
        <w:t>)</w:t>
      </w:r>
      <w:r w:rsidR="008143AE" w:rsidRPr="00EC49CA">
        <w:rPr>
          <w:rFonts w:ascii="宋体" w:hAnsi="宋体" w:cs="宋体" w:hint="eastAsia"/>
          <w:sz w:val="24"/>
          <w:szCs w:val="24"/>
        </w:rPr>
        <w:t>烟气粉尘排放浓度超标的，时间超过半小时的。</w:t>
      </w:r>
    </w:p>
    <w:p w:rsidR="008143AE" w:rsidRPr="00EC49CA" w:rsidRDefault="00CC3CB5" w:rsidP="00EC49CA">
      <w:pPr>
        <w:ind w:firstLineChars="200" w:firstLine="480"/>
        <w:rPr>
          <w:rFonts w:ascii="宋体" w:hAnsi="宋体"/>
          <w:sz w:val="24"/>
          <w:szCs w:val="24"/>
        </w:rPr>
      </w:pPr>
      <w:r w:rsidRPr="00EC49CA">
        <w:rPr>
          <w:rFonts w:ascii="宋体" w:hAnsi="宋体" w:cs="宋体" w:hint="eastAsia"/>
          <w:sz w:val="24"/>
          <w:szCs w:val="24"/>
        </w:rPr>
        <w:t>16</w:t>
      </w:r>
      <w:r w:rsidR="008143AE" w:rsidRPr="00EC49CA">
        <w:rPr>
          <w:rFonts w:ascii="宋体" w:hAnsi="宋体" w:cs="宋体"/>
          <w:sz w:val="24"/>
          <w:szCs w:val="24"/>
        </w:rPr>
        <w:t xml:space="preserve">.4 </w:t>
      </w:r>
      <w:r w:rsidR="008143AE" w:rsidRPr="00EC49CA">
        <w:rPr>
          <w:rFonts w:ascii="宋体" w:hAnsi="宋体" w:cs="宋体" w:hint="eastAsia"/>
          <w:sz w:val="24"/>
          <w:szCs w:val="24"/>
        </w:rPr>
        <w:t>伪造环保设备运行记录，隐瞒污染事故的。</w:t>
      </w:r>
    </w:p>
    <w:p w:rsidR="008143AE" w:rsidRPr="00EC49CA" w:rsidRDefault="00CC3CB5" w:rsidP="00EC49CA">
      <w:pPr>
        <w:ind w:firstLineChars="200" w:firstLine="480"/>
        <w:rPr>
          <w:rFonts w:ascii="宋体" w:hAnsi="宋体"/>
          <w:sz w:val="24"/>
          <w:szCs w:val="24"/>
        </w:rPr>
      </w:pPr>
      <w:r w:rsidRPr="00EC49CA">
        <w:rPr>
          <w:rFonts w:ascii="宋体" w:hAnsi="宋体" w:cs="宋体" w:hint="eastAsia"/>
          <w:sz w:val="24"/>
          <w:szCs w:val="24"/>
        </w:rPr>
        <w:t>16</w:t>
      </w:r>
      <w:r w:rsidR="008143AE" w:rsidRPr="00EC49CA">
        <w:rPr>
          <w:rFonts w:ascii="宋体" w:hAnsi="宋体" w:cs="宋体"/>
          <w:sz w:val="24"/>
          <w:szCs w:val="24"/>
        </w:rPr>
        <w:t xml:space="preserve">.5 </w:t>
      </w:r>
      <w:r w:rsidR="008143AE" w:rsidRPr="00EC49CA">
        <w:rPr>
          <w:rFonts w:ascii="宋体" w:hAnsi="宋体" w:cs="宋体" w:hint="eastAsia"/>
          <w:sz w:val="24"/>
          <w:szCs w:val="24"/>
        </w:rPr>
        <w:t>因收尘设备发生故障，不能正常收尘或运行效果太差，粉尘排放浓度明显增加和超过国家标准的，收尘设备所属部门必须及时报告</w:t>
      </w:r>
      <w:r w:rsidR="007C51DD" w:rsidRPr="00EC49CA">
        <w:rPr>
          <w:rFonts w:ascii="宋体" w:hAnsi="宋体" w:cs="宋体" w:hint="eastAsia"/>
          <w:sz w:val="24"/>
          <w:szCs w:val="24"/>
        </w:rPr>
        <w:t>安全环保技术部</w:t>
      </w:r>
      <w:r w:rsidR="008143AE" w:rsidRPr="00EC49CA">
        <w:rPr>
          <w:rFonts w:ascii="宋体" w:hAnsi="宋体" w:cs="宋体" w:hint="eastAsia"/>
          <w:sz w:val="24"/>
          <w:szCs w:val="24"/>
        </w:rPr>
        <w:t>，</w:t>
      </w:r>
      <w:r w:rsidR="008143AE" w:rsidRPr="00EC49CA">
        <w:rPr>
          <w:rFonts w:ascii="宋体" w:hAnsi="宋体" w:cs="宋体" w:hint="eastAsia"/>
          <w:sz w:val="24"/>
          <w:szCs w:val="24"/>
        </w:rPr>
        <w:lastRenderedPageBreak/>
        <w:t>并停产处理，；如不能停产的，根据实际情况进行评估，限期内不会造成排放增加的，限期整改，在限期内没有整改的。</w:t>
      </w:r>
    </w:p>
    <w:p w:rsidR="008143AE" w:rsidRPr="00EC49CA" w:rsidRDefault="00CC3CB5" w:rsidP="00EC49CA">
      <w:pPr>
        <w:ind w:firstLineChars="200" w:firstLine="480"/>
        <w:rPr>
          <w:rFonts w:ascii="宋体" w:hAnsi="宋体"/>
          <w:sz w:val="24"/>
          <w:szCs w:val="24"/>
        </w:rPr>
      </w:pPr>
      <w:r w:rsidRPr="00EC49CA">
        <w:rPr>
          <w:rFonts w:ascii="宋体" w:hAnsi="宋体" w:cs="宋体" w:hint="eastAsia"/>
          <w:sz w:val="24"/>
          <w:szCs w:val="24"/>
        </w:rPr>
        <w:t>16</w:t>
      </w:r>
      <w:r w:rsidR="008143AE" w:rsidRPr="00EC49CA">
        <w:rPr>
          <w:rFonts w:ascii="宋体" w:hAnsi="宋体" w:cs="宋体"/>
          <w:sz w:val="24"/>
          <w:szCs w:val="24"/>
        </w:rPr>
        <w:t xml:space="preserve">.6 </w:t>
      </w:r>
      <w:r w:rsidR="008143AE" w:rsidRPr="00EC49CA">
        <w:rPr>
          <w:rFonts w:ascii="宋体" w:hAnsi="宋体" w:cs="宋体" w:hint="eastAsia"/>
          <w:sz w:val="24"/>
          <w:szCs w:val="24"/>
        </w:rPr>
        <w:t>各工艺线上收尘设备与主体设备同步运行，重点设备窑头、窑尾、煤磨、水泥磨收尘器与主体设备同时运行，各岗位收尘器同步运行率未达到</w:t>
      </w:r>
      <w:r w:rsidR="008143AE" w:rsidRPr="00EC49CA">
        <w:rPr>
          <w:rFonts w:ascii="宋体" w:hAnsi="宋体" w:cs="宋体"/>
          <w:sz w:val="24"/>
          <w:szCs w:val="24"/>
        </w:rPr>
        <w:t>99%</w:t>
      </w:r>
      <w:r w:rsidR="008143AE" w:rsidRPr="00EC49CA">
        <w:rPr>
          <w:rFonts w:ascii="宋体" w:hAnsi="宋体" w:cs="宋体" w:hint="eastAsia"/>
          <w:sz w:val="24"/>
          <w:szCs w:val="24"/>
        </w:rPr>
        <w:t>的。</w:t>
      </w:r>
    </w:p>
    <w:p w:rsidR="008143AE" w:rsidRPr="00EC49CA" w:rsidRDefault="00CC3CB5" w:rsidP="00EC49CA">
      <w:pPr>
        <w:ind w:firstLineChars="200" w:firstLine="480"/>
        <w:rPr>
          <w:rFonts w:ascii="宋体" w:hAnsi="宋体"/>
          <w:sz w:val="24"/>
          <w:szCs w:val="24"/>
        </w:rPr>
      </w:pPr>
      <w:r w:rsidRPr="00EC49CA">
        <w:rPr>
          <w:rFonts w:ascii="宋体" w:hAnsi="宋体" w:cs="宋体" w:hint="eastAsia"/>
          <w:sz w:val="24"/>
          <w:szCs w:val="24"/>
        </w:rPr>
        <w:t>16</w:t>
      </w:r>
      <w:r w:rsidR="008143AE" w:rsidRPr="00EC49CA">
        <w:rPr>
          <w:rFonts w:ascii="宋体" w:hAnsi="宋体" w:cs="宋体"/>
          <w:sz w:val="24"/>
          <w:szCs w:val="24"/>
        </w:rPr>
        <w:t xml:space="preserve">.7 </w:t>
      </w:r>
      <w:r w:rsidR="008143AE" w:rsidRPr="00EC49CA">
        <w:rPr>
          <w:rFonts w:ascii="宋体" w:hAnsi="宋体" w:cs="宋体" w:hint="eastAsia"/>
          <w:sz w:val="24"/>
          <w:szCs w:val="24"/>
        </w:rPr>
        <w:t>各工艺线上的收尘设备</w:t>
      </w:r>
      <w:r w:rsidR="00796340" w:rsidRPr="00EC49CA">
        <w:rPr>
          <w:rFonts w:ascii="宋体" w:hAnsi="宋体" w:cs="宋体" w:hint="eastAsia"/>
          <w:sz w:val="24"/>
          <w:szCs w:val="24"/>
        </w:rPr>
        <w:t>未</w:t>
      </w:r>
      <w:r w:rsidR="008143AE" w:rsidRPr="00EC49CA">
        <w:rPr>
          <w:rFonts w:ascii="宋体" w:hAnsi="宋体" w:cs="宋体" w:hint="eastAsia"/>
          <w:sz w:val="24"/>
          <w:szCs w:val="24"/>
        </w:rPr>
        <w:t>保证完好运行</w:t>
      </w:r>
      <w:r w:rsidR="00796340" w:rsidRPr="00EC49CA">
        <w:rPr>
          <w:rFonts w:ascii="宋体" w:hAnsi="宋体" w:cs="宋体" w:hint="eastAsia"/>
          <w:sz w:val="24"/>
          <w:szCs w:val="24"/>
        </w:rPr>
        <w:t>、</w:t>
      </w:r>
      <w:r w:rsidR="008143AE" w:rsidRPr="00EC49CA">
        <w:rPr>
          <w:rFonts w:ascii="宋体" w:hAnsi="宋体" w:cs="宋体" w:hint="eastAsia"/>
          <w:sz w:val="24"/>
          <w:szCs w:val="24"/>
        </w:rPr>
        <w:t>提升阀</w:t>
      </w:r>
      <w:r w:rsidR="00796340" w:rsidRPr="00EC49CA">
        <w:rPr>
          <w:rFonts w:ascii="宋体" w:hAnsi="宋体" w:cs="宋体" w:hint="eastAsia"/>
          <w:sz w:val="24"/>
          <w:szCs w:val="24"/>
        </w:rPr>
        <w:t>，</w:t>
      </w:r>
      <w:r w:rsidR="008143AE" w:rsidRPr="00EC49CA">
        <w:rPr>
          <w:rFonts w:ascii="宋体" w:hAnsi="宋体" w:cs="宋体" w:hint="eastAsia"/>
          <w:sz w:val="24"/>
          <w:szCs w:val="24"/>
        </w:rPr>
        <w:t>脉冲阀开启</w:t>
      </w:r>
      <w:r w:rsidR="00796340" w:rsidRPr="00EC49CA">
        <w:rPr>
          <w:rFonts w:ascii="宋体" w:hAnsi="宋体" w:cs="宋体" w:hint="eastAsia"/>
          <w:sz w:val="24"/>
          <w:szCs w:val="24"/>
        </w:rPr>
        <w:t>不</w:t>
      </w:r>
      <w:r w:rsidR="008143AE" w:rsidRPr="00EC49CA">
        <w:rPr>
          <w:rFonts w:ascii="宋体" w:hAnsi="宋体" w:cs="宋体" w:hint="eastAsia"/>
          <w:sz w:val="24"/>
          <w:szCs w:val="24"/>
        </w:rPr>
        <w:t>灵活，各气路漏气</w:t>
      </w:r>
      <w:r w:rsidR="00796340" w:rsidRPr="00EC49CA">
        <w:rPr>
          <w:rFonts w:ascii="宋体" w:hAnsi="宋体" w:cs="宋体" w:hint="eastAsia"/>
          <w:sz w:val="24"/>
          <w:szCs w:val="24"/>
        </w:rPr>
        <w:t>、</w:t>
      </w:r>
      <w:r w:rsidR="008143AE" w:rsidRPr="00EC49CA">
        <w:rPr>
          <w:rFonts w:ascii="宋体" w:hAnsi="宋体" w:cs="宋体" w:hint="eastAsia"/>
          <w:sz w:val="24"/>
          <w:szCs w:val="24"/>
        </w:rPr>
        <w:t>下料口及分格轮堵塞</w:t>
      </w:r>
      <w:r w:rsidR="00796340" w:rsidRPr="00EC49CA">
        <w:rPr>
          <w:rFonts w:ascii="宋体" w:hAnsi="宋体" w:cs="宋体" w:hint="eastAsia"/>
          <w:sz w:val="24"/>
          <w:szCs w:val="24"/>
        </w:rPr>
        <w:t>、</w:t>
      </w:r>
      <w:r w:rsidR="008143AE" w:rsidRPr="00EC49CA">
        <w:rPr>
          <w:rFonts w:ascii="宋体" w:hAnsi="宋体" w:cs="宋体" w:hint="eastAsia"/>
          <w:sz w:val="24"/>
          <w:szCs w:val="24"/>
        </w:rPr>
        <w:t>电气开关执行</w:t>
      </w:r>
      <w:r w:rsidR="00796340" w:rsidRPr="00EC49CA">
        <w:rPr>
          <w:rFonts w:ascii="宋体" w:hAnsi="宋体" w:cs="宋体" w:hint="eastAsia"/>
          <w:sz w:val="24"/>
          <w:szCs w:val="24"/>
        </w:rPr>
        <w:t>不</w:t>
      </w:r>
      <w:r w:rsidR="008143AE" w:rsidRPr="00EC49CA">
        <w:rPr>
          <w:rFonts w:ascii="宋体" w:hAnsi="宋体" w:cs="宋体" w:hint="eastAsia"/>
          <w:sz w:val="24"/>
          <w:szCs w:val="24"/>
        </w:rPr>
        <w:t>准确</w:t>
      </w:r>
      <w:r w:rsidR="00796340" w:rsidRPr="00EC49CA">
        <w:rPr>
          <w:rFonts w:ascii="宋体" w:hAnsi="宋体" w:cs="宋体" w:hint="eastAsia"/>
          <w:sz w:val="24"/>
          <w:szCs w:val="24"/>
        </w:rPr>
        <w:t>、</w:t>
      </w:r>
      <w:r w:rsidR="008143AE" w:rsidRPr="00EC49CA">
        <w:rPr>
          <w:rFonts w:ascii="宋体" w:hAnsi="宋体" w:cs="宋体" w:hint="eastAsia"/>
          <w:sz w:val="24"/>
          <w:szCs w:val="24"/>
        </w:rPr>
        <w:t>各除尘室内布袋</w:t>
      </w:r>
      <w:r w:rsidR="00796340" w:rsidRPr="00EC49CA">
        <w:rPr>
          <w:rFonts w:ascii="宋体" w:hAnsi="宋体" w:cs="宋体" w:hint="eastAsia"/>
          <w:sz w:val="24"/>
          <w:szCs w:val="24"/>
        </w:rPr>
        <w:t>有</w:t>
      </w:r>
      <w:r w:rsidR="008143AE" w:rsidRPr="00EC49CA">
        <w:rPr>
          <w:rFonts w:ascii="宋体" w:hAnsi="宋体" w:cs="宋体" w:hint="eastAsia"/>
          <w:sz w:val="24"/>
          <w:szCs w:val="24"/>
        </w:rPr>
        <w:t>破损现象</w:t>
      </w:r>
      <w:r w:rsidR="00796340" w:rsidRPr="00EC49CA">
        <w:rPr>
          <w:rFonts w:ascii="宋体" w:hAnsi="宋体" w:cs="宋体" w:hint="eastAsia"/>
          <w:sz w:val="24"/>
          <w:szCs w:val="24"/>
        </w:rPr>
        <w:t>、</w:t>
      </w:r>
      <w:r w:rsidR="008143AE" w:rsidRPr="00EC49CA">
        <w:rPr>
          <w:rFonts w:ascii="宋体" w:hAnsi="宋体" w:cs="宋体" w:hint="eastAsia"/>
          <w:sz w:val="24"/>
          <w:szCs w:val="24"/>
        </w:rPr>
        <w:t>除尘风机运行</w:t>
      </w:r>
      <w:r w:rsidR="00796340" w:rsidRPr="00EC49CA">
        <w:rPr>
          <w:rFonts w:ascii="宋体" w:hAnsi="宋体" w:cs="宋体" w:hint="eastAsia"/>
          <w:sz w:val="24"/>
          <w:szCs w:val="24"/>
        </w:rPr>
        <w:t>有</w:t>
      </w:r>
      <w:r w:rsidR="008143AE" w:rsidRPr="00EC49CA">
        <w:rPr>
          <w:rFonts w:ascii="宋体" w:hAnsi="宋体" w:cs="宋体" w:hint="eastAsia"/>
          <w:sz w:val="24"/>
          <w:szCs w:val="24"/>
        </w:rPr>
        <w:t>杂音，轴承温度与油位</w:t>
      </w:r>
      <w:r w:rsidR="00796340" w:rsidRPr="00EC49CA">
        <w:rPr>
          <w:rFonts w:ascii="宋体" w:hAnsi="宋体" w:cs="宋体" w:hint="eastAsia"/>
          <w:sz w:val="24"/>
          <w:szCs w:val="24"/>
        </w:rPr>
        <w:t>不</w:t>
      </w:r>
      <w:r w:rsidR="008143AE" w:rsidRPr="00EC49CA">
        <w:rPr>
          <w:rFonts w:ascii="宋体" w:hAnsi="宋体" w:cs="宋体" w:hint="eastAsia"/>
          <w:sz w:val="24"/>
          <w:szCs w:val="24"/>
        </w:rPr>
        <w:t>正常</w:t>
      </w:r>
      <w:r w:rsidR="00796340" w:rsidRPr="00EC49CA">
        <w:rPr>
          <w:rFonts w:ascii="宋体" w:hAnsi="宋体" w:cs="宋体" w:hint="eastAsia"/>
          <w:sz w:val="24"/>
          <w:szCs w:val="24"/>
        </w:rPr>
        <w:t>、环保设施</w:t>
      </w:r>
      <w:r w:rsidR="008143AE" w:rsidRPr="00EC49CA">
        <w:rPr>
          <w:rFonts w:ascii="宋体" w:hAnsi="宋体" w:cs="宋体" w:hint="eastAsia"/>
          <w:sz w:val="24"/>
          <w:szCs w:val="24"/>
        </w:rPr>
        <w:t>带病工作</w:t>
      </w:r>
      <w:r w:rsidR="00796340" w:rsidRPr="00EC49CA">
        <w:rPr>
          <w:rFonts w:ascii="宋体" w:hAnsi="宋体" w:cs="宋体" w:hint="eastAsia"/>
          <w:sz w:val="24"/>
          <w:szCs w:val="24"/>
        </w:rPr>
        <w:t>、</w:t>
      </w:r>
      <w:r w:rsidR="008143AE" w:rsidRPr="00EC49CA">
        <w:rPr>
          <w:rFonts w:ascii="宋体" w:hAnsi="宋体" w:cs="宋体" w:hint="eastAsia"/>
          <w:sz w:val="24"/>
          <w:szCs w:val="24"/>
        </w:rPr>
        <w:t>各生产线上的袋收尘设备完好率未达到</w:t>
      </w:r>
      <w:r w:rsidR="008143AE" w:rsidRPr="00EC49CA">
        <w:rPr>
          <w:rFonts w:ascii="宋体" w:hAnsi="宋体" w:cs="宋体"/>
          <w:sz w:val="24"/>
          <w:szCs w:val="24"/>
        </w:rPr>
        <w:t>100%</w:t>
      </w:r>
      <w:r w:rsidR="00796340" w:rsidRPr="00EC49CA">
        <w:rPr>
          <w:rFonts w:ascii="宋体" w:hAnsi="宋体" w:cs="宋体" w:hint="eastAsia"/>
          <w:sz w:val="24"/>
          <w:szCs w:val="24"/>
        </w:rPr>
        <w:t>等</w:t>
      </w:r>
      <w:r w:rsidR="008143AE" w:rsidRPr="00EC49CA">
        <w:rPr>
          <w:rFonts w:ascii="宋体" w:hAnsi="宋体" w:cs="宋体" w:hint="eastAsia"/>
          <w:sz w:val="24"/>
          <w:szCs w:val="24"/>
        </w:rPr>
        <w:t>。</w:t>
      </w:r>
    </w:p>
    <w:p w:rsidR="008143AE" w:rsidRPr="00EC49CA" w:rsidRDefault="00CC3CB5" w:rsidP="00EC49CA">
      <w:pPr>
        <w:ind w:firstLineChars="200" w:firstLine="480"/>
        <w:rPr>
          <w:rFonts w:ascii="宋体" w:hAnsi="宋体"/>
          <w:sz w:val="24"/>
          <w:szCs w:val="24"/>
        </w:rPr>
      </w:pPr>
      <w:r w:rsidRPr="00EC49CA">
        <w:rPr>
          <w:rFonts w:ascii="宋体" w:hAnsi="宋体" w:cs="宋体" w:hint="eastAsia"/>
          <w:sz w:val="24"/>
          <w:szCs w:val="24"/>
        </w:rPr>
        <w:t>16</w:t>
      </w:r>
      <w:r w:rsidR="008143AE" w:rsidRPr="00EC49CA">
        <w:rPr>
          <w:rFonts w:ascii="宋体" w:hAnsi="宋体" w:cs="宋体"/>
          <w:sz w:val="24"/>
          <w:szCs w:val="24"/>
        </w:rPr>
        <w:t>.8</w:t>
      </w:r>
      <w:r w:rsidR="008143AE" w:rsidRPr="00EC49CA">
        <w:rPr>
          <w:rFonts w:ascii="宋体" w:hAnsi="宋体" w:cs="宋体" w:hint="eastAsia"/>
          <w:sz w:val="24"/>
          <w:szCs w:val="24"/>
        </w:rPr>
        <w:t>库存的</w:t>
      </w:r>
      <w:r w:rsidR="00B96688" w:rsidRPr="00EC49CA">
        <w:rPr>
          <w:rFonts w:ascii="宋体" w:hAnsi="宋体" w:cs="宋体" w:hint="eastAsia"/>
          <w:sz w:val="24"/>
          <w:szCs w:val="24"/>
        </w:rPr>
        <w:t>环保</w:t>
      </w:r>
      <w:r w:rsidR="008143AE" w:rsidRPr="00EC49CA">
        <w:rPr>
          <w:rFonts w:ascii="宋体" w:hAnsi="宋体" w:cs="宋体" w:hint="eastAsia"/>
          <w:sz w:val="24"/>
          <w:szCs w:val="24"/>
        </w:rPr>
        <w:t>设备备品备件</w:t>
      </w:r>
      <w:r w:rsidR="00796340" w:rsidRPr="00EC49CA">
        <w:rPr>
          <w:rFonts w:ascii="宋体" w:hAnsi="宋体" w:cs="宋体" w:hint="eastAsia"/>
          <w:sz w:val="24"/>
          <w:szCs w:val="24"/>
        </w:rPr>
        <w:t>不</w:t>
      </w:r>
      <w:r w:rsidR="008143AE" w:rsidRPr="00EC49CA">
        <w:rPr>
          <w:rFonts w:ascii="宋体" w:hAnsi="宋体" w:cs="宋体" w:hint="eastAsia"/>
          <w:sz w:val="24"/>
          <w:szCs w:val="24"/>
        </w:rPr>
        <w:t>齐全完整</w:t>
      </w:r>
      <w:r w:rsidR="00796340" w:rsidRPr="00EC49CA">
        <w:rPr>
          <w:rFonts w:ascii="宋体" w:hAnsi="宋体" w:cs="宋体" w:hint="eastAsia"/>
          <w:sz w:val="24"/>
          <w:szCs w:val="24"/>
        </w:rPr>
        <w:t>、环保备品配件未及时</w:t>
      </w:r>
      <w:r w:rsidR="008143AE" w:rsidRPr="00EC49CA">
        <w:rPr>
          <w:rFonts w:ascii="宋体" w:hAnsi="宋体" w:cs="宋体" w:hint="eastAsia"/>
          <w:sz w:val="24"/>
          <w:szCs w:val="24"/>
        </w:rPr>
        <w:t>采购</w:t>
      </w:r>
      <w:r w:rsidR="00796340" w:rsidRPr="00EC49CA">
        <w:rPr>
          <w:rFonts w:ascii="宋体" w:hAnsi="宋体" w:cs="宋体" w:hint="eastAsia"/>
          <w:sz w:val="24"/>
          <w:szCs w:val="24"/>
        </w:rPr>
        <w:t>、</w:t>
      </w:r>
      <w:r w:rsidR="008143AE" w:rsidRPr="00EC49CA">
        <w:rPr>
          <w:rFonts w:ascii="宋体" w:hAnsi="宋体" w:cs="宋体" w:hint="eastAsia"/>
          <w:sz w:val="24"/>
          <w:szCs w:val="24"/>
        </w:rPr>
        <w:t>备件</w:t>
      </w:r>
      <w:r w:rsidR="00B96688" w:rsidRPr="00EC49CA">
        <w:rPr>
          <w:rFonts w:ascii="宋体" w:hAnsi="宋体" w:cs="宋体" w:hint="eastAsia"/>
          <w:sz w:val="24"/>
          <w:szCs w:val="24"/>
        </w:rPr>
        <w:t>存在</w:t>
      </w:r>
      <w:r w:rsidR="008143AE" w:rsidRPr="00EC49CA">
        <w:rPr>
          <w:rFonts w:ascii="宋体" w:hAnsi="宋体" w:cs="宋体" w:hint="eastAsia"/>
          <w:sz w:val="24"/>
          <w:szCs w:val="24"/>
        </w:rPr>
        <w:t>质量</w:t>
      </w:r>
      <w:r w:rsidR="00B96688" w:rsidRPr="00EC49CA">
        <w:rPr>
          <w:rFonts w:ascii="宋体" w:hAnsi="宋体" w:cs="宋体" w:hint="eastAsia"/>
          <w:sz w:val="24"/>
          <w:szCs w:val="24"/>
        </w:rPr>
        <w:t>问题</w:t>
      </w:r>
      <w:r w:rsidR="008143AE" w:rsidRPr="00EC49CA">
        <w:rPr>
          <w:rFonts w:ascii="宋体" w:hAnsi="宋体" w:cs="宋体" w:hint="eastAsia"/>
          <w:sz w:val="24"/>
          <w:szCs w:val="24"/>
        </w:rPr>
        <w:t>。</w:t>
      </w:r>
    </w:p>
    <w:p w:rsidR="008143AE" w:rsidRPr="00EC49CA" w:rsidRDefault="00CC3CB5" w:rsidP="00EC49CA">
      <w:pPr>
        <w:ind w:firstLineChars="200" w:firstLine="480"/>
        <w:rPr>
          <w:rFonts w:ascii="宋体" w:hAnsi="宋体"/>
          <w:sz w:val="24"/>
          <w:szCs w:val="24"/>
        </w:rPr>
      </w:pPr>
      <w:r w:rsidRPr="00EC49CA">
        <w:rPr>
          <w:rFonts w:ascii="宋体" w:hAnsi="宋体" w:cs="宋体" w:hint="eastAsia"/>
          <w:sz w:val="24"/>
          <w:szCs w:val="24"/>
        </w:rPr>
        <w:t>16</w:t>
      </w:r>
      <w:r w:rsidR="008143AE" w:rsidRPr="00EC49CA">
        <w:rPr>
          <w:rFonts w:ascii="宋体" w:hAnsi="宋体" w:cs="宋体"/>
          <w:sz w:val="24"/>
          <w:szCs w:val="24"/>
        </w:rPr>
        <w:t>.9</w:t>
      </w:r>
      <w:r w:rsidR="008143AE" w:rsidRPr="00EC49CA">
        <w:rPr>
          <w:rFonts w:ascii="宋体" w:hAnsi="宋体" w:cs="宋体" w:hint="eastAsia"/>
          <w:sz w:val="24"/>
          <w:szCs w:val="24"/>
        </w:rPr>
        <w:t>水泥包装及散装车间收尘器运转</w:t>
      </w:r>
      <w:r w:rsidR="00B96688" w:rsidRPr="00EC49CA">
        <w:rPr>
          <w:rFonts w:ascii="宋体" w:hAnsi="宋体" w:cs="宋体" w:hint="eastAsia"/>
          <w:sz w:val="24"/>
          <w:szCs w:val="24"/>
        </w:rPr>
        <w:t>不</w:t>
      </w:r>
      <w:r w:rsidR="008143AE" w:rsidRPr="00EC49CA">
        <w:rPr>
          <w:rFonts w:ascii="宋体" w:hAnsi="宋体" w:cs="宋体" w:hint="eastAsia"/>
          <w:sz w:val="24"/>
          <w:szCs w:val="24"/>
        </w:rPr>
        <w:t>正常，水泥放料口</w:t>
      </w:r>
      <w:r w:rsidR="00B96688" w:rsidRPr="00EC49CA">
        <w:rPr>
          <w:rFonts w:ascii="宋体" w:hAnsi="宋体" w:cs="宋体" w:hint="eastAsia"/>
          <w:sz w:val="24"/>
          <w:szCs w:val="24"/>
        </w:rPr>
        <w:t>有</w:t>
      </w:r>
      <w:r w:rsidR="008143AE" w:rsidRPr="00EC49CA">
        <w:rPr>
          <w:rFonts w:ascii="宋体" w:hAnsi="宋体" w:cs="宋体" w:hint="eastAsia"/>
          <w:sz w:val="24"/>
          <w:szCs w:val="24"/>
        </w:rPr>
        <w:t>大量积灰及扬尘的。</w:t>
      </w:r>
    </w:p>
    <w:p w:rsidR="008143AE" w:rsidRPr="00EC49CA" w:rsidRDefault="00CC3CB5" w:rsidP="00EC49CA">
      <w:pPr>
        <w:ind w:firstLineChars="200" w:firstLine="480"/>
        <w:rPr>
          <w:rFonts w:ascii="宋体" w:hAnsi="宋体"/>
          <w:sz w:val="24"/>
          <w:szCs w:val="24"/>
        </w:rPr>
      </w:pPr>
      <w:r w:rsidRPr="00EC49CA">
        <w:rPr>
          <w:rFonts w:ascii="宋体" w:hAnsi="宋体" w:cs="宋体" w:hint="eastAsia"/>
          <w:sz w:val="24"/>
          <w:szCs w:val="24"/>
        </w:rPr>
        <w:t>16</w:t>
      </w:r>
      <w:r w:rsidR="008143AE" w:rsidRPr="00EC49CA">
        <w:rPr>
          <w:rFonts w:ascii="宋体" w:hAnsi="宋体" w:cs="宋体"/>
          <w:sz w:val="24"/>
          <w:szCs w:val="24"/>
        </w:rPr>
        <w:t>.10</w:t>
      </w:r>
      <w:r w:rsidR="008143AE" w:rsidRPr="00EC49CA">
        <w:rPr>
          <w:rFonts w:ascii="宋体" w:hAnsi="宋体" w:cs="宋体" w:hint="eastAsia"/>
          <w:sz w:val="24"/>
          <w:szCs w:val="24"/>
        </w:rPr>
        <w:t>违反本</w:t>
      </w:r>
      <w:r w:rsidR="00304A13" w:rsidRPr="00EC49CA">
        <w:rPr>
          <w:rFonts w:ascii="宋体" w:hAnsi="宋体" w:cs="宋体" w:hint="eastAsia"/>
          <w:sz w:val="24"/>
          <w:szCs w:val="24"/>
        </w:rPr>
        <w:t>制度</w:t>
      </w:r>
      <w:r w:rsidR="008143AE" w:rsidRPr="00EC49CA">
        <w:rPr>
          <w:rFonts w:ascii="宋体" w:hAnsi="宋体" w:cs="宋体" w:hint="eastAsia"/>
          <w:sz w:val="24"/>
          <w:szCs w:val="24"/>
        </w:rPr>
        <w:t>的应限期整改，如超过整改期限未完成的。</w:t>
      </w:r>
    </w:p>
    <w:p w:rsidR="00A25DA5" w:rsidRPr="00EC49CA" w:rsidRDefault="00CC3CB5" w:rsidP="00EC49CA">
      <w:pPr>
        <w:ind w:firstLineChars="200" w:firstLine="480"/>
        <w:rPr>
          <w:rFonts w:ascii="宋体" w:hAnsi="宋体" w:cs="宋体"/>
          <w:sz w:val="24"/>
          <w:szCs w:val="24"/>
        </w:rPr>
      </w:pPr>
      <w:r w:rsidRPr="00EC49CA">
        <w:rPr>
          <w:rFonts w:ascii="宋体" w:hAnsi="宋体" w:cs="宋体" w:hint="eastAsia"/>
          <w:sz w:val="24"/>
          <w:szCs w:val="24"/>
        </w:rPr>
        <w:t>16</w:t>
      </w:r>
      <w:r w:rsidR="009845EE" w:rsidRPr="00EC49CA">
        <w:rPr>
          <w:rFonts w:ascii="宋体" w:hAnsi="宋体" w:cs="宋体" w:hint="eastAsia"/>
          <w:sz w:val="24"/>
          <w:szCs w:val="24"/>
        </w:rPr>
        <w:t>.11</w:t>
      </w:r>
      <w:r w:rsidR="008143AE" w:rsidRPr="00EC49CA">
        <w:rPr>
          <w:rFonts w:ascii="宋体" w:hAnsi="宋体" w:cs="宋体" w:hint="eastAsia"/>
          <w:sz w:val="24"/>
          <w:szCs w:val="24"/>
        </w:rPr>
        <w:t>具体考核标准详见公司考核办法和本制度</w:t>
      </w:r>
      <w:r w:rsidR="00D95913" w:rsidRPr="00EC49CA">
        <w:rPr>
          <w:rFonts w:ascii="宋体" w:hAnsi="宋体" w:cs="宋体" w:hint="eastAsia"/>
          <w:sz w:val="24"/>
          <w:szCs w:val="24"/>
        </w:rPr>
        <w:t>。</w:t>
      </w:r>
    </w:p>
    <w:p w:rsidR="00A73E37" w:rsidRPr="00EC49CA" w:rsidRDefault="00CC3CB5" w:rsidP="00EC49CA">
      <w:pPr>
        <w:ind w:firstLineChars="200" w:firstLine="480"/>
        <w:rPr>
          <w:rFonts w:ascii="宋体" w:hAnsi="宋体" w:cs="宋体"/>
          <w:sz w:val="24"/>
          <w:szCs w:val="24"/>
        </w:rPr>
      </w:pPr>
      <w:r w:rsidRPr="00EC49CA">
        <w:rPr>
          <w:rFonts w:ascii="宋体" w:hAnsi="宋体" w:cs="宋体" w:hint="eastAsia"/>
          <w:sz w:val="24"/>
          <w:szCs w:val="24"/>
        </w:rPr>
        <w:t>17</w:t>
      </w:r>
      <w:r w:rsidR="009845EE" w:rsidRPr="00EC49CA">
        <w:rPr>
          <w:rFonts w:ascii="宋体" w:hAnsi="宋体" w:cs="宋体" w:hint="eastAsia"/>
          <w:sz w:val="24"/>
          <w:szCs w:val="24"/>
        </w:rPr>
        <w:t xml:space="preserve"> </w:t>
      </w:r>
      <w:r w:rsidR="00A73E37" w:rsidRPr="00EC49CA">
        <w:rPr>
          <w:rFonts w:ascii="宋体" w:hAnsi="宋体" w:cs="宋体" w:hint="eastAsia"/>
          <w:sz w:val="24"/>
          <w:szCs w:val="24"/>
        </w:rPr>
        <w:t>其他</w:t>
      </w:r>
    </w:p>
    <w:p w:rsidR="009845EE" w:rsidRPr="00EC49CA" w:rsidRDefault="009845EE" w:rsidP="00EC49CA">
      <w:pPr>
        <w:ind w:firstLineChars="200" w:firstLine="480"/>
        <w:rPr>
          <w:rFonts w:ascii="宋体" w:hAnsi="宋体"/>
          <w:sz w:val="24"/>
          <w:szCs w:val="24"/>
        </w:rPr>
      </w:pPr>
      <w:r w:rsidRPr="00EC49CA">
        <w:rPr>
          <w:rFonts w:ascii="宋体" w:hAnsi="宋体" w:cs="宋体" w:hint="eastAsia"/>
          <w:sz w:val="24"/>
          <w:szCs w:val="24"/>
        </w:rPr>
        <w:t>本办法解释权在安全环保技术部。</w:t>
      </w:r>
    </w:p>
    <w:p w:rsidR="009845EE" w:rsidRPr="00EC49CA" w:rsidRDefault="009845EE" w:rsidP="00EC49CA">
      <w:pPr>
        <w:ind w:firstLineChars="200" w:firstLine="480"/>
        <w:rPr>
          <w:rFonts w:ascii="宋体" w:hAnsi="宋体" w:cs="宋体"/>
          <w:sz w:val="24"/>
          <w:szCs w:val="24"/>
        </w:rPr>
      </w:pPr>
      <w:r w:rsidRPr="00EC49CA">
        <w:rPr>
          <w:rFonts w:ascii="宋体" w:hAnsi="宋体" w:cs="宋体" w:hint="eastAsia"/>
          <w:sz w:val="24"/>
          <w:szCs w:val="24"/>
        </w:rPr>
        <w:t>此制度运行后，阐述相同内容的原制度予以废除。</w:t>
      </w:r>
    </w:p>
    <w:p w:rsidR="009845EE" w:rsidRPr="00EC49CA" w:rsidRDefault="00CC3CB5" w:rsidP="00EC49CA">
      <w:pPr>
        <w:ind w:firstLineChars="200" w:firstLine="480"/>
        <w:rPr>
          <w:rFonts w:ascii="宋体" w:hAnsi="宋体" w:cs="宋体"/>
          <w:sz w:val="24"/>
          <w:szCs w:val="24"/>
        </w:rPr>
      </w:pPr>
      <w:r w:rsidRPr="00EC49CA">
        <w:rPr>
          <w:rFonts w:ascii="宋体" w:hAnsi="宋体" w:hint="eastAsia"/>
          <w:sz w:val="24"/>
          <w:szCs w:val="24"/>
        </w:rPr>
        <w:t>18</w:t>
      </w:r>
      <w:r w:rsidR="008143AE" w:rsidRPr="00EC49CA">
        <w:rPr>
          <w:rFonts w:ascii="宋体" w:hAnsi="宋体" w:cs="宋体" w:hint="eastAsia"/>
          <w:sz w:val="24"/>
          <w:szCs w:val="24"/>
        </w:rPr>
        <w:t>附件</w:t>
      </w:r>
      <w:r w:rsidR="009845EE" w:rsidRPr="00EC49CA">
        <w:rPr>
          <w:rFonts w:ascii="宋体" w:hAnsi="宋体" w:cs="宋体" w:hint="eastAsia"/>
          <w:sz w:val="24"/>
          <w:szCs w:val="24"/>
        </w:rPr>
        <w:t>：</w:t>
      </w:r>
    </w:p>
    <w:p w:rsidR="00994B20" w:rsidRPr="00EC49CA" w:rsidRDefault="00CC3CB5" w:rsidP="00EC49CA">
      <w:pPr>
        <w:ind w:firstLineChars="200" w:firstLine="480"/>
        <w:rPr>
          <w:rFonts w:ascii="宋体" w:hAnsi="宋体" w:cs="宋体"/>
          <w:sz w:val="24"/>
          <w:szCs w:val="24"/>
        </w:rPr>
      </w:pPr>
      <w:r w:rsidRPr="00EC49CA">
        <w:rPr>
          <w:rFonts w:ascii="宋体" w:hAnsi="宋体" w:cs="宋体" w:hint="eastAsia"/>
          <w:sz w:val="24"/>
          <w:szCs w:val="24"/>
        </w:rPr>
        <w:t>18</w:t>
      </w:r>
      <w:r w:rsidR="001B3273" w:rsidRPr="00EC49CA">
        <w:rPr>
          <w:rFonts w:ascii="宋体" w:hAnsi="宋体" w:cs="宋体" w:hint="eastAsia"/>
          <w:sz w:val="24"/>
          <w:szCs w:val="24"/>
        </w:rPr>
        <w:t>.1附件1：</w:t>
      </w:r>
      <w:r w:rsidR="008143AE" w:rsidRPr="00EC49CA">
        <w:rPr>
          <w:rFonts w:ascii="宋体" w:hAnsi="宋体" w:cs="宋体" w:hint="eastAsia"/>
          <w:sz w:val="24"/>
          <w:szCs w:val="24"/>
        </w:rPr>
        <w:t>《天津</w:t>
      </w:r>
      <w:r w:rsidR="00304A13" w:rsidRPr="00EC49CA">
        <w:rPr>
          <w:rFonts w:ascii="宋体" w:hAnsi="宋体" w:cs="宋体" w:hint="eastAsia"/>
          <w:sz w:val="24"/>
          <w:szCs w:val="24"/>
        </w:rPr>
        <w:t>金隅振兴环保科技</w:t>
      </w:r>
      <w:r w:rsidR="008143AE" w:rsidRPr="00EC49CA">
        <w:rPr>
          <w:rFonts w:ascii="宋体" w:hAnsi="宋体" w:cs="宋体" w:hint="eastAsia"/>
          <w:sz w:val="24"/>
          <w:szCs w:val="24"/>
        </w:rPr>
        <w:t>有限公司环</w:t>
      </w:r>
      <w:r w:rsidR="001B3273" w:rsidRPr="00EC49CA">
        <w:rPr>
          <w:rFonts w:ascii="宋体" w:hAnsi="宋体" w:cs="宋体" w:hint="eastAsia"/>
          <w:sz w:val="24"/>
          <w:szCs w:val="24"/>
        </w:rPr>
        <w:t>保管理考核条例》</w:t>
      </w:r>
    </w:p>
    <w:p w:rsidR="00AC69F1" w:rsidRPr="00EC49CA" w:rsidRDefault="00CC3CB5" w:rsidP="00EC49CA">
      <w:pPr>
        <w:ind w:firstLineChars="200" w:firstLine="480"/>
        <w:rPr>
          <w:rFonts w:ascii="宋体" w:hAnsi="宋体" w:cs="宋体"/>
          <w:sz w:val="24"/>
          <w:szCs w:val="24"/>
        </w:rPr>
      </w:pPr>
      <w:r w:rsidRPr="00EC49CA">
        <w:rPr>
          <w:rFonts w:ascii="宋体" w:hAnsi="宋体" w:cs="宋体" w:hint="eastAsia"/>
          <w:sz w:val="24"/>
          <w:szCs w:val="24"/>
        </w:rPr>
        <w:t>18</w:t>
      </w:r>
      <w:r w:rsidR="001B3273" w:rsidRPr="00EC49CA">
        <w:rPr>
          <w:rFonts w:ascii="宋体" w:hAnsi="宋体" w:cs="宋体" w:hint="eastAsia"/>
          <w:sz w:val="24"/>
          <w:szCs w:val="24"/>
        </w:rPr>
        <w:t>.2 附件2：</w:t>
      </w:r>
      <w:r w:rsidR="00AC69F1" w:rsidRPr="00EC49CA">
        <w:rPr>
          <w:rFonts w:ascii="宋体" w:hAnsi="宋体" w:cs="宋体" w:hint="eastAsia"/>
          <w:sz w:val="24"/>
          <w:szCs w:val="24"/>
        </w:rPr>
        <w:t>《第三方施工环境保护方案》</w:t>
      </w:r>
      <w:r w:rsidR="00AC69F1" w:rsidRPr="00EC49CA">
        <w:rPr>
          <w:rFonts w:ascii="宋体" w:hAnsi="宋体" w:hint="eastAsia"/>
          <w:sz w:val="24"/>
          <w:szCs w:val="24"/>
        </w:rPr>
        <w:t>、</w:t>
      </w:r>
      <w:r w:rsidR="00AC69F1" w:rsidRPr="00EC49CA">
        <w:rPr>
          <w:rFonts w:ascii="宋体" w:hAnsi="宋体" w:cs="宋体" w:hint="eastAsia"/>
          <w:sz w:val="24"/>
          <w:szCs w:val="24"/>
        </w:rPr>
        <w:t>《第三方环保措施落实检查表》</w:t>
      </w:r>
    </w:p>
    <w:p w:rsidR="00994B20" w:rsidRPr="00EC49CA" w:rsidRDefault="008143AE" w:rsidP="00EC49CA">
      <w:pPr>
        <w:ind w:firstLineChars="200" w:firstLine="480"/>
        <w:jc w:val="center"/>
        <w:rPr>
          <w:rFonts w:ascii="宋体" w:hAnsi="宋体"/>
          <w:sz w:val="24"/>
          <w:szCs w:val="24"/>
        </w:rPr>
      </w:pPr>
      <w:r w:rsidRPr="00EC49CA">
        <w:rPr>
          <w:rFonts w:ascii="宋体" w:hAnsi="宋体"/>
          <w:sz w:val="24"/>
          <w:szCs w:val="24"/>
        </w:rPr>
        <w:br w:type="page"/>
      </w:r>
    </w:p>
    <w:p w:rsidR="00994B20" w:rsidRPr="00EC49CA" w:rsidRDefault="00994B20" w:rsidP="00EC49CA">
      <w:pPr>
        <w:ind w:firstLineChars="200" w:firstLine="480"/>
        <w:rPr>
          <w:rFonts w:ascii="宋体" w:hAnsi="宋体"/>
          <w:sz w:val="24"/>
          <w:szCs w:val="24"/>
        </w:rPr>
      </w:pPr>
      <w:r w:rsidRPr="00EC49CA">
        <w:rPr>
          <w:rFonts w:ascii="宋体" w:hAnsi="宋体" w:hint="eastAsia"/>
          <w:sz w:val="24"/>
          <w:szCs w:val="24"/>
        </w:rPr>
        <w:lastRenderedPageBreak/>
        <w:t>附件1：</w:t>
      </w:r>
    </w:p>
    <w:p w:rsidR="008143AE" w:rsidRPr="00EC49CA" w:rsidRDefault="008143AE" w:rsidP="00EC49CA">
      <w:pPr>
        <w:ind w:firstLineChars="200" w:firstLine="482"/>
        <w:jc w:val="center"/>
        <w:rPr>
          <w:rFonts w:ascii="宋体" w:hAnsi="宋体"/>
          <w:sz w:val="24"/>
          <w:szCs w:val="24"/>
        </w:rPr>
      </w:pPr>
      <w:r w:rsidRPr="00EC49CA">
        <w:rPr>
          <w:rFonts w:ascii="宋体" w:hAnsi="宋体" w:cs="宋体" w:hint="eastAsia"/>
          <w:b/>
          <w:bCs/>
          <w:sz w:val="24"/>
          <w:szCs w:val="24"/>
        </w:rPr>
        <w:t>天津</w:t>
      </w:r>
      <w:r w:rsidR="00304A13" w:rsidRPr="00EC49CA">
        <w:rPr>
          <w:rFonts w:ascii="宋体" w:hAnsi="宋体" w:cs="宋体" w:hint="eastAsia"/>
          <w:b/>
          <w:bCs/>
          <w:sz w:val="24"/>
          <w:szCs w:val="24"/>
        </w:rPr>
        <w:t>金隅</w:t>
      </w:r>
      <w:r w:rsidRPr="00EC49CA">
        <w:rPr>
          <w:rFonts w:ascii="宋体" w:hAnsi="宋体" w:cs="宋体" w:hint="eastAsia"/>
          <w:b/>
          <w:bCs/>
          <w:sz w:val="24"/>
          <w:szCs w:val="24"/>
        </w:rPr>
        <w:t>振兴</w:t>
      </w:r>
      <w:r w:rsidR="00304A13" w:rsidRPr="00EC49CA">
        <w:rPr>
          <w:rFonts w:ascii="宋体" w:hAnsi="宋体" w:cs="宋体" w:hint="eastAsia"/>
          <w:b/>
          <w:bCs/>
          <w:sz w:val="24"/>
          <w:szCs w:val="24"/>
        </w:rPr>
        <w:t>环保科技</w:t>
      </w:r>
      <w:r w:rsidRPr="00EC49CA">
        <w:rPr>
          <w:rFonts w:ascii="宋体" w:hAnsi="宋体" w:cs="宋体" w:hint="eastAsia"/>
          <w:b/>
          <w:bCs/>
          <w:sz w:val="24"/>
          <w:szCs w:val="24"/>
        </w:rPr>
        <w:t>有限公司环保管理考核条例</w:t>
      </w:r>
    </w:p>
    <w:p w:rsidR="008143AE" w:rsidRPr="00EC49CA" w:rsidRDefault="00A25DA5" w:rsidP="00EC49CA">
      <w:pPr>
        <w:ind w:firstLineChars="200" w:firstLine="480"/>
        <w:rPr>
          <w:rFonts w:ascii="宋体" w:hAnsi="宋体"/>
          <w:bCs/>
          <w:sz w:val="24"/>
          <w:szCs w:val="24"/>
        </w:rPr>
      </w:pPr>
      <w:r w:rsidRPr="00EC49CA">
        <w:rPr>
          <w:rFonts w:ascii="宋体" w:hAnsi="宋体" w:cs="宋体" w:hint="eastAsia"/>
          <w:bCs/>
          <w:sz w:val="24"/>
          <w:szCs w:val="24"/>
        </w:rPr>
        <w:t>1</w:t>
      </w:r>
      <w:r w:rsidR="008143AE" w:rsidRPr="00EC49CA">
        <w:rPr>
          <w:rFonts w:ascii="宋体" w:hAnsi="宋体" w:cs="宋体" w:hint="eastAsia"/>
          <w:bCs/>
          <w:sz w:val="24"/>
          <w:szCs w:val="24"/>
        </w:rPr>
        <w:t>总则</w:t>
      </w:r>
    </w:p>
    <w:p w:rsidR="008143AE" w:rsidRPr="00EC49CA" w:rsidRDefault="00A25DA5" w:rsidP="00EC49CA">
      <w:pPr>
        <w:ind w:firstLineChars="200" w:firstLine="480"/>
        <w:rPr>
          <w:rFonts w:ascii="宋体" w:hAnsi="宋体"/>
          <w:sz w:val="24"/>
          <w:szCs w:val="24"/>
        </w:rPr>
      </w:pPr>
      <w:r w:rsidRPr="00EC49CA">
        <w:rPr>
          <w:rFonts w:ascii="宋体" w:hAnsi="宋体" w:cs="宋体" w:hint="eastAsia"/>
          <w:sz w:val="24"/>
          <w:szCs w:val="24"/>
        </w:rPr>
        <w:t>1.1</w:t>
      </w:r>
      <w:r w:rsidR="008143AE" w:rsidRPr="00EC49CA">
        <w:rPr>
          <w:rFonts w:ascii="宋体" w:hAnsi="宋体" w:cs="宋体" w:hint="eastAsia"/>
          <w:sz w:val="24"/>
          <w:szCs w:val="24"/>
        </w:rPr>
        <w:t>为认真贯彻落实国家和地方环境保护法律法规、方针政策的要求，强化落实环境管理责任，依法保护环境，不断改善环境质量，提高清洁生产水平，依据《中华人民共和国环境保护法》、《中华人民共和国清洁生产促进法》、《中华人民共和国大气污染防治法》以及其他法律法规，结合企业实际情况，特制定本条例。</w:t>
      </w:r>
    </w:p>
    <w:p w:rsidR="008143AE" w:rsidRPr="00EC49CA" w:rsidRDefault="00A25DA5" w:rsidP="00EC49CA">
      <w:pPr>
        <w:ind w:firstLineChars="200" w:firstLine="480"/>
        <w:rPr>
          <w:rFonts w:ascii="宋体" w:hAnsi="宋体"/>
          <w:sz w:val="24"/>
          <w:szCs w:val="24"/>
        </w:rPr>
      </w:pPr>
      <w:r w:rsidRPr="00EC49CA">
        <w:rPr>
          <w:rFonts w:ascii="宋体" w:hAnsi="宋体" w:cs="宋体" w:hint="eastAsia"/>
          <w:sz w:val="24"/>
          <w:szCs w:val="24"/>
        </w:rPr>
        <w:t>1.2</w:t>
      </w:r>
      <w:r w:rsidR="008143AE" w:rsidRPr="00EC49CA">
        <w:rPr>
          <w:rFonts w:ascii="宋体" w:hAnsi="宋体" w:cs="宋体" w:hint="eastAsia"/>
          <w:sz w:val="24"/>
          <w:szCs w:val="24"/>
        </w:rPr>
        <w:t>环境保护设施是指为防止废水、废气、噪声、固体废物等对环境的污染、改善环境质量所建成的处理处置、净化控制以及配套的设施运行监控系统。主要包括：废气处理设施、污水处理利用设施、噪声防控设施、自动监控系统等设施。</w:t>
      </w:r>
    </w:p>
    <w:p w:rsidR="008143AE" w:rsidRPr="00EC49CA" w:rsidRDefault="00A25DA5" w:rsidP="00EC49CA">
      <w:pPr>
        <w:ind w:firstLineChars="200" w:firstLine="480"/>
        <w:rPr>
          <w:rFonts w:ascii="宋体" w:hAnsi="宋体"/>
          <w:sz w:val="24"/>
          <w:szCs w:val="24"/>
        </w:rPr>
      </w:pPr>
      <w:r w:rsidRPr="00EC49CA">
        <w:rPr>
          <w:rFonts w:ascii="宋体" w:hAnsi="宋体" w:cs="宋体" w:hint="eastAsia"/>
          <w:sz w:val="24"/>
          <w:szCs w:val="24"/>
        </w:rPr>
        <w:t>1.3</w:t>
      </w:r>
      <w:r w:rsidR="008143AE" w:rsidRPr="00EC49CA">
        <w:rPr>
          <w:rFonts w:ascii="宋体" w:hAnsi="宋体" w:cs="宋体" w:hint="eastAsia"/>
          <w:sz w:val="24"/>
          <w:szCs w:val="24"/>
        </w:rPr>
        <w:t>严格</w:t>
      </w:r>
      <w:r w:rsidR="00D95913" w:rsidRPr="00EC49CA">
        <w:rPr>
          <w:rFonts w:ascii="宋体" w:hAnsi="宋体" w:cs="宋体" w:hint="eastAsia"/>
          <w:sz w:val="24"/>
          <w:szCs w:val="24"/>
        </w:rPr>
        <w:t>管控</w:t>
      </w:r>
      <w:r w:rsidR="008143AE" w:rsidRPr="00EC49CA">
        <w:rPr>
          <w:rFonts w:ascii="宋体" w:hAnsi="宋体" w:cs="宋体" w:hint="eastAsia"/>
          <w:sz w:val="24"/>
          <w:szCs w:val="24"/>
        </w:rPr>
        <w:t>公司新建、改扩建项目，确保现有环境保护设施正常运行，污染物达标排放。</w:t>
      </w:r>
    </w:p>
    <w:p w:rsidR="008143AE" w:rsidRPr="00EC49CA" w:rsidRDefault="00E96EF9" w:rsidP="00EC49CA">
      <w:pPr>
        <w:ind w:firstLineChars="200" w:firstLine="480"/>
        <w:rPr>
          <w:rFonts w:ascii="宋体" w:hAnsi="宋体"/>
          <w:sz w:val="24"/>
          <w:szCs w:val="24"/>
        </w:rPr>
      </w:pPr>
      <w:r w:rsidRPr="00EC49CA">
        <w:rPr>
          <w:rFonts w:ascii="宋体" w:hAnsi="宋体" w:cs="宋体" w:hint="eastAsia"/>
          <w:sz w:val="24"/>
          <w:szCs w:val="24"/>
        </w:rPr>
        <w:t>1.4</w:t>
      </w:r>
      <w:r w:rsidR="008143AE" w:rsidRPr="00EC49CA">
        <w:rPr>
          <w:rFonts w:ascii="宋体" w:hAnsi="宋体" w:cs="宋体" w:hint="eastAsia"/>
          <w:sz w:val="24"/>
          <w:szCs w:val="24"/>
        </w:rPr>
        <w:t>本条例着力解决的问题：</w:t>
      </w:r>
    </w:p>
    <w:p w:rsidR="008143AE" w:rsidRPr="00EC49CA" w:rsidRDefault="008143AE" w:rsidP="00EC49CA">
      <w:pPr>
        <w:ind w:firstLineChars="200" w:firstLine="480"/>
        <w:rPr>
          <w:rFonts w:ascii="宋体" w:hAnsi="宋体"/>
          <w:sz w:val="24"/>
          <w:szCs w:val="24"/>
        </w:rPr>
      </w:pPr>
      <w:r w:rsidRPr="00EC49CA">
        <w:rPr>
          <w:rFonts w:ascii="宋体" w:hAnsi="宋体" w:cs="宋体" w:hint="eastAsia"/>
          <w:sz w:val="24"/>
          <w:szCs w:val="24"/>
        </w:rPr>
        <w:t>严格管理现有环境保护设施，确保其正常运行，有组织污染物达标排放；严格控制无组织排放，改善环境质量。</w:t>
      </w:r>
    </w:p>
    <w:p w:rsidR="008143AE" w:rsidRPr="00EC49CA" w:rsidRDefault="00E96EF9" w:rsidP="00EC49CA">
      <w:pPr>
        <w:ind w:firstLineChars="200" w:firstLine="480"/>
        <w:rPr>
          <w:rFonts w:ascii="宋体" w:hAnsi="宋体"/>
          <w:sz w:val="24"/>
          <w:szCs w:val="24"/>
        </w:rPr>
      </w:pPr>
      <w:r w:rsidRPr="00EC49CA">
        <w:rPr>
          <w:rFonts w:ascii="宋体" w:hAnsi="宋体" w:cs="宋体" w:hint="eastAsia"/>
          <w:sz w:val="24"/>
          <w:szCs w:val="24"/>
        </w:rPr>
        <w:t>1.5</w:t>
      </w:r>
      <w:r w:rsidR="008143AE" w:rsidRPr="00EC49CA">
        <w:rPr>
          <w:rFonts w:ascii="宋体" w:hAnsi="宋体" w:cs="宋体" w:hint="eastAsia"/>
          <w:sz w:val="24"/>
          <w:szCs w:val="24"/>
        </w:rPr>
        <w:t>本条例适用于公司各部门及与公司有业务关系的外委、外包单位及相关方等在公司所属范围内活动的人员。</w:t>
      </w:r>
    </w:p>
    <w:p w:rsidR="008143AE" w:rsidRPr="00EC49CA" w:rsidRDefault="00D95913" w:rsidP="00EC49CA">
      <w:pPr>
        <w:ind w:firstLineChars="200" w:firstLine="480"/>
        <w:rPr>
          <w:rFonts w:ascii="宋体" w:hAnsi="宋体"/>
          <w:sz w:val="24"/>
          <w:szCs w:val="24"/>
        </w:rPr>
      </w:pPr>
      <w:r w:rsidRPr="00EC49CA">
        <w:rPr>
          <w:rFonts w:ascii="宋体" w:hAnsi="宋体" w:hint="eastAsia"/>
          <w:sz w:val="24"/>
          <w:szCs w:val="24"/>
        </w:rPr>
        <w:t>1.6对于未纳入本考核条例的环保违法行为，将视情况报请公司领导商议，确定考核内容。</w:t>
      </w:r>
    </w:p>
    <w:p w:rsidR="002D4952" w:rsidRPr="00EC49CA" w:rsidRDefault="002D4952" w:rsidP="00EC49CA">
      <w:pPr>
        <w:ind w:firstLineChars="200" w:firstLine="480"/>
        <w:rPr>
          <w:rFonts w:ascii="宋体" w:hAnsi="宋体"/>
          <w:sz w:val="24"/>
          <w:szCs w:val="24"/>
        </w:rPr>
      </w:pPr>
      <w:r w:rsidRPr="00EC49CA">
        <w:rPr>
          <w:rFonts w:ascii="宋体" w:hAnsi="宋体" w:hint="eastAsia"/>
          <w:sz w:val="24"/>
          <w:szCs w:val="24"/>
        </w:rPr>
        <w:t>1.7对于给公司造成重大不良影响的违法行为，除按照本条例进行考核外，将报请公司主要领导进行商议，加重处罚。</w:t>
      </w:r>
    </w:p>
    <w:p w:rsidR="00754A42" w:rsidRPr="00EC49CA" w:rsidRDefault="00754A42" w:rsidP="00EC49CA">
      <w:pPr>
        <w:ind w:firstLineChars="200" w:firstLine="480"/>
        <w:rPr>
          <w:rFonts w:ascii="宋体" w:hAnsi="宋体"/>
          <w:sz w:val="24"/>
          <w:szCs w:val="24"/>
        </w:rPr>
      </w:pPr>
    </w:p>
    <w:p w:rsidR="00754A42" w:rsidRPr="00EC49CA" w:rsidRDefault="00754A42" w:rsidP="00EC49CA">
      <w:pPr>
        <w:ind w:firstLineChars="200" w:firstLine="480"/>
        <w:rPr>
          <w:rFonts w:ascii="宋体" w:hAnsi="宋体"/>
          <w:sz w:val="24"/>
          <w:szCs w:val="24"/>
        </w:rPr>
      </w:pPr>
    </w:p>
    <w:p w:rsidR="00754A42" w:rsidRPr="00EC49CA" w:rsidRDefault="00754A42" w:rsidP="00EC49CA">
      <w:pPr>
        <w:ind w:firstLineChars="200" w:firstLine="480"/>
        <w:rPr>
          <w:rFonts w:ascii="宋体" w:hAnsi="宋体"/>
          <w:sz w:val="24"/>
          <w:szCs w:val="24"/>
        </w:rPr>
      </w:pPr>
    </w:p>
    <w:p w:rsidR="00754A42" w:rsidRPr="00EC49CA" w:rsidRDefault="00754A42" w:rsidP="00EC49CA">
      <w:pPr>
        <w:ind w:firstLineChars="200" w:firstLine="480"/>
        <w:rPr>
          <w:rFonts w:ascii="宋体" w:hAnsi="宋体"/>
          <w:sz w:val="24"/>
          <w:szCs w:val="24"/>
        </w:rPr>
      </w:pPr>
    </w:p>
    <w:p w:rsidR="00754A42" w:rsidRPr="00EC49CA" w:rsidRDefault="00754A42" w:rsidP="00EC49CA">
      <w:pPr>
        <w:ind w:firstLineChars="200" w:firstLine="480"/>
        <w:rPr>
          <w:rFonts w:ascii="宋体" w:hAnsi="宋体"/>
          <w:sz w:val="24"/>
          <w:szCs w:val="24"/>
        </w:rPr>
      </w:pPr>
    </w:p>
    <w:p w:rsidR="00754A42" w:rsidRPr="00EC49CA" w:rsidRDefault="00754A42" w:rsidP="00EC49CA">
      <w:pPr>
        <w:ind w:firstLineChars="200" w:firstLine="480"/>
        <w:rPr>
          <w:rFonts w:ascii="宋体" w:hAnsi="宋体"/>
          <w:sz w:val="24"/>
          <w:szCs w:val="24"/>
        </w:rPr>
      </w:pPr>
    </w:p>
    <w:p w:rsidR="00754A42" w:rsidRPr="00EC49CA" w:rsidRDefault="00754A42" w:rsidP="00EC49CA">
      <w:pPr>
        <w:ind w:firstLineChars="200" w:firstLine="480"/>
        <w:rPr>
          <w:rFonts w:ascii="宋体" w:hAnsi="宋体"/>
          <w:sz w:val="24"/>
          <w:szCs w:val="24"/>
        </w:rPr>
      </w:pPr>
    </w:p>
    <w:p w:rsidR="00754A42" w:rsidRPr="00EC49CA" w:rsidRDefault="00754A42" w:rsidP="00EC49CA">
      <w:pPr>
        <w:ind w:firstLineChars="200" w:firstLine="480"/>
        <w:rPr>
          <w:rFonts w:ascii="宋体" w:hAnsi="宋体"/>
          <w:sz w:val="24"/>
          <w:szCs w:val="24"/>
        </w:rPr>
      </w:pPr>
    </w:p>
    <w:p w:rsidR="00754A42" w:rsidRPr="00EC49CA" w:rsidRDefault="00754A42" w:rsidP="00EC49CA">
      <w:pPr>
        <w:ind w:firstLineChars="200" w:firstLine="480"/>
        <w:rPr>
          <w:rFonts w:ascii="宋体" w:hAnsi="宋体" w:cs="宋体"/>
          <w:bCs/>
          <w:sz w:val="24"/>
          <w:szCs w:val="24"/>
        </w:rPr>
        <w:sectPr w:rsidR="00754A42" w:rsidRPr="00EC49CA" w:rsidSect="00EC49CA">
          <w:headerReference w:type="even" r:id="rId7"/>
          <w:headerReference w:type="default" r:id="rId8"/>
          <w:footerReference w:type="even" r:id="rId9"/>
          <w:footerReference w:type="default" r:id="rId10"/>
          <w:headerReference w:type="first" r:id="rId11"/>
          <w:footerReference w:type="first" r:id="rId12"/>
          <w:pgSz w:w="11906" w:h="16838" w:code="9"/>
          <w:pgMar w:top="1440" w:right="1797" w:bottom="1440" w:left="1797" w:header="851" w:footer="992" w:gutter="0"/>
          <w:cols w:space="425"/>
          <w:docGrid w:type="lines" w:linePitch="465"/>
        </w:sectPr>
      </w:pPr>
    </w:p>
    <w:p w:rsidR="008143AE" w:rsidRPr="00EC49CA" w:rsidRDefault="00E96EF9" w:rsidP="00EC49CA">
      <w:pPr>
        <w:ind w:firstLineChars="200" w:firstLine="480"/>
        <w:rPr>
          <w:rFonts w:ascii="宋体" w:hAnsi="宋体"/>
          <w:bCs/>
          <w:sz w:val="24"/>
          <w:szCs w:val="24"/>
        </w:rPr>
      </w:pPr>
      <w:r w:rsidRPr="00EC49CA">
        <w:rPr>
          <w:rFonts w:ascii="宋体" w:hAnsi="宋体" w:cs="宋体" w:hint="eastAsia"/>
          <w:bCs/>
          <w:sz w:val="24"/>
          <w:szCs w:val="24"/>
        </w:rPr>
        <w:lastRenderedPageBreak/>
        <w:t>2</w:t>
      </w:r>
      <w:r w:rsidR="008143AE" w:rsidRPr="00EC49CA">
        <w:rPr>
          <w:rFonts w:ascii="宋体" w:hAnsi="宋体" w:cs="宋体" w:hint="eastAsia"/>
          <w:bCs/>
          <w:sz w:val="24"/>
          <w:szCs w:val="24"/>
        </w:rPr>
        <w:t>环保管理考核内容</w:t>
      </w:r>
    </w:p>
    <w:tbl>
      <w:tblPr>
        <w:tblW w:w="5000" w:type="pct"/>
        <w:jc w:val="center"/>
        <w:tblLayout w:type="fixed"/>
        <w:tblLook w:val="04A0" w:firstRow="1" w:lastRow="0" w:firstColumn="1" w:lastColumn="0" w:noHBand="0" w:noVBand="1"/>
      </w:tblPr>
      <w:tblGrid>
        <w:gridCol w:w="958"/>
        <w:gridCol w:w="4680"/>
        <w:gridCol w:w="8536"/>
      </w:tblGrid>
      <w:tr w:rsidR="00EC49CA" w:rsidRPr="00EC49CA" w:rsidTr="003A2CB1">
        <w:trPr>
          <w:trHeight w:val="555"/>
          <w:jc w:val="center"/>
        </w:trPr>
        <w:tc>
          <w:tcPr>
            <w:tcW w:w="5000" w:type="pct"/>
            <w:gridSpan w:val="3"/>
            <w:tcBorders>
              <w:top w:val="nil"/>
              <w:left w:val="nil"/>
              <w:bottom w:val="single" w:sz="4" w:space="0" w:color="auto"/>
              <w:right w:val="nil"/>
            </w:tcBorders>
            <w:shd w:val="clear" w:color="auto" w:fill="auto"/>
            <w:noWrap/>
            <w:vAlign w:val="center"/>
            <w:hideMark/>
          </w:tcPr>
          <w:p w:rsidR="00754A42" w:rsidRPr="00EC49CA" w:rsidRDefault="00754A42" w:rsidP="00EC49CA">
            <w:pPr>
              <w:widowControl/>
              <w:ind w:firstLineChars="200" w:firstLine="480"/>
              <w:rPr>
                <w:rFonts w:ascii="宋体" w:hAnsi="宋体" w:cs="宋体"/>
                <w:bCs/>
                <w:kern w:val="0"/>
                <w:sz w:val="24"/>
                <w:szCs w:val="24"/>
              </w:rPr>
            </w:pP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序号</w:t>
            </w:r>
          </w:p>
        </w:tc>
        <w:tc>
          <w:tcPr>
            <w:tcW w:w="165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环保要求</w:t>
            </w:r>
          </w:p>
        </w:tc>
        <w:tc>
          <w:tcPr>
            <w:tcW w:w="301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考核标准</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HBKH01</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辖区车间内外无明显积灰，定期对车间内外墙进行清理。</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车间内外灰尘较多，未及时清理的发现一处处罚200元，集团检查发现的处罚500元，并限期整改。</w:t>
            </w:r>
          </w:p>
        </w:tc>
      </w:tr>
      <w:tr w:rsidR="00EC49CA" w:rsidRPr="00EC49CA" w:rsidTr="00761C02">
        <w:trPr>
          <w:trHeight w:val="85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HBKH02</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设备无跑、冒、滴、漏，设备设施基础、平台、地坑等附属设施无积灰、积料、杂物，发现积灰、油渍及时清理。</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所有皮带机配重平台、地坑等产生漏料后及时清理干净，检查发现积漏料过多未及时清理的每次处罚100元/处。设备漏油或其他原因造成的油品洒漏造成的地面污染，基础污染，按照“属地管理”原则对责任部门进行考核,发现一次处罚100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HBKH03</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辖区范围厂房透气窗、门窗封闭完整，发现损坏自行修理或通知企业管理部进行修整。</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门窗破损不修理也不及时上报的处罚200元/次。</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HBKH04</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设备、设施、钢结构、管道、护栏等表面无积尘。</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以上设施表面积尘较多处罚100元/处，并限期整改，整改不到位的处罚500元/处。</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HBKH05</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生产线安装高效收尘除尘装置，保障收尘设施的高效运行，烟气达标排放。</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主机设备运行但相应环保设施未运行的或者带病运行环保设施无法发挥正常作用的，发生一次视污染情况处罚200-1000元。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HBKH06</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加强设备管理，减少粉尘无组织排放。</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发现粉尘无组织排放处罚100元/处，如扬尘严重造成严重环境污染或不良影响的处罚500元。</w:t>
            </w:r>
          </w:p>
        </w:tc>
      </w:tr>
      <w:tr w:rsidR="00EC49CA" w:rsidRPr="00EC49CA" w:rsidTr="00761C02">
        <w:trPr>
          <w:trHeight w:val="285"/>
          <w:jc w:val="center"/>
        </w:trPr>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lastRenderedPageBreak/>
              <w:t>HBKH07</w:t>
            </w:r>
          </w:p>
        </w:tc>
        <w:tc>
          <w:tcPr>
            <w:tcW w:w="1651" w:type="pct"/>
            <w:tcBorders>
              <w:top w:val="single" w:sz="4" w:space="0" w:color="auto"/>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皮带输送、转运站全封闭，皮带廊上窗户必须关闭。</w:t>
            </w:r>
          </w:p>
        </w:tc>
        <w:tc>
          <w:tcPr>
            <w:tcW w:w="3011" w:type="pct"/>
            <w:tcBorders>
              <w:top w:val="single" w:sz="4" w:space="0" w:color="auto"/>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所有封闭皮带廊道透气窗及时关闭，皮带机运行时窗户严禁开启，未关闭的处罚100元/处。</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HBKH08</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辖区无裸露易扬尘地面。</w:t>
            </w:r>
          </w:p>
        </w:tc>
        <w:tc>
          <w:tcPr>
            <w:tcW w:w="301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辖区裸露地面要及时苫盖，无组织扬尘较严重的处罚200/次。</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HBKH09</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主要产生噪声的设备安装减噪装置或采取有效措施。</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各磨房、空压机站、罗茨风机房等重点噪声产生部位，必须保持防噪声措施完好，门窗及时关闭，缺损及时修复，降低噪声污染，发现违规情况处罚100元/次/处。</w:t>
            </w:r>
          </w:p>
        </w:tc>
      </w:tr>
      <w:tr w:rsidR="00EC49CA" w:rsidRPr="00EC49CA" w:rsidTr="00761C02">
        <w:trPr>
          <w:trHeight w:val="43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HBKH10</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做好自产危险废物管理台账记录。</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对检查出的自产危废违规行为，发现一次处罚100元。</w:t>
            </w:r>
          </w:p>
        </w:tc>
      </w:tr>
      <w:tr w:rsidR="00EC49CA" w:rsidRPr="00EC49CA" w:rsidTr="00761C02">
        <w:trPr>
          <w:trHeight w:val="45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HBKH11</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自产危废的包装物和容器粘贴规范的识别标识。</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对检查出的自产危废违规行为，发现一次处罚100元。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HBKH12</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根据需要制定突发环境事件应急预案，按预案要求定期组织应急演练，演练记录真实、齐全。</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部门内根据工作性质建立不同类型突发环境事件应急预案，保证突发的环境污染可以得到控制，并定期演练，预案制定、更新不及时及未进行定期演练的，检查发现一次处罚200元。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HBKH13</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废气排放口排气筒高度、采样孔符合标准要求。</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高度和采样孔不符合要求的处罚200元/处。</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HBKH14</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认真落实集团、政府环保部门检查出的问题整改。</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对于集团提出的整改</w:t>
            </w:r>
            <w:r w:rsidR="00994B20" w:rsidRPr="00EC49CA">
              <w:rPr>
                <w:rFonts w:ascii="宋体" w:hAnsi="宋体" w:cs="宋体" w:hint="eastAsia"/>
                <w:kern w:val="0"/>
                <w:sz w:val="24"/>
                <w:szCs w:val="24"/>
              </w:rPr>
              <w:t>，</w:t>
            </w:r>
            <w:r w:rsidRPr="00EC49CA">
              <w:rPr>
                <w:rFonts w:ascii="宋体" w:hAnsi="宋体" w:cs="宋体" w:hint="eastAsia"/>
                <w:kern w:val="0"/>
                <w:sz w:val="24"/>
                <w:szCs w:val="24"/>
              </w:rPr>
              <w:t>整改不到位的处罚500元。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HBKH15</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雨水排水系统不得排入其他污染物，包括含</w:t>
            </w:r>
            <w:r w:rsidRPr="00EC49CA">
              <w:rPr>
                <w:rFonts w:ascii="宋体" w:hAnsi="宋体" w:cs="宋体" w:hint="eastAsia"/>
                <w:kern w:val="0"/>
                <w:sz w:val="24"/>
                <w:szCs w:val="24"/>
              </w:rPr>
              <w:lastRenderedPageBreak/>
              <w:t>液态油污、油漆等备件、设施露天存放造成的雨水含油、污外排。</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lastRenderedPageBreak/>
              <w:t>将废物排入雨水沟的处罚1000元，并将雨水沟清理干净，造成外部影响的视情</w:t>
            </w:r>
            <w:r w:rsidRPr="00EC49CA">
              <w:rPr>
                <w:rFonts w:ascii="宋体" w:hAnsi="宋体" w:cs="宋体" w:hint="eastAsia"/>
                <w:kern w:val="0"/>
                <w:sz w:val="24"/>
                <w:szCs w:val="24"/>
              </w:rPr>
              <w:lastRenderedPageBreak/>
              <w:t>况给与记过等处分。</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lastRenderedPageBreak/>
              <w:t>HBKH16</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收集、贮存、运输、利用、处置固体废物，必须采取防扬散、防流失、防渗漏或者其他防止污染环境的措施。</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不得擅自倾倒、堆放、丢弃、遗撒固体废物，同时负责管控对应相关方的相应责任，相关方违反规定的，管理部门一起接受处罚，擅自倾倒、堆放、丢弃、遗撒废物的处罚200元。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HBKH17</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现场无废油、废油桶、废油漆桶、废试剂瓶、废涂料桶等危险废物存放，化验室废液合理处置。</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对检查出的自产危废违规行为，发现一处处罚100元。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HBKH18</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废气净化处理装置与其对应的生产工艺设备同步运转。</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废气设施和主机设备未同步运行的，处罚200元，待同步后方可开启主机设备。</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HBKH19</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除尘设施每班检查：是否正常、故障原因、维护过程、检查人、检查日期及班次</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记录不全的处罚200元。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HBKH20</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公司严禁使用压缩空气吹扫清洁设备、清洁高点设备卫生或者清扫物料，严禁物料高点抛洒。</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发现一次处罚责任管理部门200元。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HBKH21</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袋收尘器应每周检查：提升阀、脉冲阀、气源压力、提升盖板、有无漏风、油水分离器</w:t>
            </w:r>
            <w:r w:rsidRPr="00EC49CA">
              <w:rPr>
                <w:rFonts w:ascii="宋体" w:hAnsi="宋体" w:cs="宋体" w:hint="eastAsia"/>
                <w:kern w:val="0"/>
                <w:sz w:val="24"/>
                <w:szCs w:val="24"/>
              </w:rPr>
              <w:lastRenderedPageBreak/>
              <w:t>有无故障、维护过程、运行时间、检查人、检查日期。</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lastRenderedPageBreak/>
              <w:t>记录不全或记录不真实的处罚200元。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HBKH22</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建立污染治理设施故障记录。污染治理设施故障期间应记录故障设施、故障原因、故障期间污染物排放情况及应对措施。</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记录不全的处罚200元。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HBKH23</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按期完成部门环境因素识别，更新部门环境因素清单。</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未按时进行更新的处罚100元。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HBKH24</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定期组织部门内员工进行环保法规知识学习，留存学习记录。</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未组织员工进行学习或学习未记录的处罚100元。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HBKH25</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厂区内不得随意丢弃垃圾。</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在厂区随意丢弃废物的处罚部门100元/次。</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HBKH26</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为安全环保技术部提供相关数据资料，配合其完成相关外报工作。</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未及时提供相应资料，导致外报延时的处罚200元。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HBKH27</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按时更新环保设施台账，做到有寻可查。</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台账未及时更新的，或更新混乱的处罚200元。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HBKH28</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全面、准确地申报了危险废物的种类、产生量、流向、贮存、利用、处置情况。</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手续不符合相关法规要求或记录不齐全的处罚200元。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HBKH29</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外来污染土必须向安全环保技术部提供场调报告，处置技术方案等资料，按照合理速</w:t>
            </w:r>
            <w:r w:rsidRPr="00EC49CA">
              <w:rPr>
                <w:rFonts w:ascii="宋体" w:hAnsi="宋体" w:cs="宋体" w:hint="eastAsia"/>
                <w:kern w:val="0"/>
                <w:sz w:val="24"/>
                <w:szCs w:val="24"/>
              </w:rPr>
              <w:lastRenderedPageBreak/>
              <w:t>率进行处理。</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lastRenderedPageBreak/>
              <w:t>未向安全环保技术部提供相关资料扣罚100元。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HBKH30</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不得接纳不适宜水泥厂处置的废物或超出处置范围的废物。</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如接收了不适宜水泥窑处置的废物扣罚2000元。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HBKH31</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原燃材料必须全部存放于库内，库门必须关闭。</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物料储库发生明显粉尘沿门窗外逸情况，发现一次处罚100元。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HBKH32</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厂内运输车辆物料做到全覆盖。</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车辆由于漏油、散料、粘泥自身原因等造成厂区道路、环境污染的，发生一次，处罚责任部门100元。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HBKH33</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堆场内道路全部硬化，效果好，不易起尘。</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道路硬化破损不采取措施导致扬尘严重的处罚200元/处。</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HBKH34</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运输和装载车辆尾气排放达标（不冒黑烟）。</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尾气不达标扣罚相关方管理部门200元。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HBKH35</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无组织治理设施应每天检查并记录：设施名称、无组织管控措施是否正常、故障原因、维护过程、检查人、检查日期等。</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记录不全的处罚200元/处。</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HBKH36</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危废运输车辆车轮必须清洗后离厂。</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如车辆未清洗出厂扣罚200元。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HBKH37</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按要求每批次记录原辅料及燃料信息表。</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未按要求记录每批次原辅料及燃料信息表，扣罚100元。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HBKH38</w:t>
            </w:r>
          </w:p>
        </w:tc>
        <w:tc>
          <w:tcPr>
            <w:tcW w:w="165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按照国家相关要求控制</w:t>
            </w:r>
            <w:r w:rsidR="0039039C" w:rsidRPr="00EC49CA">
              <w:rPr>
                <w:rFonts w:ascii="宋体" w:hAnsi="宋体" w:cs="宋体" w:hint="eastAsia"/>
                <w:kern w:val="0"/>
                <w:sz w:val="24"/>
                <w:szCs w:val="24"/>
              </w:rPr>
              <w:t>废物</w:t>
            </w:r>
            <w:r w:rsidRPr="00EC49CA">
              <w:rPr>
                <w:rFonts w:ascii="宋体" w:hAnsi="宋体" w:cs="宋体" w:hint="eastAsia"/>
                <w:kern w:val="0"/>
                <w:sz w:val="24"/>
                <w:szCs w:val="24"/>
              </w:rPr>
              <w:t>投加速率，保障处置彻底。</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违规增加</w:t>
            </w:r>
            <w:r w:rsidR="0039039C" w:rsidRPr="00EC49CA">
              <w:rPr>
                <w:rFonts w:ascii="宋体" w:hAnsi="宋体" w:cs="宋体" w:hint="eastAsia"/>
                <w:kern w:val="0"/>
                <w:sz w:val="24"/>
                <w:szCs w:val="24"/>
              </w:rPr>
              <w:t>废物</w:t>
            </w:r>
            <w:r w:rsidRPr="00EC49CA">
              <w:rPr>
                <w:rFonts w:ascii="宋体" w:hAnsi="宋体" w:cs="宋体" w:hint="eastAsia"/>
                <w:kern w:val="0"/>
                <w:sz w:val="24"/>
                <w:szCs w:val="24"/>
              </w:rPr>
              <w:t>处置量的处罚200元。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HBKH39</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加强散装车管理，严禁敞盖装灰和行车。</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如发现敞盖装车和行车，扣罚100元/每车。</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lastRenderedPageBreak/>
              <w:t>HBKH40</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优化货车过磅程序，减少车辆待车时间。</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车辆长时间压车，处罚100元。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HBKH41</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自产危废贮存库张贴规范的标识、制度。</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没有标识和管理制度扣罚100元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HBKH42</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进厂物料运输车辆尾气排放达标，相关方不得使用不符合国家标准的车辆给我厂进行运输。</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外来车辆由于漏油、散料、粘泥等自身原因造成厂区道路环境污染的，发生一次，处罚相关方管理部门100元。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HBKH43</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脱硫脱硝设施每天检查：是否与主机同步运行、是否正常、故障原因、维护过程、检查人、检查日期等信息</w:t>
            </w:r>
          </w:p>
        </w:tc>
        <w:tc>
          <w:tcPr>
            <w:tcW w:w="301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记录不全处罚100元。</w:t>
            </w:r>
          </w:p>
        </w:tc>
      </w:tr>
      <w:tr w:rsidR="00EC49CA" w:rsidRPr="00EC49CA" w:rsidTr="00761C02">
        <w:trPr>
          <w:trHeight w:val="85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HBKH44</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加强接卸氨水全过程管控。氨水车间和周边地面严禁氨水撒漏，卸车时管道内残余氨水等必须妥善回收，回氨水储罐或者氨水运输车，不得私自倾倒入公司污水管网或者雨水沟。</w:t>
            </w:r>
          </w:p>
        </w:tc>
        <w:tc>
          <w:tcPr>
            <w:tcW w:w="301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氨水车间周围下水道氨水味或有氨水撒漏痕迹，发现一次处罚100元，卸车过程中车辆内氨气直接外排的处罚100元。</w:t>
            </w:r>
          </w:p>
        </w:tc>
      </w:tr>
      <w:tr w:rsidR="00EC49CA" w:rsidRPr="00EC49CA" w:rsidTr="00761C02">
        <w:trPr>
          <w:trHeight w:val="130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HBKH45</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4E68AB" w:rsidP="00EC49CA">
            <w:pPr>
              <w:widowControl/>
              <w:rPr>
                <w:rFonts w:ascii="宋体" w:hAnsi="宋体" w:cs="宋体"/>
                <w:kern w:val="0"/>
                <w:sz w:val="24"/>
                <w:szCs w:val="24"/>
              </w:rPr>
            </w:pPr>
            <w:r w:rsidRPr="00EC49CA">
              <w:rPr>
                <w:rFonts w:ascii="宋体" w:hAnsi="宋体" w:cs="宋体" w:hint="eastAsia"/>
                <w:kern w:val="0"/>
                <w:sz w:val="24"/>
                <w:szCs w:val="24"/>
              </w:rPr>
              <w:t>保障</w:t>
            </w:r>
            <w:r w:rsidR="00754A42" w:rsidRPr="00EC49CA">
              <w:rPr>
                <w:rFonts w:ascii="宋体" w:hAnsi="宋体" w:cs="宋体" w:hint="eastAsia"/>
                <w:kern w:val="0"/>
                <w:sz w:val="24"/>
                <w:szCs w:val="24"/>
              </w:rPr>
              <w:t>水泥窑</w:t>
            </w:r>
            <w:r w:rsidRPr="00EC49CA">
              <w:rPr>
                <w:rFonts w:ascii="宋体" w:hAnsi="宋体" w:cs="宋体" w:hint="eastAsia"/>
                <w:kern w:val="0"/>
                <w:sz w:val="24"/>
                <w:szCs w:val="24"/>
              </w:rPr>
              <w:t>等主机设备稳定运行</w:t>
            </w:r>
            <w:r w:rsidR="00754A42" w:rsidRPr="00EC49CA">
              <w:rPr>
                <w:rFonts w:ascii="宋体" w:hAnsi="宋体" w:cs="宋体" w:hint="eastAsia"/>
                <w:kern w:val="0"/>
                <w:sz w:val="24"/>
                <w:szCs w:val="24"/>
              </w:rPr>
              <w:t>，确保各污染物达标排放，无明显“冒烟”现象。</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重点排尘点(窑头、窑尾、煤磨、水泥磨)粉尘、二氧化硫、氮氧化物小时浓度超标，</w:t>
            </w:r>
            <w:r w:rsidR="00882F64" w:rsidRPr="00EC49CA">
              <w:rPr>
                <w:rFonts w:ascii="宋体" w:hAnsi="宋体" w:cs="宋体" w:hint="eastAsia"/>
                <w:kern w:val="0"/>
                <w:sz w:val="24"/>
                <w:szCs w:val="24"/>
              </w:rPr>
              <w:t>最低</w:t>
            </w:r>
            <w:r w:rsidRPr="00EC49CA">
              <w:rPr>
                <w:rFonts w:ascii="宋体" w:hAnsi="宋体" w:cs="宋体" w:hint="eastAsia"/>
                <w:kern w:val="0"/>
                <w:sz w:val="24"/>
                <w:szCs w:val="24"/>
              </w:rPr>
              <w:t>处罚</w:t>
            </w:r>
            <w:r w:rsidR="00707EA2" w:rsidRPr="00EC49CA">
              <w:rPr>
                <w:rFonts w:ascii="宋体" w:hAnsi="宋体" w:cs="宋体" w:hint="eastAsia"/>
                <w:kern w:val="0"/>
                <w:sz w:val="24"/>
                <w:szCs w:val="24"/>
              </w:rPr>
              <w:t>5</w:t>
            </w:r>
            <w:r w:rsidR="00882F64" w:rsidRPr="00EC49CA">
              <w:rPr>
                <w:rFonts w:ascii="宋体" w:hAnsi="宋体" w:cs="宋体" w:hint="eastAsia"/>
                <w:kern w:val="0"/>
                <w:sz w:val="24"/>
                <w:szCs w:val="24"/>
              </w:rPr>
              <w:t>000</w:t>
            </w:r>
            <w:r w:rsidRPr="00EC49CA">
              <w:rPr>
                <w:rFonts w:ascii="宋体" w:hAnsi="宋体" w:cs="宋体" w:hint="eastAsia"/>
                <w:kern w:val="0"/>
                <w:sz w:val="24"/>
                <w:szCs w:val="24"/>
              </w:rPr>
              <w:t>元/项；如因本次超标造成外部环保处罚，</w:t>
            </w:r>
            <w:r w:rsidR="00416ABF" w:rsidRPr="00EC49CA">
              <w:rPr>
                <w:rFonts w:ascii="宋体" w:hAnsi="宋体" w:cs="宋体" w:hint="eastAsia"/>
                <w:kern w:val="0"/>
                <w:sz w:val="24"/>
                <w:szCs w:val="24"/>
              </w:rPr>
              <w:t>生态环境局</w:t>
            </w:r>
            <w:r w:rsidRPr="00EC49CA">
              <w:rPr>
                <w:rFonts w:ascii="宋体" w:hAnsi="宋体" w:cs="宋体" w:hint="eastAsia"/>
                <w:kern w:val="0"/>
                <w:sz w:val="24"/>
                <w:szCs w:val="24"/>
              </w:rPr>
              <w:t>开具行政违法通知单，则按照</w:t>
            </w:r>
            <w:r w:rsidR="00416ABF" w:rsidRPr="00EC49CA">
              <w:rPr>
                <w:rFonts w:ascii="宋体" w:hAnsi="宋体" w:cs="宋体" w:hint="eastAsia"/>
                <w:kern w:val="0"/>
                <w:sz w:val="24"/>
                <w:szCs w:val="24"/>
              </w:rPr>
              <w:t>生态环境局</w:t>
            </w:r>
            <w:r w:rsidRPr="00EC49CA">
              <w:rPr>
                <w:rFonts w:ascii="宋体" w:hAnsi="宋体" w:cs="宋体" w:hint="eastAsia"/>
                <w:kern w:val="0"/>
                <w:sz w:val="24"/>
                <w:szCs w:val="24"/>
              </w:rPr>
              <w:t>处罚数额的</w:t>
            </w:r>
            <w:r w:rsidR="00882F64" w:rsidRPr="00EC49CA">
              <w:rPr>
                <w:rFonts w:ascii="宋体" w:hAnsi="宋体" w:cs="宋体" w:hint="eastAsia"/>
                <w:kern w:val="0"/>
                <w:sz w:val="24"/>
                <w:szCs w:val="24"/>
              </w:rPr>
              <w:t>10</w:t>
            </w:r>
            <w:r w:rsidRPr="00EC49CA">
              <w:rPr>
                <w:rFonts w:ascii="宋体" w:hAnsi="宋体" w:cs="宋体" w:hint="eastAsia"/>
                <w:kern w:val="0"/>
                <w:sz w:val="24"/>
                <w:szCs w:val="24"/>
              </w:rPr>
              <w:t>%-20%</w:t>
            </w:r>
            <w:r w:rsidR="00882F64" w:rsidRPr="00EC49CA">
              <w:rPr>
                <w:rFonts w:ascii="宋体" w:hAnsi="宋体" w:cs="宋体" w:hint="eastAsia"/>
                <w:kern w:val="0"/>
                <w:sz w:val="24"/>
                <w:szCs w:val="24"/>
              </w:rPr>
              <w:t>（如该金额小于5000，则按照不低于5000元进行考核）</w:t>
            </w:r>
            <w:r w:rsidRPr="00EC49CA">
              <w:rPr>
                <w:rFonts w:ascii="宋体" w:hAnsi="宋体" w:cs="宋体" w:hint="eastAsia"/>
                <w:kern w:val="0"/>
                <w:sz w:val="24"/>
                <w:szCs w:val="24"/>
              </w:rPr>
              <w:t>对责任部门进行经济考核，并严肃追究相关人员</w:t>
            </w:r>
            <w:r w:rsidRPr="00EC49CA">
              <w:rPr>
                <w:rFonts w:ascii="宋体" w:hAnsi="宋体" w:cs="宋体" w:hint="eastAsia"/>
                <w:kern w:val="0"/>
                <w:sz w:val="24"/>
                <w:szCs w:val="24"/>
              </w:rPr>
              <w:lastRenderedPageBreak/>
              <w:t>主体责任，直至解除劳动合同；当监测污染物达标到烟筒出现明显可视</w:t>
            </w:r>
            <w:r w:rsidR="004E68AB" w:rsidRPr="00EC49CA">
              <w:rPr>
                <w:rFonts w:ascii="宋体" w:hAnsi="宋体" w:cs="宋体" w:hint="eastAsia"/>
                <w:kern w:val="0"/>
                <w:sz w:val="24"/>
                <w:szCs w:val="24"/>
              </w:rPr>
              <w:t>烟羽</w:t>
            </w:r>
            <w:r w:rsidRPr="00EC49CA">
              <w:rPr>
                <w:rFonts w:ascii="宋体" w:hAnsi="宋体" w:cs="宋体" w:hint="eastAsia"/>
                <w:kern w:val="0"/>
                <w:sz w:val="24"/>
                <w:szCs w:val="24"/>
              </w:rPr>
              <w:t>时处罚水泥窑操控部门</w:t>
            </w:r>
            <w:r w:rsidR="00506FBD" w:rsidRPr="00EC49CA">
              <w:rPr>
                <w:rFonts w:ascii="宋体" w:hAnsi="宋体" w:cs="宋体" w:hint="eastAsia"/>
                <w:kern w:val="0"/>
                <w:sz w:val="24"/>
                <w:szCs w:val="24"/>
              </w:rPr>
              <w:t>200</w:t>
            </w:r>
            <w:r w:rsidRPr="00EC49CA">
              <w:rPr>
                <w:rFonts w:ascii="宋体" w:hAnsi="宋体" w:cs="宋体" w:hint="eastAsia"/>
                <w:kern w:val="0"/>
                <w:sz w:val="24"/>
                <w:szCs w:val="24"/>
              </w:rPr>
              <w:t>元/次</w:t>
            </w:r>
            <w:r w:rsidR="00506FBD" w:rsidRPr="00EC49CA">
              <w:rPr>
                <w:rFonts w:ascii="宋体" w:hAnsi="宋体" w:cs="宋体" w:hint="eastAsia"/>
                <w:kern w:val="0"/>
                <w:sz w:val="24"/>
                <w:szCs w:val="24"/>
              </w:rPr>
              <w:t>/</w:t>
            </w:r>
            <w:r w:rsidR="00433928" w:rsidRPr="00EC49CA">
              <w:rPr>
                <w:rFonts w:ascii="宋体" w:hAnsi="宋体" w:cs="宋体" w:hint="eastAsia"/>
                <w:kern w:val="0"/>
                <w:sz w:val="24"/>
                <w:szCs w:val="24"/>
              </w:rPr>
              <w:t>1</w:t>
            </w:r>
            <w:r w:rsidR="00506FBD" w:rsidRPr="00EC49CA">
              <w:rPr>
                <w:rFonts w:ascii="宋体" w:hAnsi="宋体" w:cs="宋体" w:hint="eastAsia"/>
                <w:kern w:val="0"/>
                <w:sz w:val="24"/>
                <w:szCs w:val="24"/>
              </w:rPr>
              <w:t>小时</w:t>
            </w:r>
            <w:r w:rsidR="00BC4EF4" w:rsidRPr="00EC49CA">
              <w:rPr>
                <w:rFonts w:ascii="宋体" w:hAnsi="宋体" w:cs="宋体" w:hint="eastAsia"/>
                <w:kern w:val="0"/>
                <w:sz w:val="24"/>
                <w:szCs w:val="24"/>
              </w:rPr>
              <w:t>,并可按时间累积处罚。</w:t>
            </w:r>
          </w:p>
        </w:tc>
      </w:tr>
      <w:tr w:rsidR="00EC49CA" w:rsidRPr="00EC49CA" w:rsidTr="00761C02">
        <w:trPr>
          <w:trHeight w:val="5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lastRenderedPageBreak/>
              <w:t>HBKH46</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通过设备设施的维护和工艺参数优化，最优化窑尾废气氧含量不得超过11%。</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每超过1个百分点，扣罚责任部门500元。</w:t>
            </w:r>
          </w:p>
        </w:tc>
      </w:tr>
      <w:tr w:rsidR="00EC49CA" w:rsidRPr="00EC49CA" w:rsidTr="00761C02">
        <w:trPr>
          <w:trHeight w:val="42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HBKH47</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按要求记录生产设施信息表，记录每天生产信息。</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没按要求建立记录扣罚100元。</w:t>
            </w:r>
          </w:p>
        </w:tc>
      </w:tr>
      <w:tr w:rsidR="00EC49CA" w:rsidRPr="00EC49CA" w:rsidTr="00761C02">
        <w:trPr>
          <w:trHeight w:val="114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HBKH48</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当水泥窑出现故障或事故造成运行工况不正常，如窑内温度明显下降、烟气中污染物浓度明显升高等情况时，必须立即停止投加固体废物，待查明原因并恢复正常运行后方可恢复投加。每次故障或事故持续排放污染物时间不应超过 4 小时，每年累计不得超过 60小时。</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窑内工艺状况出现不稳定，温度不够或污染物浓度增高，没有及时调整固废投入量，查明原因扣罚废物投加部门及水泥窑管理部门各500元。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HBKH49</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保障污水处理设施运行良好，水质合格，有相关运行记录；污水实现零排放，每年对中水进行一次检验，并取得报告。</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发现记录不规范、缺记、错记的每处处罚100元；污水处理后不能达到相应标准的处罚1000元；全年未进行水质检验的（无报告）处罚500元。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lastRenderedPageBreak/>
              <w:t>HBKH50</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废物处理过程合规合法，留有处置记录。</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违规处置处罚2000元，记录不全处罚100元。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HBKH51</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做好自产危险废物管理台账。需要转移的有危险废物处置利用合同，转移联单齐全。</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未能做好自产</w:t>
            </w:r>
            <w:r w:rsidR="0039039C" w:rsidRPr="00EC49CA">
              <w:rPr>
                <w:rFonts w:ascii="宋体" w:hAnsi="宋体" w:cs="宋体" w:hint="eastAsia"/>
                <w:kern w:val="0"/>
                <w:sz w:val="24"/>
                <w:szCs w:val="24"/>
              </w:rPr>
              <w:t>废物</w:t>
            </w:r>
            <w:r w:rsidRPr="00EC49CA">
              <w:rPr>
                <w:rFonts w:ascii="宋体" w:hAnsi="宋体" w:cs="宋体" w:hint="eastAsia"/>
                <w:kern w:val="0"/>
                <w:sz w:val="24"/>
                <w:szCs w:val="24"/>
              </w:rPr>
              <w:t>管理台账，处置合同和转移联单不齐的，处罚500元。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HBKH52</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AA7930" w:rsidP="00EC49CA">
            <w:pPr>
              <w:widowControl/>
              <w:rPr>
                <w:rFonts w:ascii="宋体" w:hAnsi="宋体" w:cs="宋体"/>
                <w:kern w:val="0"/>
                <w:sz w:val="24"/>
                <w:szCs w:val="24"/>
              </w:rPr>
            </w:pPr>
            <w:r w:rsidRPr="00EC49CA">
              <w:rPr>
                <w:rFonts w:ascii="宋体" w:hAnsi="宋体" w:cs="宋体" w:hint="eastAsia"/>
                <w:kern w:val="0"/>
                <w:sz w:val="24"/>
                <w:szCs w:val="24"/>
              </w:rPr>
              <w:t>严禁循环水、中水排入雨水沟，实现污水零排放。</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AA7930" w:rsidP="00EC49CA">
            <w:pPr>
              <w:widowControl/>
              <w:rPr>
                <w:rFonts w:ascii="宋体" w:hAnsi="宋体" w:cs="宋体"/>
                <w:kern w:val="0"/>
                <w:sz w:val="24"/>
                <w:szCs w:val="24"/>
              </w:rPr>
            </w:pPr>
            <w:r w:rsidRPr="00EC49CA">
              <w:rPr>
                <w:rFonts w:ascii="宋体" w:hAnsi="宋体" w:cs="宋体" w:hint="eastAsia"/>
                <w:kern w:val="0"/>
                <w:sz w:val="24"/>
                <w:szCs w:val="24"/>
              </w:rPr>
              <w:t>其它水体排入雨水沟的处罚500元，未按期整改的视具体情况加重处罚。</w:t>
            </w:r>
          </w:p>
        </w:tc>
      </w:tr>
      <w:tr w:rsidR="00EC49CA" w:rsidRPr="00EC49CA" w:rsidTr="00761C02">
        <w:trPr>
          <w:trHeight w:val="85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HBKH53</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污水处理系统每天检查风机、水泵和处理设施等是否正常、故障原因、维护过程，记录检查人、检查日期等；每周记录药剂名称、药剂投加量、污水处理量、污水排放量、污水回用量。</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污水处理记录不全，扣罚200元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HBKH54</w:t>
            </w:r>
          </w:p>
        </w:tc>
        <w:tc>
          <w:tcPr>
            <w:tcW w:w="165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降低压缩空气含水率，为环保设备的高效运行提供基础保障。</w:t>
            </w:r>
          </w:p>
        </w:tc>
        <w:tc>
          <w:tcPr>
            <w:tcW w:w="301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因压缩空气水分过高，导致收尘设施故障扣罚200元。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HBKH55</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根据政府要求每年制定错峰生产方案，并取得相关政府部门的认可或备案。</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错峰预案制定不及时或未能取得相关政府部门认可的处罚500元。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HBKH56</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发现现场厂房等密闭设施损坏要及时修理。</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修理不及时的处罚100元。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HBKH57</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按期获得环境管理体系认证证书，并持续保持。</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未能及时取得环保认证证书的处罚200元。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lastRenderedPageBreak/>
              <w:t>HBKH58</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按时足额缴纳环保税，缴纳凭证齐全。</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未按时缴纳环保税,扣罚绩效200元。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HBKH59</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食堂安装有机废气净化装置，保障净化装置的稳定高效运行，每年进行一次食堂烟气检测，取得报告。</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未能保障油烟净化设施正常运行处罚200元，没有按时进行监测并取得报告的处罚200元。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HBKH60</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厂区及道路周边的树木、花草无明显积尘。</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如花草有明显积尘处罚责任区管理部门100元。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HBKH61</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垃圾桶外表干净、周围环境整洁。</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厂区内垃圾桶外表及周围脏乱，处罚责任部门100元。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HBKH62</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厂内公共用车必须按照要求进行检验，尾气不合格的车辆不得使用。</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公司公车未按时年检，使用尾气不合格车辆，处罚200元。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HBKH63</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加强道路清扫车辆管理，按照计划时间和路线进行清扫，并随车携带运行记录。</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道路清扫车没按计划清扫，没有运行记录的扣罚200元。</w:t>
            </w:r>
          </w:p>
        </w:tc>
      </w:tr>
      <w:tr w:rsidR="00EC49CA" w:rsidRPr="00EC49CA" w:rsidTr="00761C02">
        <w:trPr>
          <w:trHeight w:val="72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HBKH64</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厂区主干道路环境清洁，无垃圾、杂物，过车不起扬尘。</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主干道路卫生管理部门加强道路检查，清扫，如过车时扬尘较严重处罚主干道路管理部门100元，如主干道路管理部门发现有物料遗洒需责任相关部门进行清理，如4小时内仍未清理，各处罚100元。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HBKH65</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强化门卫管理，禁止无关人员随意入内，如遇环保检查则必须放行并及时通知值班人员。</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如有无关人员随意进入处罚门卫管理部门200元。无故阻挠环保检查进入处罚200元，如造成其他不良后果则加重处罚相关部门。</w:t>
            </w:r>
          </w:p>
        </w:tc>
      </w:tr>
      <w:tr w:rsidR="00EC49CA" w:rsidRPr="00EC49CA" w:rsidTr="00761C02">
        <w:trPr>
          <w:trHeight w:val="85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lastRenderedPageBreak/>
              <w:t>HBKH66</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建设过程同时组织实施环评及批准文件中提出的环境保护对策措施，建设项目性质、规模、地点、采用的生产工艺或者防治污染、防止生态破坏的措施与环评及批准文件一致。</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如实际建设内容与环评批复不符，并未及时做补充环评的处罚1000元。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HBKH67</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制定空气重污染应急预案,并按照当地政府要求,启动应急预案。</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如未能按照政府要求及时通知生产部门启动重污染天气应急预案扣罚责任人100元。如采取的措施未能到达政府要求减排目标处罚500元。</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HBKH68</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施工工地周边进行围挡，开挖土方采用湿法作业，土进行苫盖。工地主要道路硬化，工地出入车辆清洗车轮。</w:t>
            </w:r>
          </w:p>
        </w:tc>
        <w:tc>
          <w:tcPr>
            <w:tcW w:w="301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在建工程(含改扩建项目)建设期间的环境行为满足环保要求，做好施工阶段的扬尘、噪声防控、现场环境卫生等工作。发现违规处罚相关主体责任部门100元/处。</w:t>
            </w:r>
          </w:p>
        </w:tc>
      </w:tr>
      <w:tr w:rsidR="00EC49CA" w:rsidRPr="00EC49CA" w:rsidTr="00761C02">
        <w:trPr>
          <w:trHeight w:val="85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HBKH69</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新建项目和涉及环保设备设施变更的改扩建项目中，涉及的环保设施必须符合相关环保法规、标准要求。工程竣工后，责任部门需在工程验收完成后的一个月内，将相应资料交安全环保</w:t>
            </w:r>
            <w:r w:rsidR="00994B20" w:rsidRPr="00EC49CA">
              <w:rPr>
                <w:rFonts w:ascii="宋体" w:hAnsi="宋体" w:cs="宋体" w:hint="eastAsia"/>
                <w:kern w:val="0"/>
                <w:sz w:val="24"/>
                <w:szCs w:val="24"/>
              </w:rPr>
              <w:t>技术</w:t>
            </w:r>
            <w:r w:rsidRPr="00EC49CA">
              <w:rPr>
                <w:rFonts w:ascii="宋体" w:hAnsi="宋体" w:cs="宋体" w:hint="eastAsia"/>
                <w:kern w:val="0"/>
                <w:sz w:val="24"/>
                <w:szCs w:val="24"/>
              </w:rPr>
              <w:t>部一份备案。</w:t>
            </w:r>
          </w:p>
        </w:tc>
        <w:tc>
          <w:tcPr>
            <w:tcW w:w="301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未及时备案的处罚200元，并限期整改。</w:t>
            </w:r>
          </w:p>
        </w:tc>
      </w:tr>
      <w:tr w:rsidR="00EC49CA" w:rsidRPr="00EC49CA" w:rsidTr="00761C02">
        <w:trPr>
          <w:trHeight w:val="570"/>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HBKH70</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厂内物料运输过程中，运输车不得冒尖运输，运输必须封闭运输并加强道路清扫。</w:t>
            </w:r>
          </w:p>
        </w:tc>
        <w:tc>
          <w:tcPr>
            <w:tcW w:w="301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未密闭运输的处罚100元，道路清扫不及时处罚200元。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lastRenderedPageBreak/>
              <w:t>HBKH71</w:t>
            </w:r>
          </w:p>
        </w:tc>
        <w:tc>
          <w:tcPr>
            <w:tcW w:w="1651" w:type="pct"/>
            <w:tcBorders>
              <w:top w:val="nil"/>
              <w:left w:val="nil"/>
              <w:bottom w:val="single" w:sz="4" w:space="0" w:color="auto"/>
              <w:right w:val="single" w:sz="4" w:space="0" w:color="auto"/>
            </w:tcBorders>
            <w:shd w:val="clear" w:color="auto" w:fill="auto"/>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物料卸车过程中不得有明显扬尘，发现扬尘必须采取雾化炮等降尘措施</w:t>
            </w:r>
          </w:p>
        </w:tc>
        <w:tc>
          <w:tcPr>
            <w:tcW w:w="301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卸车有扬尘也未采取措施的处罚100元。</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HBKH72</w:t>
            </w:r>
          </w:p>
        </w:tc>
        <w:tc>
          <w:tcPr>
            <w:tcW w:w="165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执行集团、行业、公司领导的其他环保要求。</w:t>
            </w:r>
          </w:p>
        </w:tc>
        <w:tc>
          <w:tcPr>
            <w:tcW w:w="301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未执行集团、行业、公司领导环保要求的视情况给与一定处罚。</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754A42" w:rsidRPr="00EC49CA" w:rsidRDefault="00754A42" w:rsidP="00EC49CA">
            <w:pPr>
              <w:widowControl/>
              <w:jc w:val="center"/>
              <w:rPr>
                <w:rFonts w:ascii="宋体" w:hAnsi="宋体" w:cs="宋体"/>
                <w:kern w:val="0"/>
                <w:sz w:val="24"/>
                <w:szCs w:val="24"/>
              </w:rPr>
            </w:pPr>
            <w:r w:rsidRPr="00EC49CA">
              <w:rPr>
                <w:rFonts w:ascii="宋体" w:hAnsi="宋体" w:cs="宋体" w:hint="eastAsia"/>
                <w:kern w:val="0"/>
                <w:sz w:val="24"/>
                <w:szCs w:val="24"/>
              </w:rPr>
              <w:t>HBKH73</w:t>
            </w:r>
          </w:p>
        </w:tc>
        <w:tc>
          <w:tcPr>
            <w:tcW w:w="1651" w:type="pct"/>
            <w:tcBorders>
              <w:top w:val="nil"/>
              <w:left w:val="nil"/>
              <w:bottom w:val="single" w:sz="4" w:space="0" w:color="auto"/>
              <w:right w:val="single" w:sz="4" w:space="0" w:color="auto"/>
            </w:tcBorders>
            <w:shd w:val="clear" w:color="auto" w:fill="auto"/>
            <w:noWrap/>
            <w:vAlign w:val="center"/>
            <w:hideMark/>
          </w:tcPr>
          <w:p w:rsidR="00754A42" w:rsidRPr="00EC49CA" w:rsidRDefault="00754A42" w:rsidP="00EC49CA">
            <w:pPr>
              <w:widowControl/>
              <w:rPr>
                <w:rFonts w:ascii="宋体" w:hAnsi="宋体" w:cs="宋体"/>
                <w:kern w:val="0"/>
                <w:sz w:val="24"/>
                <w:szCs w:val="24"/>
              </w:rPr>
            </w:pPr>
            <w:r w:rsidRPr="00EC49CA">
              <w:rPr>
                <w:rFonts w:ascii="宋体" w:hAnsi="宋体" w:cs="宋体" w:hint="eastAsia"/>
                <w:kern w:val="0"/>
                <w:sz w:val="24"/>
                <w:szCs w:val="24"/>
              </w:rPr>
              <w:t>由于自身原因导致粉尘无组织排放。</w:t>
            </w:r>
          </w:p>
        </w:tc>
        <w:tc>
          <w:tcPr>
            <w:tcW w:w="3011" w:type="pct"/>
            <w:tcBorders>
              <w:top w:val="nil"/>
              <w:left w:val="nil"/>
              <w:bottom w:val="single" w:sz="4" w:space="0" w:color="auto"/>
              <w:right w:val="single" w:sz="4" w:space="0" w:color="auto"/>
            </w:tcBorders>
            <w:shd w:val="clear" w:color="auto" w:fill="auto"/>
            <w:noWrap/>
            <w:vAlign w:val="center"/>
            <w:hideMark/>
          </w:tcPr>
          <w:p w:rsidR="00754A42" w:rsidRPr="00EC49CA" w:rsidRDefault="00BC4EF4" w:rsidP="00EC49CA">
            <w:pPr>
              <w:widowControl/>
              <w:rPr>
                <w:rFonts w:ascii="宋体" w:hAnsi="宋体" w:cs="宋体"/>
                <w:kern w:val="0"/>
                <w:sz w:val="24"/>
                <w:szCs w:val="24"/>
              </w:rPr>
            </w:pPr>
            <w:r w:rsidRPr="00EC49CA">
              <w:rPr>
                <w:rFonts w:ascii="宋体" w:hAnsi="宋体" w:cs="宋体" w:hint="eastAsia"/>
                <w:kern w:val="0"/>
                <w:sz w:val="24"/>
                <w:szCs w:val="24"/>
              </w:rPr>
              <w:t>根据污染情况处罚200-1000元不等。</w:t>
            </w:r>
          </w:p>
        </w:tc>
      </w:tr>
      <w:tr w:rsidR="00EC49CA" w:rsidRPr="00EC49CA" w:rsidTr="00761C02">
        <w:trPr>
          <w:trHeight w:val="285"/>
          <w:jc w:val="center"/>
        </w:trPr>
        <w:tc>
          <w:tcPr>
            <w:tcW w:w="338" w:type="pct"/>
            <w:tcBorders>
              <w:top w:val="nil"/>
              <w:left w:val="single" w:sz="4" w:space="0" w:color="auto"/>
              <w:bottom w:val="single" w:sz="4" w:space="0" w:color="auto"/>
              <w:right w:val="single" w:sz="4" w:space="0" w:color="auto"/>
            </w:tcBorders>
            <w:shd w:val="clear" w:color="auto" w:fill="auto"/>
            <w:noWrap/>
            <w:vAlign w:val="center"/>
          </w:tcPr>
          <w:p w:rsidR="00BC4EF4" w:rsidRPr="00EC49CA" w:rsidRDefault="00BC4EF4" w:rsidP="00EC49CA">
            <w:pPr>
              <w:widowControl/>
              <w:jc w:val="center"/>
              <w:rPr>
                <w:rFonts w:ascii="宋体" w:hAnsi="宋体" w:cs="宋体"/>
                <w:kern w:val="0"/>
                <w:sz w:val="24"/>
                <w:szCs w:val="24"/>
              </w:rPr>
            </w:pPr>
            <w:r w:rsidRPr="00EC49CA">
              <w:rPr>
                <w:rFonts w:ascii="宋体" w:hAnsi="宋体" w:cs="宋体"/>
                <w:kern w:val="0"/>
                <w:sz w:val="24"/>
                <w:szCs w:val="24"/>
              </w:rPr>
              <w:t>HBKH74</w:t>
            </w:r>
          </w:p>
        </w:tc>
        <w:tc>
          <w:tcPr>
            <w:tcW w:w="1651" w:type="pct"/>
            <w:tcBorders>
              <w:top w:val="nil"/>
              <w:left w:val="nil"/>
              <w:bottom w:val="single" w:sz="4" w:space="0" w:color="auto"/>
              <w:right w:val="single" w:sz="4" w:space="0" w:color="auto"/>
            </w:tcBorders>
            <w:shd w:val="clear" w:color="auto" w:fill="auto"/>
            <w:noWrap/>
            <w:vAlign w:val="center"/>
          </w:tcPr>
          <w:p w:rsidR="00BC4EF4" w:rsidRPr="00EC49CA" w:rsidRDefault="00BC4EF4" w:rsidP="00EC49CA">
            <w:pPr>
              <w:widowControl/>
              <w:rPr>
                <w:rFonts w:ascii="宋体" w:hAnsi="宋体" w:cs="宋体"/>
                <w:kern w:val="0"/>
                <w:sz w:val="24"/>
                <w:szCs w:val="24"/>
              </w:rPr>
            </w:pPr>
            <w:r w:rsidRPr="00EC49CA">
              <w:rPr>
                <w:rFonts w:ascii="宋体" w:hAnsi="宋体" w:cs="宋体" w:hint="eastAsia"/>
                <w:kern w:val="0"/>
                <w:sz w:val="24"/>
                <w:szCs w:val="24"/>
              </w:rPr>
              <w:t>发生着火冒烟、爆炸等事故，造成环境污染的</w:t>
            </w:r>
          </w:p>
        </w:tc>
        <w:tc>
          <w:tcPr>
            <w:tcW w:w="3011" w:type="pct"/>
            <w:tcBorders>
              <w:top w:val="nil"/>
              <w:left w:val="nil"/>
              <w:bottom w:val="single" w:sz="4" w:space="0" w:color="auto"/>
              <w:right w:val="single" w:sz="4" w:space="0" w:color="auto"/>
            </w:tcBorders>
            <w:shd w:val="clear" w:color="auto" w:fill="auto"/>
            <w:noWrap/>
            <w:vAlign w:val="center"/>
          </w:tcPr>
          <w:p w:rsidR="00BC4EF4" w:rsidRPr="00EC49CA" w:rsidRDefault="00BC4EF4" w:rsidP="00EC49CA">
            <w:pPr>
              <w:widowControl/>
              <w:rPr>
                <w:rFonts w:ascii="宋体" w:hAnsi="宋体" w:cs="宋体"/>
                <w:kern w:val="0"/>
                <w:sz w:val="24"/>
                <w:szCs w:val="24"/>
              </w:rPr>
            </w:pPr>
            <w:r w:rsidRPr="00EC49CA">
              <w:rPr>
                <w:rFonts w:ascii="宋体" w:hAnsi="宋体" w:cs="宋体" w:hint="eastAsia"/>
                <w:kern w:val="0"/>
                <w:sz w:val="24"/>
                <w:szCs w:val="24"/>
              </w:rPr>
              <w:t>根据污染情况及给公司造成的不良影响程度，处罚500-5000元不等。</w:t>
            </w:r>
          </w:p>
        </w:tc>
      </w:tr>
      <w:tr w:rsidR="00EC49CA" w:rsidRPr="00EC49CA" w:rsidTr="003A2CB1">
        <w:trPr>
          <w:trHeight w:val="572"/>
          <w:jc w:val="center"/>
        </w:trPr>
        <w:tc>
          <w:tcPr>
            <w:tcW w:w="5000" w:type="pct"/>
            <w:gridSpan w:val="3"/>
            <w:vMerge w:val="restart"/>
            <w:tcBorders>
              <w:top w:val="single" w:sz="4" w:space="0" w:color="auto"/>
              <w:left w:val="nil"/>
              <w:bottom w:val="nil"/>
              <w:right w:val="nil"/>
            </w:tcBorders>
            <w:shd w:val="clear" w:color="auto" w:fill="auto"/>
            <w:noWrap/>
            <w:vAlign w:val="center"/>
            <w:hideMark/>
          </w:tcPr>
          <w:p w:rsidR="00BC4EF4" w:rsidRPr="00EC49CA" w:rsidRDefault="00BC4EF4" w:rsidP="00EC49CA">
            <w:pPr>
              <w:widowControl/>
              <w:rPr>
                <w:rFonts w:ascii="宋体" w:hAnsi="宋体" w:cs="宋体"/>
                <w:kern w:val="0"/>
                <w:sz w:val="24"/>
                <w:szCs w:val="24"/>
              </w:rPr>
            </w:pPr>
            <w:r w:rsidRPr="00EC49CA">
              <w:rPr>
                <w:rFonts w:ascii="宋体" w:hAnsi="宋体" w:cs="宋体" w:hint="eastAsia"/>
                <w:kern w:val="0"/>
                <w:sz w:val="24"/>
                <w:szCs w:val="24"/>
              </w:rPr>
              <w:t>备注：1、对于小的环保违规行为安全环保技术部发现后先通知责任部门进行整改，责任部门未能按期整改的，将按照考核细则进行考核。2、由于历史原因造成的透气窗破损，设备漏油等已经纳入整改计划的，在整改期限内可先不进行考核。</w:t>
            </w:r>
          </w:p>
          <w:p w:rsidR="00BC4EF4" w:rsidRPr="00EC49CA" w:rsidRDefault="00BC4EF4" w:rsidP="00EC49CA">
            <w:pPr>
              <w:widowControl/>
              <w:rPr>
                <w:rFonts w:ascii="宋体" w:hAnsi="宋体" w:cs="宋体"/>
                <w:kern w:val="0"/>
                <w:sz w:val="24"/>
                <w:szCs w:val="24"/>
              </w:rPr>
            </w:pPr>
          </w:p>
          <w:p w:rsidR="00BC4EF4" w:rsidRPr="00EC49CA" w:rsidRDefault="00BC4EF4" w:rsidP="00EC49CA">
            <w:pPr>
              <w:widowControl/>
              <w:rPr>
                <w:rFonts w:ascii="宋体" w:hAnsi="宋体" w:cs="宋体"/>
                <w:kern w:val="0"/>
                <w:sz w:val="24"/>
                <w:szCs w:val="24"/>
              </w:rPr>
            </w:pPr>
          </w:p>
        </w:tc>
      </w:tr>
      <w:tr w:rsidR="00EC49CA" w:rsidRPr="00EC49CA" w:rsidTr="003A2CB1">
        <w:trPr>
          <w:trHeight w:val="572"/>
          <w:jc w:val="center"/>
        </w:trPr>
        <w:tc>
          <w:tcPr>
            <w:tcW w:w="5000" w:type="pct"/>
            <w:gridSpan w:val="3"/>
            <w:vMerge/>
            <w:tcBorders>
              <w:top w:val="single" w:sz="4" w:space="0" w:color="auto"/>
              <w:left w:val="nil"/>
              <w:bottom w:val="nil"/>
              <w:right w:val="nil"/>
            </w:tcBorders>
            <w:vAlign w:val="center"/>
            <w:hideMark/>
          </w:tcPr>
          <w:p w:rsidR="00BC4EF4" w:rsidRPr="00EC49CA" w:rsidRDefault="00BC4EF4" w:rsidP="00EC49CA">
            <w:pPr>
              <w:widowControl/>
              <w:rPr>
                <w:rFonts w:ascii="宋体" w:hAnsi="宋体" w:cs="宋体"/>
                <w:kern w:val="0"/>
                <w:sz w:val="24"/>
                <w:szCs w:val="24"/>
              </w:rPr>
            </w:pPr>
          </w:p>
        </w:tc>
      </w:tr>
      <w:tr w:rsidR="00BC4EF4" w:rsidRPr="00EC49CA" w:rsidTr="003A2CB1">
        <w:trPr>
          <w:trHeight w:val="572"/>
          <w:jc w:val="center"/>
        </w:trPr>
        <w:tc>
          <w:tcPr>
            <w:tcW w:w="5000" w:type="pct"/>
            <w:gridSpan w:val="3"/>
            <w:vMerge/>
            <w:tcBorders>
              <w:top w:val="single" w:sz="4" w:space="0" w:color="auto"/>
              <w:left w:val="nil"/>
              <w:bottom w:val="nil"/>
              <w:right w:val="nil"/>
            </w:tcBorders>
            <w:vAlign w:val="center"/>
            <w:hideMark/>
          </w:tcPr>
          <w:p w:rsidR="00BC4EF4" w:rsidRPr="00EC49CA" w:rsidRDefault="00BC4EF4" w:rsidP="00EC49CA">
            <w:pPr>
              <w:widowControl/>
              <w:rPr>
                <w:rFonts w:ascii="宋体" w:hAnsi="宋体" w:cs="宋体"/>
                <w:kern w:val="0"/>
                <w:sz w:val="24"/>
                <w:szCs w:val="24"/>
              </w:rPr>
            </w:pPr>
          </w:p>
        </w:tc>
      </w:tr>
    </w:tbl>
    <w:p w:rsidR="00AC69F1" w:rsidRPr="00EC49CA" w:rsidRDefault="00AC69F1" w:rsidP="00EC49CA">
      <w:pPr>
        <w:rPr>
          <w:rFonts w:ascii="宋体" w:hAnsi="宋体" w:cs="宋体"/>
          <w:sz w:val="24"/>
          <w:szCs w:val="24"/>
        </w:rPr>
      </w:pPr>
    </w:p>
    <w:p w:rsidR="00AC69F1" w:rsidRPr="00EC49CA" w:rsidRDefault="00AC69F1" w:rsidP="00EC49CA">
      <w:pPr>
        <w:rPr>
          <w:rFonts w:ascii="宋体" w:hAnsi="宋体" w:cs="宋体"/>
          <w:sz w:val="24"/>
          <w:szCs w:val="24"/>
        </w:rPr>
      </w:pPr>
    </w:p>
    <w:p w:rsidR="00AC69F1" w:rsidRPr="00EC49CA" w:rsidRDefault="00AC69F1" w:rsidP="00EC49CA">
      <w:pPr>
        <w:rPr>
          <w:rFonts w:ascii="宋体" w:hAnsi="宋体" w:cs="宋体"/>
          <w:sz w:val="24"/>
          <w:szCs w:val="24"/>
        </w:rPr>
      </w:pPr>
    </w:p>
    <w:p w:rsidR="00AC69F1" w:rsidRPr="00EC49CA" w:rsidRDefault="00AC69F1" w:rsidP="00EC49CA">
      <w:pPr>
        <w:rPr>
          <w:rFonts w:ascii="宋体" w:hAnsi="宋体" w:cs="宋体"/>
          <w:sz w:val="24"/>
          <w:szCs w:val="24"/>
        </w:rPr>
      </w:pPr>
    </w:p>
    <w:p w:rsidR="00AC69F1" w:rsidRPr="00EC49CA" w:rsidRDefault="00AC69F1" w:rsidP="00EC49CA">
      <w:pPr>
        <w:rPr>
          <w:rFonts w:ascii="宋体" w:hAnsi="宋体" w:cs="宋体"/>
          <w:sz w:val="24"/>
          <w:szCs w:val="24"/>
        </w:rPr>
      </w:pPr>
    </w:p>
    <w:p w:rsidR="00754A42" w:rsidRPr="00EC49CA" w:rsidRDefault="00754A42" w:rsidP="00EC49CA">
      <w:pPr>
        <w:rPr>
          <w:rFonts w:ascii="宋体" w:hAnsi="宋体" w:cs="宋体"/>
          <w:sz w:val="24"/>
          <w:szCs w:val="24"/>
        </w:rPr>
        <w:sectPr w:rsidR="00754A42" w:rsidRPr="00EC49CA" w:rsidSect="00754A42">
          <w:pgSz w:w="16838" w:h="11906" w:orient="landscape" w:code="9"/>
          <w:pgMar w:top="1797" w:right="1440" w:bottom="1797" w:left="1440" w:header="851" w:footer="992" w:gutter="0"/>
          <w:cols w:space="425"/>
          <w:docGrid w:type="linesAndChars" w:linePitch="466"/>
        </w:sectPr>
      </w:pPr>
    </w:p>
    <w:tbl>
      <w:tblPr>
        <w:tblW w:w="8648" w:type="dxa"/>
        <w:tblInd w:w="93" w:type="dxa"/>
        <w:tblLook w:val="04A0" w:firstRow="1" w:lastRow="0" w:firstColumn="1" w:lastColumn="0" w:noHBand="0" w:noVBand="1"/>
      </w:tblPr>
      <w:tblGrid>
        <w:gridCol w:w="2616"/>
        <w:gridCol w:w="1285"/>
        <w:gridCol w:w="709"/>
        <w:gridCol w:w="410"/>
        <w:gridCol w:w="2283"/>
        <w:gridCol w:w="873"/>
        <w:gridCol w:w="236"/>
        <w:gridCol w:w="223"/>
        <w:gridCol w:w="13"/>
      </w:tblGrid>
      <w:tr w:rsidR="00EC49CA" w:rsidRPr="00EC49CA" w:rsidTr="00E96EF9">
        <w:trPr>
          <w:gridAfter w:val="1"/>
          <w:wAfter w:w="13" w:type="dxa"/>
          <w:trHeight w:val="780"/>
        </w:trPr>
        <w:tc>
          <w:tcPr>
            <w:tcW w:w="0" w:type="auto"/>
            <w:gridSpan w:val="8"/>
            <w:tcBorders>
              <w:top w:val="nil"/>
              <w:left w:val="nil"/>
              <w:bottom w:val="nil"/>
              <w:right w:val="nil"/>
            </w:tcBorders>
            <w:shd w:val="clear" w:color="auto" w:fill="auto"/>
            <w:noWrap/>
            <w:vAlign w:val="center"/>
            <w:hideMark/>
          </w:tcPr>
          <w:p w:rsidR="00994B20" w:rsidRPr="00EC49CA" w:rsidRDefault="00994B20" w:rsidP="00EC49CA">
            <w:pPr>
              <w:widowControl/>
              <w:rPr>
                <w:rFonts w:ascii="宋体" w:hAnsi="宋体" w:cs="宋体"/>
                <w:kern w:val="0"/>
                <w:sz w:val="24"/>
                <w:szCs w:val="24"/>
              </w:rPr>
            </w:pPr>
            <w:r w:rsidRPr="00EC49CA">
              <w:rPr>
                <w:rFonts w:ascii="宋体" w:hAnsi="宋体" w:cs="宋体" w:hint="eastAsia"/>
                <w:kern w:val="0"/>
                <w:sz w:val="24"/>
                <w:szCs w:val="24"/>
              </w:rPr>
              <w:lastRenderedPageBreak/>
              <w:t>附件2：</w:t>
            </w:r>
          </w:p>
          <w:p w:rsidR="00B87DDB" w:rsidRPr="00EC49CA" w:rsidRDefault="00B87DDB" w:rsidP="00EC49CA">
            <w:pPr>
              <w:widowControl/>
              <w:jc w:val="center"/>
              <w:rPr>
                <w:rFonts w:ascii="宋体" w:hAnsi="宋体" w:cs="宋体"/>
                <w:b/>
                <w:kern w:val="0"/>
                <w:sz w:val="24"/>
                <w:szCs w:val="24"/>
              </w:rPr>
            </w:pPr>
            <w:r w:rsidRPr="00EC49CA">
              <w:rPr>
                <w:rFonts w:ascii="宋体" w:hAnsi="宋体" w:cs="宋体" w:hint="eastAsia"/>
                <w:b/>
                <w:kern w:val="0"/>
                <w:sz w:val="24"/>
                <w:szCs w:val="24"/>
              </w:rPr>
              <w:t>第三方施工环境保护方案</w:t>
            </w:r>
          </w:p>
        </w:tc>
      </w:tr>
      <w:tr w:rsidR="00EC49CA" w:rsidRPr="00EC49CA" w:rsidTr="00E96EF9">
        <w:trPr>
          <w:trHeight w:val="345"/>
        </w:trPr>
        <w:tc>
          <w:tcPr>
            <w:tcW w:w="0" w:type="auto"/>
            <w:tcBorders>
              <w:top w:val="nil"/>
              <w:left w:val="nil"/>
              <w:bottom w:val="single" w:sz="4" w:space="0" w:color="auto"/>
              <w:right w:val="nil"/>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ZX/01R-37</w:t>
            </w:r>
          </w:p>
        </w:tc>
        <w:tc>
          <w:tcPr>
            <w:tcW w:w="0" w:type="auto"/>
            <w:gridSpan w:val="2"/>
            <w:tcBorders>
              <w:top w:val="nil"/>
              <w:left w:val="nil"/>
              <w:bottom w:val="single" w:sz="4" w:space="0" w:color="auto"/>
              <w:right w:val="nil"/>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410" w:type="dxa"/>
            <w:tcBorders>
              <w:top w:val="nil"/>
              <w:left w:val="nil"/>
              <w:bottom w:val="single" w:sz="4" w:space="0" w:color="auto"/>
              <w:right w:val="nil"/>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3156" w:type="dxa"/>
            <w:gridSpan w:val="2"/>
            <w:tcBorders>
              <w:top w:val="nil"/>
              <w:left w:val="nil"/>
              <w:bottom w:val="single" w:sz="4" w:space="0" w:color="auto"/>
              <w:right w:val="nil"/>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236" w:type="dxa"/>
            <w:tcBorders>
              <w:top w:val="nil"/>
              <w:left w:val="nil"/>
              <w:bottom w:val="single" w:sz="4" w:space="0" w:color="auto"/>
              <w:right w:val="nil"/>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236" w:type="dxa"/>
            <w:gridSpan w:val="2"/>
            <w:tcBorders>
              <w:top w:val="nil"/>
              <w:left w:val="nil"/>
              <w:bottom w:val="single" w:sz="4" w:space="0" w:color="auto"/>
              <w:right w:val="nil"/>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E96EF9">
        <w:trPr>
          <w:gridAfter w:val="1"/>
          <w:wAfter w:w="13" w:type="dxa"/>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施工单位：</w:t>
            </w:r>
          </w:p>
        </w:tc>
        <w:tc>
          <w:tcPr>
            <w:tcW w:w="199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施工单位负责人：</w:t>
            </w:r>
          </w:p>
        </w:tc>
        <w:tc>
          <w:tcPr>
            <w:tcW w:w="1332" w:type="dxa"/>
            <w:gridSpan w:val="3"/>
            <w:tcBorders>
              <w:top w:val="nil"/>
              <w:left w:val="nil"/>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E96EF9">
        <w:trPr>
          <w:gridAfter w:val="1"/>
          <w:wAfter w:w="13" w:type="dxa"/>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施工日期</w:t>
            </w:r>
            <w:r w:rsidR="001A17CC" w:rsidRPr="00EC49CA">
              <w:rPr>
                <w:rFonts w:ascii="宋体" w:hAnsi="宋体" w:cs="宋体" w:hint="eastAsia"/>
                <w:kern w:val="0"/>
                <w:sz w:val="24"/>
                <w:szCs w:val="24"/>
              </w:rPr>
              <w:t>/频次</w:t>
            </w:r>
            <w:r w:rsidRPr="00EC49CA">
              <w:rPr>
                <w:rFonts w:ascii="宋体" w:hAnsi="宋体" w:cs="宋体" w:hint="eastAsia"/>
                <w:kern w:val="0"/>
                <w:sz w:val="24"/>
                <w:szCs w:val="24"/>
              </w:rPr>
              <w:t>：</w:t>
            </w:r>
          </w:p>
        </w:tc>
        <w:tc>
          <w:tcPr>
            <w:tcW w:w="0" w:type="auto"/>
            <w:gridSpan w:val="7"/>
            <w:tcBorders>
              <w:top w:val="single" w:sz="4" w:space="0" w:color="auto"/>
              <w:left w:val="nil"/>
              <w:bottom w:val="single" w:sz="4" w:space="0" w:color="auto"/>
              <w:right w:val="single" w:sz="4" w:space="0" w:color="000000"/>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E96EF9">
        <w:trPr>
          <w:gridAfter w:val="1"/>
          <w:wAfter w:w="13" w:type="dxa"/>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施工地点：</w:t>
            </w:r>
          </w:p>
        </w:tc>
        <w:tc>
          <w:tcPr>
            <w:tcW w:w="0" w:type="auto"/>
            <w:gridSpan w:val="7"/>
            <w:tcBorders>
              <w:top w:val="single" w:sz="4" w:space="0" w:color="auto"/>
              <w:left w:val="nil"/>
              <w:bottom w:val="single" w:sz="4" w:space="0" w:color="auto"/>
              <w:right w:val="single" w:sz="4" w:space="0" w:color="000000"/>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E96EF9">
        <w:trPr>
          <w:gridAfter w:val="1"/>
          <w:wAfter w:w="13" w:type="dxa"/>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公司环保制度交底：</w:t>
            </w:r>
          </w:p>
        </w:tc>
        <w:tc>
          <w:tcPr>
            <w:tcW w:w="1285" w:type="dxa"/>
            <w:tcBorders>
              <w:top w:val="nil"/>
              <w:left w:val="nil"/>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交接人：</w:t>
            </w:r>
          </w:p>
        </w:tc>
        <w:tc>
          <w:tcPr>
            <w:tcW w:w="1119" w:type="dxa"/>
            <w:gridSpan w:val="2"/>
            <w:tcBorders>
              <w:top w:val="nil"/>
              <w:left w:val="nil"/>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2283" w:type="dxa"/>
            <w:tcBorders>
              <w:top w:val="nil"/>
              <w:left w:val="nil"/>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接收人：</w:t>
            </w:r>
          </w:p>
        </w:tc>
        <w:tc>
          <w:tcPr>
            <w:tcW w:w="1332" w:type="dxa"/>
            <w:gridSpan w:val="3"/>
            <w:tcBorders>
              <w:top w:val="single" w:sz="4" w:space="0" w:color="auto"/>
              <w:left w:val="nil"/>
              <w:bottom w:val="single" w:sz="4" w:space="0" w:color="auto"/>
              <w:right w:val="single" w:sz="4" w:space="0" w:color="000000"/>
            </w:tcBorders>
            <w:shd w:val="clear" w:color="auto" w:fill="auto"/>
            <w:noWrap/>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E96EF9">
        <w:trPr>
          <w:gridAfter w:val="1"/>
          <w:wAfter w:w="13" w:type="dxa"/>
          <w:trHeight w:val="11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主要环保</w:t>
            </w:r>
            <w:r w:rsidR="009F7F4B" w:rsidRPr="00EC49CA">
              <w:rPr>
                <w:rFonts w:ascii="宋体" w:hAnsi="宋体" w:cs="宋体" w:hint="eastAsia"/>
                <w:kern w:val="0"/>
                <w:sz w:val="24"/>
                <w:szCs w:val="24"/>
              </w:rPr>
              <w:t>文件</w:t>
            </w:r>
            <w:r w:rsidRPr="00EC49CA">
              <w:rPr>
                <w:rFonts w:ascii="宋体" w:hAnsi="宋体" w:cs="宋体" w:hint="eastAsia"/>
                <w:kern w:val="0"/>
                <w:sz w:val="24"/>
                <w:szCs w:val="24"/>
              </w:rPr>
              <w:t>：</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《突发环境事件应急预案》《环境保护管理制度》、《外包项目安全管理、环境保护、治安保卫、消防、职业健康协议书》等</w:t>
            </w:r>
          </w:p>
        </w:tc>
      </w:tr>
      <w:tr w:rsidR="00EC49CA" w:rsidRPr="00EC49CA" w:rsidTr="00E96EF9">
        <w:trPr>
          <w:gridAfter w:val="1"/>
          <w:wAfter w:w="13" w:type="dxa"/>
          <w:trHeight w:val="466"/>
        </w:trPr>
        <w:tc>
          <w:tcPr>
            <w:tcW w:w="0" w:type="auto"/>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主要施工内容：</w:t>
            </w:r>
          </w:p>
        </w:tc>
      </w:tr>
      <w:tr w:rsidR="00EC49CA" w:rsidRPr="00EC49CA" w:rsidTr="00E96EF9">
        <w:trPr>
          <w:gridAfter w:val="1"/>
          <w:wAfter w:w="13" w:type="dxa"/>
          <w:trHeight w:val="466"/>
        </w:trPr>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B87DDB" w:rsidRPr="00EC49CA" w:rsidRDefault="00B87DDB" w:rsidP="00EC49CA">
            <w:pPr>
              <w:widowControl/>
              <w:rPr>
                <w:rFonts w:ascii="宋体" w:hAnsi="宋体" w:cs="宋体"/>
                <w:kern w:val="0"/>
                <w:sz w:val="24"/>
                <w:szCs w:val="24"/>
              </w:rPr>
            </w:pPr>
          </w:p>
        </w:tc>
      </w:tr>
      <w:tr w:rsidR="00EC49CA" w:rsidRPr="00EC49CA" w:rsidTr="00E96EF9">
        <w:trPr>
          <w:gridAfter w:val="1"/>
          <w:wAfter w:w="13" w:type="dxa"/>
          <w:trHeight w:val="466"/>
        </w:trPr>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B87DDB" w:rsidRPr="00EC49CA" w:rsidRDefault="00B87DDB" w:rsidP="00EC49CA">
            <w:pPr>
              <w:widowControl/>
              <w:rPr>
                <w:rFonts w:ascii="宋体" w:hAnsi="宋体" w:cs="宋体"/>
                <w:kern w:val="0"/>
                <w:sz w:val="24"/>
                <w:szCs w:val="24"/>
              </w:rPr>
            </w:pPr>
          </w:p>
        </w:tc>
      </w:tr>
      <w:tr w:rsidR="00EC49CA" w:rsidRPr="00EC49CA" w:rsidTr="00E96EF9">
        <w:trPr>
          <w:gridAfter w:val="1"/>
          <w:wAfter w:w="13" w:type="dxa"/>
          <w:trHeight w:val="466"/>
        </w:trPr>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B87DDB" w:rsidRPr="00EC49CA" w:rsidRDefault="00B87DDB" w:rsidP="00EC49CA">
            <w:pPr>
              <w:widowControl/>
              <w:rPr>
                <w:rFonts w:ascii="宋体" w:hAnsi="宋体" w:cs="宋体"/>
                <w:kern w:val="0"/>
                <w:sz w:val="24"/>
                <w:szCs w:val="24"/>
              </w:rPr>
            </w:pPr>
          </w:p>
        </w:tc>
      </w:tr>
      <w:tr w:rsidR="00EC49CA" w:rsidRPr="00EC49CA" w:rsidTr="00E96EF9">
        <w:trPr>
          <w:gridAfter w:val="1"/>
          <w:wAfter w:w="13" w:type="dxa"/>
          <w:trHeight w:val="466"/>
        </w:trPr>
        <w:tc>
          <w:tcPr>
            <w:tcW w:w="0" w:type="auto"/>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环境保护方案/措施：</w:t>
            </w:r>
          </w:p>
        </w:tc>
      </w:tr>
      <w:tr w:rsidR="00EC49CA" w:rsidRPr="00EC49CA" w:rsidTr="00E96EF9">
        <w:trPr>
          <w:gridAfter w:val="1"/>
          <w:wAfter w:w="13" w:type="dxa"/>
          <w:trHeight w:val="466"/>
        </w:trPr>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B87DDB" w:rsidRPr="00EC49CA" w:rsidRDefault="00B87DDB" w:rsidP="00EC49CA">
            <w:pPr>
              <w:widowControl/>
              <w:rPr>
                <w:rFonts w:ascii="宋体" w:hAnsi="宋体" w:cs="宋体"/>
                <w:kern w:val="0"/>
                <w:sz w:val="24"/>
                <w:szCs w:val="24"/>
              </w:rPr>
            </w:pPr>
          </w:p>
        </w:tc>
      </w:tr>
      <w:tr w:rsidR="00EC49CA" w:rsidRPr="00EC49CA" w:rsidTr="00E96EF9">
        <w:trPr>
          <w:gridAfter w:val="1"/>
          <w:wAfter w:w="13" w:type="dxa"/>
          <w:trHeight w:val="466"/>
        </w:trPr>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B87DDB" w:rsidRPr="00EC49CA" w:rsidRDefault="00B87DDB" w:rsidP="00EC49CA">
            <w:pPr>
              <w:widowControl/>
              <w:rPr>
                <w:rFonts w:ascii="宋体" w:hAnsi="宋体" w:cs="宋体"/>
                <w:kern w:val="0"/>
                <w:sz w:val="24"/>
                <w:szCs w:val="24"/>
              </w:rPr>
            </w:pPr>
          </w:p>
        </w:tc>
      </w:tr>
      <w:tr w:rsidR="00EC49CA" w:rsidRPr="00EC49CA" w:rsidTr="00E96EF9">
        <w:trPr>
          <w:gridAfter w:val="1"/>
          <w:wAfter w:w="13" w:type="dxa"/>
          <w:trHeight w:val="466"/>
        </w:trPr>
        <w:tc>
          <w:tcPr>
            <w:tcW w:w="0" w:type="auto"/>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主管部门审核意见：</w:t>
            </w:r>
          </w:p>
        </w:tc>
      </w:tr>
      <w:tr w:rsidR="00EC49CA" w:rsidRPr="00EC49CA" w:rsidTr="00E96EF9">
        <w:trPr>
          <w:gridAfter w:val="1"/>
          <w:wAfter w:w="13" w:type="dxa"/>
          <w:trHeight w:val="466"/>
        </w:trPr>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B87DDB" w:rsidRPr="00EC49CA" w:rsidRDefault="00B87DDB" w:rsidP="00EC49CA">
            <w:pPr>
              <w:widowControl/>
              <w:rPr>
                <w:rFonts w:ascii="宋体" w:hAnsi="宋体" w:cs="宋体"/>
                <w:kern w:val="0"/>
                <w:sz w:val="24"/>
                <w:szCs w:val="24"/>
              </w:rPr>
            </w:pPr>
          </w:p>
        </w:tc>
      </w:tr>
      <w:tr w:rsidR="00EC49CA" w:rsidRPr="00EC49CA" w:rsidTr="00E96EF9">
        <w:trPr>
          <w:gridAfter w:val="1"/>
          <w:wAfter w:w="13" w:type="dxa"/>
          <w:trHeight w:val="466"/>
        </w:trPr>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B87DDB" w:rsidRPr="00EC49CA" w:rsidRDefault="00B87DDB" w:rsidP="00EC49CA">
            <w:pPr>
              <w:widowControl/>
              <w:rPr>
                <w:rFonts w:ascii="宋体" w:hAnsi="宋体" w:cs="宋体"/>
                <w:kern w:val="0"/>
                <w:sz w:val="24"/>
                <w:szCs w:val="24"/>
              </w:rPr>
            </w:pPr>
          </w:p>
        </w:tc>
      </w:tr>
      <w:tr w:rsidR="00EC49CA" w:rsidRPr="00EC49CA" w:rsidTr="00E96EF9">
        <w:trPr>
          <w:gridAfter w:val="1"/>
          <w:wAfter w:w="13" w:type="dxa"/>
          <w:trHeight w:val="49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主管部门负责人：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2283" w:type="dxa"/>
            <w:tcBorders>
              <w:top w:val="single" w:sz="4" w:space="0" w:color="auto"/>
              <w:left w:val="nil"/>
              <w:bottom w:val="single" w:sz="4" w:space="0" w:color="auto"/>
              <w:right w:val="single" w:sz="4" w:space="0" w:color="000000"/>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审核时间：</w:t>
            </w:r>
          </w:p>
        </w:tc>
        <w:tc>
          <w:tcPr>
            <w:tcW w:w="1332" w:type="dxa"/>
            <w:gridSpan w:val="3"/>
            <w:tcBorders>
              <w:top w:val="nil"/>
              <w:left w:val="nil"/>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E96EF9">
        <w:trPr>
          <w:gridAfter w:val="1"/>
          <w:wAfter w:w="13" w:type="dxa"/>
          <w:trHeight w:val="466"/>
        </w:trPr>
        <w:tc>
          <w:tcPr>
            <w:tcW w:w="0" w:type="auto"/>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公司环保部门审核意见：</w:t>
            </w:r>
          </w:p>
        </w:tc>
      </w:tr>
      <w:tr w:rsidR="00EC49CA" w:rsidRPr="00EC49CA" w:rsidTr="00E96EF9">
        <w:trPr>
          <w:gridAfter w:val="1"/>
          <w:wAfter w:w="13" w:type="dxa"/>
          <w:trHeight w:val="466"/>
        </w:trPr>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B87DDB" w:rsidRPr="00EC49CA" w:rsidRDefault="00B87DDB" w:rsidP="00EC49CA">
            <w:pPr>
              <w:widowControl/>
              <w:rPr>
                <w:rFonts w:ascii="宋体" w:hAnsi="宋体" w:cs="宋体"/>
                <w:kern w:val="0"/>
                <w:sz w:val="24"/>
                <w:szCs w:val="24"/>
              </w:rPr>
            </w:pPr>
          </w:p>
        </w:tc>
      </w:tr>
      <w:tr w:rsidR="00EC49CA" w:rsidRPr="00EC49CA" w:rsidTr="00E96EF9">
        <w:trPr>
          <w:gridAfter w:val="1"/>
          <w:wAfter w:w="13" w:type="dxa"/>
          <w:trHeight w:val="466"/>
        </w:trPr>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B87DDB" w:rsidRPr="00EC49CA" w:rsidRDefault="00B87DDB" w:rsidP="00EC49CA">
            <w:pPr>
              <w:widowControl/>
              <w:rPr>
                <w:rFonts w:ascii="宋体" w:hAnsi="宋体" w:cs="宋体"/>
                <w:kern w:val="0"/>
                <w:sz w:val="24"/>
                <w:szCs w:val="24"/>
              </w:rPr>
            </w:pPr>
          </w:p>
        </w:tc>
      </w:tr>
      <w:tr w:rsidR="00B87DDB" w:rsidRPr="00EC49CA" w:rsidTr="00E96EF9">
        <w:trPr>
          <w:gridAfter w:val="1"/>
          <w:wAfter w:w="13" w:type="dxa"/>
          <w:trHeight w:val="49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环保主管部门负责人：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2283" w:type="dxa"/>
            <w:tcBorders>
              <w:top w:val="single" w:sz="4" w:space="0" w:color="auto"/>
              <w:left w:val="nil"/>
              <w:bottom w:val="single" w:sz="4" w:space="0" w:color="auto"/>
              <w:right w:val="single" w:sz="4" w:space="0" w:color="000000"/>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审核时间：</w:t>
            </w:r>
          </w:p>
        </w:tc>
        <w:tc>
          <w:tcPr>
            <w:tcW w:w="1332" w:type="dxa"/>
            <w:gridSpan w:val="3"/>
            <w:tcBorders>
              <w:top w:val="nil"/>
              <w:left w:val="nil"/>
              <w:bottom w:val="single" w:sz="4" w:space="0" w:color="auto"/>
              <w:right w:val="single" w:sz="4" w:space="0" w:color="auto"/>
            </w:tcBorders>
            <w:shd w:val="clear" w:color="auto" w:fill="auto"/>
            <w:noWrap/>
            <w:vAlign w:val="center"/>
            <w:hideMark/>
          </w:tcPr>
          <w:p w:rsidR="00B87DDB" w:rsidRPr="00EC49CA" w:rsidRDefault="00B87DDB"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bl>
    <w:p w:rsidR="00AC69F1" w:rsidRPr="00EC49CA" w:rsidRDefault="00AC69F1" w:rsidP="00EC49CA">
      <w:pPr>
        <w:rPr>
          <w:rFonts w:ascii="宋体" w:hAnsi="宋体" w:cs="宋体"/>
          <w:sz w:val="24"/>
          <w:szCs w:val="24"/>
        </w:rPr>
      </w:pPr>
    </w:p>
    <w:p w:rsidR="00B87DDB" w:rsidRPr="00EC49CA" w:rsidRDefault="00B87DDB" w:rsidP="00EC49CA">
      <w:pPr>
        <w:rPr>
          <w:rFonts w:ascii="宋体" w:hAnsi="宋体" w:cs="宋体"/>
          <w:sz w:val="24"/>
          <w:szCs w:val="24"/>
        </w:rPr>
      </w:pPr>
    </w:p>
    <w:p w:rsidR="00B87DDB" w:rsidRPr="00EC49CA" w:rsidRDefault="00B87DDB" w:rsidP="00EC49CA">
      <w:pPr>
        <w:rPr>
          <w:rFonts w:ascii="宋体" w:hAnsi="宋体" w:cs="宋体"/>
          <w:sz w:val="24"/>
          <w:szCs w:val="24"/>
        </w:rPr>
      </w:pPr>
    </w:p>
    <w:tbl>
      <w:tblPr>
        <w:tblW w:w="0" w:type="auto"/>
        <w:tblInd w:w="93" w:type="dxa"/>
        <w:tblLayout w:type="fixed"/>
        <w:tblLook w:val="04A0" w:firstRow="1" w:lastRow="0" w:firstColumn="1" w:lastColumn="0" w:noHBand="0" w:noVBand="1"/>
      </w:tblPr>
      <w:tblGrid>
        <w:gridCol w:w="1296"/>
        <w:gridCol w:w="1624"/>
        <w:gridCol w:w="1624"/>
        <w:gridCol w:w="1624"/>
        <w:gridCol w:w="1360"/>
        <w:gridCol w:w="907"/>
      </w:tblGrid>
      <w:tr w:rsidR="00EC49CA" w:rsidRPr="00EC49CA" w:rsidTr="007C5B5E">
        <w:trPr>
          <w:trHeight w:val="630"/>
        </w:trPr>
        <w:tc>
          <w:tcPr>
            <w:tcW w:w="8435" w:type="dxa"/>
            <w:gridSpan w:val="6"/>
            <w:tcBorders>
              <w:top w:val="nil"/>
              <w:left w:val="nil"/>
              <w:bottom w:val="nil"/>
              <w:right w:val="nil"/>
            </w:tcBorders>
            <w:shd w:val="clear" w:color="auto" w:fill="auto"/>
            <w:noWrap/>
            <w:vAlign w:val="center"/>
            <w:hideMark/>
          </w:tcPr>
          <w:p w:rsidR="00F655E2" w:rsidRPr="00EC49CA" w:rsidRDefault="00F655E2" w:rsidP="00EC49CA">
            <w:pPr>
              <w:widowControl/>
              <w:jc w:val="center"/>
              <w:rPr>
                <w:rFonts w:ascii="宋体" w:hAnsi="宋体" w:cs="宋体"/>
                <w:b/>
                <w:kern w:val="0"/>
                <w:sz w:val="24"/>
                <w:szCs w:val="24"/>
              </w:rPr>
            </w:pPr>
            <w:r w:rsidRPr="00EC49CA">
              <w:rPr>
                <w:rFonts w:ascii="宋体" w:hAnsi="宋体" w:cs="宋体" w:hint="eastAsia"/>
                <w:b/>
                <w:kern w:val="0"/>
                <w:sz w:val="24"/>
                <w:szCs w:val="24"/>
              </w:rPr>
              <w:lastRenderedPageBreak/>
              <w:t>第三方环保措施落实检查表</w:t>
            </w:r>
          </w:p>
        </w:tc>
      </w:tr>
      <w:tr w:rsidR="00EC49CA" w:rsidRPr="00EC49CA" w:rsidTr="007C5B5E">
        <w:trPr>
          <w:trHeight w:val="345"/>
        </w:trPr>
        <w:tc>
          <w:tcPr>
            <w:tcW w:w="2920" w:type="dxa"/>
            <w:gridSpan w:val="2"/>
            <w:tcBorders>
              <w:top w:val="nil"/>
              <w:left w:val="nil"/>
              <w:bottom w:val="single" w:sz="4" w:space="0" w:color="auto"/>
              <w:right w:val="nil"/>
            </w:tcBorders>
            <w:shd w:val="clear" w:color="auto" w:fill="auto"/>
            <w:noWrap/>
            <w:vAlign w:val="center"/>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ZX/01R-38</w:t>
            </w:r>
          </w:p>
        </w:tc>
        <w:tc>
          <w:tcPr>
            <w:tcW w:w="1624" w:type="dxa"/>
            <w:tcBorders>
              <w:top w:val="nil"/>
              <w:left w:val="nil"/>
              <w:bottom w:val="single" w:sz="4" w:space="0" w:color="auto"/>
              <w:right w:val="nil"/>
            </w:tcBorders>
            <w:shd w:val="clear" w:color="auto" w:fill="auto"/>
            <w:noWrap/>
            <w:vAlign w:val="center"/>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nil"/>
            </w:tcBorders>
            <w:shd w:val="clear" w:color="auto" w:fill="auto"/>
            <w:noWrap/>
            <w:vAlign w:val="center"/>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nil"/>
            </w:tcBorders>
            <w:shd w:val="clear" w:color="auto" w:fill="auto"/>
            <w:noWrap/>
            <w:vAlign w:val="center"/>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nil"/>
            </w:tcBorders>
            <w:shd w:val="clear" w:color="auto" w:fill="auto"/>
            <w:noWrap/>
            <w:vAlign w:val="center"/>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center"/>
            <w:hideMark/>
          </w:tcPr>
          <w:p w:rsidR="00F655E2" w:rsidRPr="00EC49CA" w:rsidRDefault="00F655E2" w:rsidP="00EC49CA">
            <w:pPr>
              <w:widowControl/>
              <w:jc w:val="center"/>
              <w:rPr>
                <w:rFonts w:ascii="宋体" w:hAnsi="宋体" w:cs="宋体"/>
                <w:kern w:val="0"/>
                <w:sz w:val="24"/>
                <w:szCs w:val="24"/>
              </w:rPr>
            </w:pPr>
            <w:r w:rsidRPr="00EC49CA">
              <w:rPr>
                <w:rFonts w:ascii="宋体" w:hAnsi="宋体" w:cs="宋体" w:hint="eastAsia"/>
                <w:kern w:val="0"/>
                <w:sz w:val="24"/>
                <w:szCs w:val="24"/>
              </w:rPr>
              <w:t>检查人</w:t>
            </w:r>
          </w:p>
        </w:tc>
        <w:tc>
          <w:tcPr>
            <w:tcW w:w="1624" w:type="dxa"/>
            <w:tcBorders>
              <w:top w:val="nil"/>
              <w:left w:val="nil"/>
              <w:bottom w:val="single" w:sz="4" w:space="0" w:color="auto"/>
              <w:right w:val="single" w:sz="4" w:space="0" w:color="auto"/>
            </w:tcBorders>
            <w:shd w:val="clear" w:color="auto" w:fill="auto"/>
            <w:noWrap/>
            <w:vAlign w:val="center"/>
            <w:hideMark/>
          </w:tcPr>
          <w:p w:rsidR="00F655E2" w:rsidRPr="00EC49CA" w:rsidRDefault="00F655E2" w:rsidP="00EC49CA">
            <w:pPr>
              <w:widowControl/>
              <w:jc w:val="center"/>
              <w:rPr>
                <w:rFonts w:ascii="宋体" w:hAnsi="宋体" w:cs="宋体"/>
                <w:kern w:val="0"/>
                <w:sz w:val="24"/>
                <w:szCs w:val="24"/>
              </w:rPr>
            </w:pPr>
            <w:r w:rsidRPr="00EC49CA">
              <w:rPr>
                <w:rFonts w:ascii="宋体" w:hAnsi="宋体" w:cs="宋体" w:hint="eastAsia"/>
                <w:kern w:val="0"/>
                <w:sz w:val="24"/>
                <w:szCs w:val="24"/>
              </w:rPr>
              <w:t>检查时</w:t>
            </w:r>
            <w:bookmarkStart w:id="0" w:name="_GoBack"/>
            <w:bookmarkEnd w:id="0"/>
            <w:r w:rsidRPr="00EC49CA">
              <w:rPr>
                <w:rFonts w:ascii="宋体" w:hAnsi="宋体" w:cs="宋体" w:hint="eastAsia"/>
                <w:kern w:val="0"/>
                <w:sz w:val="24"/>
                <w:szCs w:val="24"/>
              </w:rPr>
              <w:t>间</w:t>
            </w:r>
          </w:p>
        </w:tc>
        <w:tc>
          <w:tcPr>
            <w:tcW w:w="1624" w:type="dxa"/>
            <w:tcBorders>
              <w:top w:val="nil"/>
              <w:left w:val="nil"/>
              <w:bottom w:val="single" w:sz="4" w:space="0" w:color="auto"/>
              <w:right w:val="single" w:sz="4" w:space="0" w:color="auto"/>
            </w:tcBorders>
            <w:shd w:val="clear" w:color="auto" w:fill="auto"/>
            <w:noWrap/>
            <w:vAlign w:val="center"/>
            <w:hideMark/>
          </w:tcPr>
          <w:p w:rsidR="00F655E2" w:rsidRPr="00EC49CA" w:rsidRDefault="00F655E2" w:rsidP="00EC49CA">
            <w:pPr>
              <w:widowControl/>
              <w:jc w:val="center"/>
              <w:rPr>
                <w:rFonts w:ascii="宋体" w:hAnsi="宋体" w:cs="宋体"/>
                <w:kern w:val="0"/>
                <w:sz w:val="24"/>
                <w:szCs w:val="24"/>
              </w:rPr>
            </w:pPr>
            <w:r w:rsidRPr="00EC49CA">
              <w:rPr>
                <w:rFonts w:ascii="宋体" w:hAnsi="宋体" w:cs="宋体" w:hint="eastAsia"/>
                <w:kern w:val="0"/>
                <w:sz w:val="24"/>
                <w:szCs w:val="24"/>
              </w:rPr>
              <w:t>发现问题</w:t>
            </w:r>
          </w:p>
        </w:tc>
        <w:tc>
          <w:tcPr>
            <w:tcW w:w="1624" w:type="dxa"/>
            <w:tcBorders>
              <w:top w:val="nil"/>
              <w:left w:val="nil"/>
              <w:bottom w:val="single" w:sz="4" w:space="0" w:color="auto"/>
              <w:right w:val="single" w:sz="4" w:space="0" w:color="auto"/>
            </w:tcBorders>
            <w:shd w:val="clear" w:color="auto" w:fill="auto"/>
            <w:noWrap/>
            <w:vAlign w:val="center"/>
            <w:hideMark/>
          </w:tcPr>
          <w:p w:rsidR="00F655E2" w:rsidRPr="00EC49CA" w:rsidRDefault="00F655E2" w:rsidP="00EC49CA">
            <w:pPr>
              <w:widowControl/>
              <w:jc w:val="center"/>
              <w:rPr>
                <w:rFonts w:ascii="宋体" w:hAnsi="宋体" w:cs="宋体"/>
                <w:kern w:val="0"/>
                <w:sz w:val="24"/>
                <w:szCs w:val="24"/>
              </w:rPr>
            </w:pPr>
            <w:r w:rsidRPr="00EC49CA">
              <w:rPr>
                <w:rFonts w:ascii="宋体" w:hAnsi="宋体" w:cs="宋体" w:hint="eastAsia"/>
                <w:kern w:val="0"/>
                <w:sz w:val="24"/>
                <w:szCs w:val="24"/>
              </w:rPr>
              <w:t>处理措施</w:t>
            </w:r>
          </w:p>
        </w:tc>
        <w:tc>
          <w:tcPr>
            <w:tcW w:w="1360" w:type="dxa"/>
            <w:tcBorders>
              <w:top w:val="nil"/>
              <w:left w:val="nil"/>
              <w:bottom w:val="single" w:sz="4" w:space="0" w:color="auto"/>
              <w:right w:val="single" w:sz="4" w:space="0" w:color="auto"/>
            </w:tcBorders>
            <w:shd w:val="clear" w:color="auto" w:fill="auto"/>
            <w:noWrap/>
            <w:vAlign w:val="center"/>
            <w:hideMark/>
          </w:tcPr>
          <w:p w:rsidR="00F655E2" w:rsidRPr="00EC49CA" w:rsidRDefault="00F655E2" w:rsidP="00EC49CA">
            <w:pPr>
              <w:widowControl/>
              <w:jc w:val="center"/>
              <w:rPr>
                <w:rFonts w:ascii="宋体" w:hAnsi="宋体" w:cs="宋体"/>
                <w:kern w:val="0"/>
                <w:sz w:val="24"/>
                <w:szCs w:val="24"/>
              </w:rPr>
            </w:pPr>
            <w:r w:rsidRPr="00EC49CA">
              <w:rPr>
                <w:rFonts w:ascii="宋体" w:hAnsi="宋体" w:cs="宋体" w:hint="eastAsia"/>
                <w:kern w:val="0"/>
                <w:sz w:val="24"/>
                <w:szCs w:val="24"/>
              </w:rPr>
              <w:t>复查概况</w:t>
            </w:r>
          </w:p>
        </w:tc>
        <w:tc>
          <w:tcPr>
            <w:tcW w:w="907" w:type="dxa"/>
            <w:tcBorders>
              <w:top w:val="nil"/>
              <w:left w:val="nil"/>
              <w:bottom w:val="single" w:sz="4" w:space="0" w:color="auto"/>
              <w:right w:val="single" w:sz="4" w:space="0" w:color="auto"/>
            </w:tcBorders>
            <w:shd w:val="clear" w:color="auto" w:fill="auto"/>
            <w:noWrap/>
            <w:vAlign w:val="center"/>
            <w:hideMark/>
          </w:tcPr>
          <w:p w:rsidR="00F655E2" w:rsidRPr="00EC49CA" w:rsidRDefault="00F655E2" w:rsidP="00EC49CA">
            <w:pPr>
              <w:widowControl/>
              <w:jc w:val="center"/>
              <w:rPr>
                <w:rFonts w:ascii="宋体" w:hAnsi="宋体" w:cs="宋体"/>
                <w:kern w:val="0"/>
                <w:sz w:val="24"/>
                <w:szCs w:val="24"/>
              </w:rPr>
            </w:pPr>
            <w:r w:rsidRPr="00EC49CA">
              <w:rPr>
                <w:rFonts w:ascii="宋体" w:hAnsi="宋体" w:cs="宋体" w:hint="eastAsia"/>
                <w:kern w:val="0"/>
                <w:sz w:val="24"/>
                <w:szCs w:val="24"/>
              </w:rPr>
              <w:t>备注</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EC49CA" w:rsidRPr="00EC49CA" w:rsidTr="007C5B5E">
        <w:trPr>
          <w:trHeight w:val="702"/>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624"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1360"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c>
          <w:tcPr>
            <w:tcW w:w="907" w:type="dxa"/>
            <w:tcBorders>
              <w:top w:val="nil"/>
              <w:left w:val="nil"/>
              <w:bottom w:val="single" w:sz="4" w:space="0" w:color="auto"/>
              <w:right w:val="single" w:sz="4" w:space="0" w:color="auto"/>
            </w:tcBorders>
            <w:shd w:val="clear" w:color="auto" w:fill="auto"/>
            <w:noWrap/>
            <w:vAlign w:val="bottom"/>
            <w:hideMark/>
          </w:tcPr>
          <w:p w:rsidR="00F655E2" w:rsidRPr="00EC49CA" w:rsidRDefault="00F655E2" w:rsidP="00EC49CA">
            <w:pPr>
              <w:widowControl/>
              <w:rPr>
                <w:rFonts w:ascii="宋体" w:hAnsi="宋体" w:cs="宋体"/>
                <w:kern w:val="0"/>
                <w:sz w:val="24"/>
                <w:szCs w:val="24"/>
              </w:rPr>
            </w:pPr>
            <w:r w:rsidRPr="00EC49CA">
              <w:rPr>
                <w:rFonts w:ascii="宋体" w:hAnsi="宋体" w:cs="宋体" w:hint="eastAsia"/>
                <w:kern w:val="0"/>
                <w:sz w:val="24"/>
                <w:szCs w:val="24"/>
              </w:rPr>
              <w:t xml:space="preserve">　</w:t>
            </w:r>
          </w:p>
        </w:tc>
      </w:tr>
      <w:tr w:rsidR="007C5B5E" w:rsidRPr="00EC49CA" w:rsidTr="00A73E37">
        <w:trPr>
          <w:trHeight w:val="499"/>
        </w:trPr>
        <w:tc>
          <w:tcPr>
            <w:tcW w:w="8435" w:type="dxa"/>
            <w:gridSpan w:val="6"/>
            <w:tcBorders>
              <w:top w:val="nil"/>
              <w:left w:val="nil"/>
              <w:bottom w:val="nil"/>
              <w:right w:val="nil"/>
            </w:tcBorders>
            <w:shd w:val="clear" w:color="auto" w:fill="auto"/>
            <w:noWrap/>
            <w:vAlign w:val="bottom"/>
          </w:tcPr>
          <w:p w:rsidR="007C5B5E" w:rsidRPr="00EC49CA" w:rsidRDefault="007C5B5E" w:rsidP="00EC49CA">
            <w:pPr>
              <w:widowControl/>
              <w:ind w:firstLineChars="200" w:firstLine="480"/>
              <w:rPr>
                <w:rFonts w:ascii="宋体" w:hAnsi="宋体" w:cs="宋体"/>
                <w:kern w:val="0"/>
                <w:sz w:val="24"/>
                <w:szCs w:val="24"/>
              </w:rPr>
            </w:pPr>
            <w:r w:rsidRPr="00EC49CA">
              <w:rPr>
                <w:rFonts w:ascii="宋体" w:hAnsi="宋体" w:cs="宋体" w:hint="eastAsia"/>
                <w:kern w:val="0"/>
                <w:sz w:val="24"/>
                <w:szCs w:val="24"/>
              </w:rPr>
              <w:t>检查频次视施工时间长短酌情确定，如长期在公司内施工，检查至少一周一次。</w:t>
            </w:r>
          </w:p>
        </w:tc>
      </w:tr>
    </w:tbl>
    <w:p w:rsidR="00E96EF9" w:rsidRPr="00EC49CA" w:rsidRDefault="00E96EF9" w:rsidP="00EC49CA">
      <w:pPr>
        <w:rPr>
          <w:rFonts w:ascii="宋体" w:hAnsi="宋体"/>
          <w:sz w:val="24"/>
          <w:szCs w:val="24"/>
        </w:rPr>
      </w:pPr>
    </w:p>
    <w:sectPr w:rsidR="00E96EF9" w:rsidRPr="00EC49CA" w:rsidSect="00754A42">
      <w:pgSz w:w="11906" w:h="16838" w:code="9"/>
      <w:pgMar w:top="1440" w:right="1797" w:bottom="1440" w:left="1797" w:header="851" w:footer="992" w:gutter="0"/>
      <w:cols w:space="425"/>
      <w:docGrid w:type="line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8F7" w:rsidRDefault="000448F7">
      <w:r>
        <w:separator/>
      </w:r>
    </w:p>
  </w:endnote>
  <w:endnote w:type="continuationSeparator" w:id="0">
    <w:p w:rsidR="000448F7" w:rsidRDefault="00044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2C8" w:rsidRDefault="002952C8">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913" w:rsidRPr="00C61B10" w:rsidRDefault="00D95913" w:rsidP="00A01421">
    <w:pPr>
      <w:pStyle w:val="ac"/>
      <w:framePr w:wrap="auto" w:vAnchor="text" w:hAnchor="margin" w:xAlign="center" w:y="1"/>
      <w:rPr>
        <w:rStyle w:val="ae"/>
        <w:rFonts w:ascii="宋体"/>
        <w:sz w:val="21"/>
        <w:szCs w:val="21"/>
      </w:rPr>
    </w:pPr>
    <w:r w:rsidRPr="00C61B10">
      <w:rPr>
        <w:rStyle w:val="ae"/>
        <w:rFonts w:ascii="宋体" w:hAnsi="宋体" w:cs="宋体"/>
        <w:sz w:val="21"/>
        <w:szCs w:val="21"/>
      </w:rPr>
      <w:fldChar w:fldCharType="begin"/>
    </w:r>
    <w:r w:rsidRPr="00C61B10">
      <w:rPr>
        <w:rStyle w:val="ae"/>
        <w:rFonts w:ascii="宋体" w:hAnsi="宋体" w:cs="宋体"/>
        <w:sz w:val="21"/>
        <w:szCs w:val="21"/>
      </w:rPr>
      <w:instrText xml:space="preserve">PAGE  </w:instrText>
    </w:r>
    <w:r w:rsidRPr="00C61B10">
      <w:rPr>
        <w:rStyle w:val="ae"/>
        <w:rFonts w:ascii="宋体" w:hAnsi="宋体" w:cs="宋体"/>
        <w:sz w:val="21"/>
        <w:szCs w:val="21"/>
      </w:rPr>
      <w:fldChar w:fldCharType="separate"/>
    </w:r>
    <w:r w:rsidR="00EC49CA">
      <w:rPr>
        <w:rStyle w:val="ae"/>
        <w:rFonts w:ascii="宋体" w:hAnsi="宋体" w:cs="宋体"/>
        <w:noProof/>
        <w:sz w:val="21"/>
        <w:szCs w:val="21"/>
      </w:rPr>
      <w:t>21</w:t>
    </w:r>
    <w:r w:rsidRPr="00C61B10">
      <w:rPr>
        <w:rStyle w:val="ae"/>
        <w:rFonts w:ascii="宋体" w:hAnsi="宋体" w:cs="宋体"/>
        <w:sz w:val="21"/>
        <w:szCs w:val="21"/>
      </w:rPr>
      <w:fldChar w:fldCharType="end"/>
    </w:r>
  </w:p>
  <w:p w:rsidR="00D95913" w:rsidRPr="00DE1F04" w:rsidRDefault="00D95913">
    <w:pPr>
      <w:pStyle w:val="ac"/>
      <w:rPr>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2C8" w:rsidRDefault="002952C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8F7" w:rsidRDefault="000448F7">
      <w:r>
        <w:separator/>
      </w:r>
    </w:p>
  </w:footnote>
  <w:footnote w:type="continuationSeparator" w:id="0">
    <w:p w:rsidR="000448F7" w:rsidRDefault="00044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2C8" w:rsidRDefault="002952C8">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913" w:rsidRPr="00DE1F04" w:rsidRDefault="00D95913" w:rsidP="003C7EC1">
    <w:pPr>
      <w:pStyle w:val="aa"/>
      <w:jc w:val="both"/>
      <w:rPr>
        <w:rFonts w:ascii="宋体"/>
        <w:sz w:val="21"/>
        <w:szCs w:val="21"/>
      </w:rPr>
    </w:pPr>
    <w:r w:rsidRPr="00DE1F04">
      <w:rPr>
        <w:rFonts w:ascii="宋体" w:hAnsi="宋体" w:cs="宋体" w:hint="eastAsia"/>
        <w:sz w:val="21"/>
        <w:szCs w:val="21"/>
      </w:rPr>
      <w:t>制度名称：</w:t>
    </w:r>
    <w:r>
      <w:rPr>
        <w:rFonts w:ascii="宋体" w:hAnsi="宋体" w:cs="宋体" w:hint="eastAsia"/>
        <w:sz w:val="21"/>
        <w:szCs w:val="21"/>
      </w:rPr>
      <w:t>环境保护管理制度                              制度</w:t>
    </w:r>
    <w:r w:rsidRPr="00DE1F04">
      <w:rPr>
        <w:rFonts w:ascii="宋体" w:hAnsi="宋体" w:cs="宋体" w:hint="eastAsia"/>
        <w:sz w:val="21"/>
        <w:szCs w:val="21"/>
      </w:rPr>
      <w:t>编号：</w:t>
    </w:r>
    <w:r>
      <w:rPr>
        <w:rFonts w:ascii="宋体" w:hAnsi="宋体" w:cs="宋体" w:hint="eastAsia"/>
        <w:sz w:val="21"/>
        <w:szCs w:val="21"/>
      </w:rPr>
      <w:t xml:space="preserve"> </w:t>
    </w:r>
    <w:r w:rsidR="002952C8">
      <w:rPr>
        <w:rFonts w:ascii="宋体" w:hAnsi="宋体" w:cs="宋体" w:hint="eastAsia"/>
        <w:sz w:val="21"/>
        <w:szCs w:val="21"/>
      </w:rPr>
      <w:t>0428</w:t>
    </w:r>
  </w:p>
  <w:p w:rsidR="00D95913" w:rsidRPr="00EF1DCB" w:rsidRDefault="00D95913" w:rsidP="003C7EC1">
    <w:pPr>
      <w:pStyle w:val="aa"/>
      <w:jc w:val="both"/>
      <w:rPr>
        <w:rFonts w:ascii="宋体" w:hAnsi="宋体" w:cs="宋体"/>
        <w:color w:val="FF0000"/>
        <w:sz w:val="21"/>
        <w:szCs w:val="21"/>
      </w:rPr>
    </w:pPr>
    <w:r w:rsidRPr="00DE1F04">
      <w:rPr>
        <w:rFonts w:ascii="宋体" w:hAnsi="宋体" w:cs="宋体" w:hint="eastAsia"/>
        <w:sz w:val="21"/>
        <w:szCs w:val="21"/>
      </w:rPr>
      <w:t>版次</w:t>
    </w:r>
    <w:r w:rsidRPr="00DE1F04">
      <w:rPr>
        <w:rFonts w:ascii="宋体" w:hAnsi="宋体" w:cs="宋体"/>
        <w:sz w:val="21"/>
        <w:szCs w:val="21"/>
      </w:rPr>
      <w:t>/</w:t>
    </w:r>
    <w:r w:rsidRPr="00DE1F04">
      <w:rPr>
        <w:rFonts w:ascii="宋体" w:hAnsi="宋体" w:cs="宋体" w:hint="eastAsia"/>
        <w:sz w:val="21"/>
        <w:szCs w:val="21"/>
      </w:rPr>
      <w:t>修改状态：</w:t>
    </w:r>
    <w:r>
      <w:rPr>
        <w:rFonts w:ascii="宋体" w:hAnsi="宋体" w:cs="宋体"/>
        <w:sz w:val="21"/>
        <w:szCs w:val="21"/>
      </w:rPr>
      <w:t>B1</w:t>
    </w:r>
    <w:r>
      <w:rPr>
        <w:rFonts w:ascii="宋体" w:hAnsi="宋体" w:cs="宋体" w:hint="eastAsia"/>
        <w:sz w:val="21"/>
        <w:szCs w:val="21"/>
      </w:rPr>
      <w:t xml:space="preserve">                                       </w:t>
    </w:r>
    <w:r w:rsidRPr="00796340">
      <w:rPr>
        <w:rFonts w:ascii="宋体" w:hAnsi="宋体" w:cs="宋体" w:hint="eastAsia"/>
        <w:sz w:val="21"/>
        <w:szCs w:val="21"/>
      </w:rPr>
      <w:t>实施日期：</w:t>
    </w:r>
    <w:r>
      <w:rPr>
        <w:rFonts w:ascii="宋体" w:hAnsi="宋体" w:cs="宋体" w:hint="eastAsia"/>
        <w:sz w:val="21"/>
        <w:szCs w:val="21"/>
      </w:rPr>
      <w:t xml:space="preserve"> </w:t>
    </w:r>
    <w:r w:rsidR="002952C8">
      <w:rPr>
        <w:rFonts w:ascii="宋体" w:hAnsi="宋体" w:cs="宋体" w:hint="eastAsia"/>
        <w:sz w:val="21"/>
        <w:szCs w:val="21"/>
      </w:rPr>
      <w:t>2020.9.10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2C8" w:rsidRDefault="002952C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BC212E"/>
    <w:multiLevelType w:val="hybridMultilevel"/>
    <w:tmpl w:val="59824406"/>
    <w:lvl w:ilvl="0" w:tplc="C6DED75A">
      <w:start w:val="2"/>
      <w:numFmt w:val="japaneseCounting"/>
      <w:lvlText w:val="第%1章"/>
      <w:lvlJc w:val="left"/>
      <w:pPr>
        <w:tabs>
          <w:tab w:val="num" w:pos="1933"/>
        </w:tabs>
        <w:ind w:left="1933" w:hanging="1290"/>
      </w:pPr>
      <w:rPr>
        <w:rFonts w:hint="default"/>
      </w:rPr>
    </w:lvl>
    <w:lvl w:ilvl="1" w:tplc="04090019">
      <w:start w:val="1"/>
      <w:numFmt w:val="lowerLetter"/>
      <w:lvlText w:val="%2)"/>
      <w:lvlJc w:val="left"/>
      <w:pPr>
        <w:tabs>
          <w:tab w:val="num" w:pos="1483"/>
        </w:tabs>
        <w:ind w:left="1483" w:hanging="420"/>
      </w:pPr>
    </w:lvl>
    <w:lvl w:ilvl="2" w:tplc="0409001B">
      <w:start w:val="1"/>
      <w:numFmt w:val="lowerRoman"/>
      <w:lvlText w:val="%3."/>
      <w:lvlJc w:val="right"/>
      <w:pPr>
        <w:tabs>
          <w:tab w:val="num" w:pos="1903"/>
        </w:tabs>
        <w:ind w:left="1903" w:hanging="420"/>
      </w:pPr>
    </w:lvl>
    <w:lvl w:ilvl="3" w:tplc="0409000F">
      <w:start w:val="1"/>
      <w:numFmt w:val="decimal"/>
      <w:lvlText w:val="%4."/>
      <w:lvlJc w:val="left"/>
      <w:pPr>
        <w:tabs>
          <w:tab w:val="num" w:pos="2323"/>
        </w:tabs>
        <w:ind w:left="2323" w:hanging="420"/>
      </w:pPr>
    </w:lvl>
    <w:lvl w:ilvl="4" w:tplc="04090019">
      <w:start w:val="1"/>
      <w:numFmt w:val="lowerLetter"/>
      <w:lvlText w:val="%5)"/>
      <w:lvlJc w:val="left"/>
      <w:pPr>
        <w:tabs>
          <w:tab w:val="num" w:pos="2743"/>
        </w:tabs>
        <w:ind w:left="2743" w:hanging="420"/>
      </w:pPr>
    </w:lvl>
    <w:lvl w:ilvl="5" w:tplc="0409001B">
      <w:start w:val="1"/>
      <w:numFmt w:val="lowerRoman"/>
      <w:lvlText w:val="%6."/>
      <w:lvlJc w:val="right"/>
      <w:pPr>
        <w:tabs>
          <w:tab w:val="num" w:pos="3163"/>
        </w:tabs>
        <w:ind w:left="3163" w:hanging="420"/>
      </w:pPr>
    </w:lvl>
    <w:lvl w:ilvl="6" w:tplc="0409000F">
      <w:start w:val="1"/>
      <w:numFmt w:val="decimal"/>
      <w:lvlText w:val="%7."/>
      <w:lvlJc w:val="left"/>
      <w:pPr>
        <w:tabs>
          <w:tab w:val="num" w:pos="3583"/>
        </w:tabs>
        <w:ind w:left="3583" w:hanging="420"/>
      </w:pPr>
    </w:lvl>
    <w:lvl w:ilvl="7" w:tplc="04090019">
      <w:start w:val="1"/>
      <w:numFmt w:val="lowerLetter"/>
      <w:lvlText w:val="%8)"/>
      <w:lvlJc w:val="left"/>
      <w:pPr>
        <w:tabs>
          <w:tab w:val="num" w:pos="4003"/>
        </w:tabs>
        <w:ind w:left="4003" w:hanging="420"/>
      </w:pPr>
    </w:lvl>
    <w:lvl w:ilvl="8" w:tplc="0409001B">
      <w:start w:val="1"/>
      <w:numFmt w:val="lowerRoman"/>
      <w:lvlText w:val="%9."/>
      <w:lvlJc w:val="right"/>
      <w:pPr>
        <w:tabs>
          <w:tab w:val="num" w:pos="4423"/>
        </w:tabs>
        <w:ind w:left="4423" w:hanging="420"/>
      </w:pPr>
    </w:lvl>
  </w:abstractNum>
  <w:abstractNum w:abstractNumId="1" w15:restartNumberingAfterBreak="0">
    <w:nsid w:val="46E75451"/>
    <w:multiLevelType w:val="hybridMultilevel"/>
    <w:tmpl w:val="6184A066"/>
    <w:lvl w:ilvl="0" w:tplc="9870772C">
      <w:start w:val="1"/>
      <w:numFmt w:val="decim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71AE6B79"/>
    <w:multiLevelType w:val="hybridMultilevel"/>
    <w:tmpl w:val="D526C5E6"/>
    <w:lvl w:ilvl="0" w:tplc="357C362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oNotHyphenateCaps/>
  <w:drawingGridVerticalSpacing w:val="465"/>
  <w:displayHorizontalDrawingGridEvery w:val="0"/>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0B8A"/>
    <w:rsid w:val="00006D2B"/>
    <w:rsid w:val="00024D3F"/>
    <w:rsid w:val="0003147B"/>
    <w:rsid w:val="000326E3"/>
    <w:rsid w:val="00035310"/>
    <w:rsid w:val="00037CEF"/>
    <w:rsid w:val="000448F7"/>
    <w:rsid w:val="000638D0"/>
    <w:rsid w:val="00066BB4"/>
    <w:rsid w:val="00071DA0"/>
    <w:rsid w:val="00074D6B"/>
    <w:rsid w:val="000824DB"/>
    <w:rsid w:val="000A0F0D"/>
    <w:rsid w:val="000A5960"/>
    <w:rsid w:val="000A671B"/>
    <w:rsid w:val="000A6C2E"/>
    <w:rsid w:val="000C743F"/>
    <w:rsid w:val="000E0E61"/>
    <w:rsid w:val="000F0980"/>
    <w:rsid w:val="000F31A0"/>
    <w:rsid w:val="000F621C"/>
    <w:rsid w:val="00105648"/>
    <w:rsid w:val="00110B5D"/>
    <w:rsid w:val="0011441B"/>
    <w:rsid w:val="00125108"/>
    <w:rsid w:val="00126172"/>
    <w:rsid w:val="001320DC"/>
    <w:rsid w:val="0013241D"/>
    <w:rsid w:val="00143F7C"/>
    <w:rsid w:val="001513D9"/>
    <w:rsid w:val="0016629A"/>
    <w:rsid w:val="00167C49"/>
    <w:rsid w:val="00170D57"/>
    <w:rsid w:val="00173EA0"/>
    <w:rsid w:val="00181EAB"/>
    <w:rsid w:val="0019694B"/>
    <w:rsid w:val="001A0964"/>
    <w:rsid w:val="001A17CC"/>
    <w:rsid w:val="001A36B8"/>
    <w:rsid w:val="001A47D4"/>
    <w:rsid w:val="001B3273"/>
    <w:rsid w:val="001B3F20"/>
    <w:rsid w:val="001B4DA2"/>
    <w:rsid w:val="001C37DF"/>
    <w:rsid w:val="001C593E"/>
    <w:rsid w:val="001E3E20"/>
    <w:rsid w:val="001E4D22"/>
    <w:rsid w:val="001E6946"/>
    <w:rsid w:val="001F123E"/>
    <w:rsid w:val="0020652E"/>
    <w:rsid w:val="00206CE6"/>
    <w:rsid w:val="002113CE"/>
    <w:rsid w:val="002129D5"/>
    <w:rsid w:val="00243749"/>
    <w:rsid w:val="00245277"/>
    <w:rsid w:val="00250C2A"/>
    <w:rsid w:val="0025633B"/>
    <w:rsid w:val="00266171"/>
    <w:rsid w:val="0027179F"/>
    <w:rsid w:val="002952C8"/>
    <w:rsid w:val="002A7EA0"/>
    <w:rsid w:val="002C2F35"/>
    <w:rsid w:val="002D4952"/>
    <w:rsid w:val="002E42E7"/>
    <w:rsid w:val="002E6663"/>
    <w:rsid w:val="002F79B4"/>
    <w:rsid w:val="003003E2"/>
    <w:rsid w:val="00300689"/>
    <w:rsid w:val="00304A13"/>
    <w:rsid w:val="003059FF"/>
    <w:rsid w:val="00307ACC"/>
    <w:rsid w:val="003238AA"/>
    <w:rsid w:val="003363CC"/>
    <w:rsid w:val="00340D16"/>
    <w:rsid w:val="003429EA"/>
    <w:rsid w:val="003455EE"/>
    <w:rsid w:val="00347943"/>
    <w:rsid w:val="0035076C"/>
    <w:rsid w:val="003616A1"/>
    <w:rsid w:val="0036659C"/>
    <w:rsid w:val="0037273B"/>
    <w:rsid w:val="003859D0"/>
    <w:rsid w:val="0039039C"/>
    <w:rsid w:val="003973A2"/>
    <w:rsid w:val="003A1D7B"/>
    <w:rsid w:val="003A2694"/>
    <w:rsid w:val="003A2CB1"/>
    <w:rsid w:val="003A43FE"/>
    <w:rsid w:val="003B0B1B"/>
    <w:rsid w:val="003B46FF"/>
    <w:rsid w:val="003C7EC1"/>
    <w:rsid w:val="003D56A4"/>
    <w:rsid w:val="003D58FE"/>
    <w:rsid w:val="003D5A26"/>
    <w:rsid w:val="003E4EF4"/>
    <w:rsid w:val="003E64E1"/>
    <w:rsid w:val="003E6EE9"/>
    <w:rsid w:val="003F2DCD"/>
    <w:rsid w:val="003F5ABF"/>
    <w:rsid w:val="00401CCA"/>
    <w:rsid w:val="00402C55"/>
    <w:rsid w:val="0041513D"/>
    <w:rsid w:val="00416ABF"/>
    <w:rsid w:val="00417F4E"/>
    <w:rsid w:val="00430905"/>
    <w:rsid w:val="00433093"/>
    <w:rsid w:val="00433928"/>
    <w:rsid w:val="00440436"/>
    <w:rsid w:val="0045551A"/>
    <w:rsid w:val="004568CD"/>
    <w:rsid w:val="00460B38"/>
    <w:rsid w:val="004719F9"/>
    <w:rsid w:val="004728DF"/>
    <w:rsid w:val="00485477"/>
    <w:rsid w:val="00486B8D"/>
    <w:rsid w:val="004911D0"/>
    <w:rsid w:val="004A0355"/>
    <w:rsid w:val="004A567B"/>
    <w:rsid w:val="004C154D"/>
    <w:rsid w:val="004C7911"/>
    <w:rsid w:val="004D6F51"/>
    <w:rsid w:val="004E1CA1"/>
    <w:rsid w:val="004E68AB"/>
    <w:rsid w:val="004E7E90"/>
    <w:rsid w:val="004F3BA3"/>
    <w:rsid w:val="004F79A3"/>
    <w:rsid w:val="00506FBD"/>
    <w:rsid w:val="00520B8A"/>
    <w:rsid w:val="005245C0"/>
    <w:rsid w:val="00531335"/>
    <w:rsid w:val="005415EF"/>
    <w:rsid w:val="005472D5"/>
    <w:rsid w:val="005535B4"/>
    <w:rsid w:val="005552D0"/>
    <w:rsid w:val="005619E1"/>
    <w:rsid w:val="005632EA"/>
    <w:rsid w:val="0056669F"/>
    <w:rsid w:val="00571545"/>
    <w:rsid w:val="00582C69"/>
    <w:rsid w:val="005845A7"/>
    <w:rsid w:val="00586C64"/>
    <w:rsid w:val="00593231"/>
    <w:rsid w:val="00594D32"/>
    <w:rsid w:val="005A79D1"/>
    <w:rsid w:val="005C3250"/>
    <w:rsid w:val="005D5E52"/>
    <w:rsid w:val="005D7A1D"/>
    <w:rsid w:val="005E0269"/>
    <w:rsid w:val="005F0D2B"/>
    <w:rsid w:val="005F684F"/>
    <w:rsid w:val="005F6AD4"/>
    <w:rsid w:val="00617C46"/>
    <w:rsid w:val="0062170D"/>
    <w:rsid w:val="00623F85"/>
    <w:rsid w:val="006313E0"/>
    <w:rsid w:val="00640BC9"/>
    <w:rsid w:val="006422E1"/>
    <w:rsid w:val="006444E7"/>
    <w:rsid w:val="006457A5"/>
    <w:rsid w:val="00667E84"/>
    <w:rsid w:val="00680CC8"/>
    <w:rsid w:val="00680E96"/>
    <w:rsid w:val="00683177"/>
    <w:rsid w:val="00686477"/>
    <w:rsid w:val="00693505"/>
    <w:rsid w:val="006967AD"/>
    <w:rsid w:val="006A2E8C"/>
    <w:rsid w:val="006C479C"/>
    <w:rsid w:val="006D715D"/>
    <w:rsid w:val="006E5164"/>
    <w:rsid w:val="006E6E2F"/>
    <w:rsid w:val="00703A14"/>
    <w:rsid w:val="00707538"/>
    <w:rsid w:val="00707EA2"/>
    <w:rsid w:val="00711F38"/>
    <w:rsid w:val="007307C0"/>
    <w:rsid w:val="00753523"/>
    <w:rsid w:val="00754A42"/>
    <w:rsid w:val="00761C02"/>
    <w:rsid w:val="007646A6"/>
    <w:rsid w:val="00774A25"/>
    <w:rsid w:val="00785496"/>
    <w:rsid w:val="00791196"/>
    <w:rsid w:val="00796340"/>
    <w:rsid w:val="007B162B"/>
    <w:rsid w:val="007B20AD"/>
    <w:rsid w:val="007C4BBD"/>
    <w:rsid w:val="007C51DD"/>
    <w:rsid w:val="007C5B5E"/>
    <w:rsid w:val="007C7B75"/>
    <w:rsid w:val="007D3AC4"/>
    <w:rsid w:val="007E234D"/>
    <w:rsid w:val="007F1E42"/>
    <w:rsid w:val="007F2162"/>
    <w:rsid w:val="00800809"/>
    <w:rsid w:val="0080439B"/>
    <w:rsid w:val="008143AE"/>
    <w:rsid w:val="00815D65"/>
    <w:rsid w:val="0083639C"/>
    <w:rsid w:val="008369EB"/>
    <w:rsid w:val="008429CA"/>
    <w:rsid w:val="00852D1D"/>
    <w:rsid w:val="00857931"/>
    <w:rsid w:val="00857AA1"/>
    <w:rsid w:val="00861824"/>
    <w:rsid w:val="0086299A"/>
    <w:rsid w:val="00871B97"/>
    <w:rsid w:val="00872F6D"/>
    <w:rsid w:val="00882F64"/>
    <w:rsid w:val="008845AB"/>
    <w:rsid w:val="008867DE"/>
    <w:rsid w:val="008A01B7"/>
    <w:rsid w:val="008C695C"/>
    <w:rsid w:val="008D417C"/>
    <w:rsid w:val="008E087B"/>
    <w:rsid w:val="008E0A1A"/>
    <w:rsid w:val="008E5718"/>
    <w:rsid w:val="008E63F3"/>
    <w:rsid w:val="008F1C41"/>
    <w:rsid w:val="00901B59"/>
    <w:rsid w:val="00930724"/>
    <w:rsid w:val="00930C3B"/>
    <w:rsid w:val="00932380"/>
    <w:rsid w:val="009428A0"/>
    <w:rsid w:val="00947E3A"/>
    <w:rsid w:val="00957B78"/>
    <w:rsid w:val="00971471"/>
    <w:rsid w:val="009729EC"/>
    <w:rsid w:val="009845EE"/>
    <w:rsid w:val="00985430"/>
    <w:rsid w:val="00994B20"/>
    <w:rsid w:val="00995AF0"/>
    <w:rsid w:val="009B30C7"/>
    <w:rsid w:val="009C2746"/>
    <w:rsid w:val="009D0AF5"/>
    <w:rsid w:val="009D1BAA"/>
    <w:rsid w:val="009D2F4F"/>
    <w:rsid w:val="009F7F4B"/>
    <w:rsid w:val="00A01421"/>
    <w:rsid w:val="00A054FC"/>
    <w:rsid w:val="00A063C2"/>
    <w:rsid w:val="00A15CA0"/>
    <w:rsid w:val="00A15CD5"/>
    <w:rsid w:val="00A25DA5"/>
    <w:rsid w:val="00A32856"/>
    <w:rsid w:val="00A3439F"/>
    <w:rsid w:val="00A46A62"/>
    <w:rsid w:val="00A4722E"/>
    <w:rsid w:val="00A50902"/>
    <w:rsid w:val="00A56A57"/>
    <w:rsid w:val="00A722BD"/>
    <w:rsid w:val="00A73E37"/>
    <w:rsid w:val="00A74DC3"/>
    <w:rsid w:val="00A80496"/>
    <w:rsid w:val="00A8126C"/>
    <w:rsid w:val="00A9657C"/>
    <w:rsid w:val="00AA0A9F"/>
    <w:rsid w:val="00AA7930"/>
    <w:rsid w:val="00AC4B47"/>
    <w:rsid w:val="00AC69F1"/>
    <w:rsid w:val="00AD4491"/>
    <w:rsid w:val="00AE0996"/>
    <w:rsid w:val="00AE645F"/>
    <w:rsid w:val="00AF1D16"/>
    <w:rsid w:val="00B004EA"/>
    <w:rsid w:val="00B00E2A"/>
    <w:rsid w:val="00B03076"/>
    <w:rsid w:val="00B23906"/>
    <w:rsid w:val="00B2457C"/>
    <w:rsid w:val="00B2795A"/>
    <w:rsid w:val="00B312B4"/>
    <w:rsid w:val="00B36C34"/>
    <w:rsid w:val="00B4586E"/>
    <w:rsid w:val="00B5210F"/>
    <w:rsid w:val="00B529C8"/>
    <w:rsid w:val="00B569D6"/>
    <w:rsid w:val="00B57664"/>
    <w:rsid w:val="00B70B05"/>
    <w:rsid w:val="00B81692"/>
    <w:rsid w:val="00B83FAB"/>
    <w:rsid w:val="00B87DDB"/>
    <w:rsid w:val="00B91DB3"/>
    <w:rsid w:val="00B92157"/>
    <w:rsid w:val="00B9577D"/>
    <w:rsid w:val="00B96688"/>
    <w:rsid w:val="00BA1F52"/>
    <w:rsid w:val="00BB3217"/>
    <w:rsid w:val="00BB34FB"/>
    <w:rsid w:val="00BC4EF4"/>
    <w:rsid w:val="00BC5253"/>
    <w:rsid w:val="00BD7E89"/>
    <w:rsid w:val="00BE78C2"/>
    <w:rsid w:val="00BE7E11"/>
    <w:rsid w:val="00BF19CF"/>
    <w:rsid w:val="00BF2A42"/>
    <w:rsid w:val="00C013AB"/>
    <w:rsid w:val="00C1016B"/>
    <w:rsid w:val="00C11C22"/>
    <w:rsid w:val="00C163A1"/>
    <w:rsid w:val="00C20953"/>
    <w:rsid w:val="00C27AB0"/>
    <w:rsid w:val="00C45D78"/>
    <w:rsid w:val="00C61B10"/>
    <w:rsid w:val="00C659E2"/>
    <w:rsid w:val="00C6748F"/>
    <w:rsid w:val="00C81E88"/>
    <w:rsid w:val="00C838B3"/>
    <w:rsid w:val="00C93BC9"/>
    <w:rsid w:val="00C95801"/>
    <w:rsid w:val="00CA5538"/>
    <w:rsid w:val="00CB0C8E"/>
    <w:rsid w:val="00CB5923"/>
    <w:rsid w:val="00CC06AB"/>
    <w:rsid w:val="00CC3CB5"/>
    <w:rsid w:val="00CC3F64"/>
    <w:rsid w:val="00CD15CC"/>
    <w:rsid w:val="00CF40B8"/>
    <w:rsid w:val="00CF5BAC"/>
    <w:rsid w:val="00CF7970"/>
    <w:rsid w:val="00D0265E"/>
    <w:rsid w:val="00D0370A"/>
    <w:rsid w:val="00D1702E"/>
    <w:rsid w:val="00D43C97"/>
    <w:rsid w:val="00D44CC4"/>
    <w:rsid w:val="00D5009E"/>
    <w:rsid w:val="00D51755"/>
    <w:rsid w:val="00D517D2"/>
    <w:rsid w:val="00D55258"/>
    <w:rsid w:val="00D62FFD"/>
    <w:rsid w:val="00D6342E"/>
    <w:rsid w:val="00D74D79"/>
    <w:rsid w:val="00D76328"/>
    <w:rsid w:val="00D819C6"/>
    <w:rsid w:val="00D95913"/>
    <w:rsid w:val="00D97AAD"/>
    <w:rsid w:val="00DA0CDD"/>
    <w:rsid w:val="00DD0CA6"/>
    <w:rsid w:val="00DD7E54"/>
    <w:rsid w:val="00DE1F04"/>
    <w:rsid w:val="00DE61E9"/>
    <w:rsid w:val="00DF3FD9"/>
    <w:rsid w:val="00E36BF6"/>
    <w:rsid w:val="00E426B3"/>
    <w:rsid w:val="00E45BB8"/>
    <w:rsid w:val="00E5407D"/>
    <w:rsid w:val="00E83E7B"/>
    <w:rsid w:val="00E865C0"/>
    <w:rsid w:val="00E93899"/>
    <w:rsid w:val="00E96EF9"/>
    <w:rsid w:val="00EA3810"/>
    <w:rsid w:val="00EC49CA"/>
    <w:rsid w:val="00EC4C30"/>
    <w:rsid w:val="00EC7FE9"/>
    <w:rsid w:val="00ED0940"/>
    <w:rsid w:val="00ED22A7"/>
    <w:rsid w:val="00ED5863"/>
    <w:rsid w:val="00EF1DCB"/>
    <w:rsid w:val="00F00402"/>
    <w:rsid w:val="00F03A3F"/>
    <w:rsid w:val="00F04F97"/>
    <w:rsid w:val="00F10BA2"/>
    <w:rsid w:val="00F139B8"/>
    <w:rsid w:val="00F147B7"/>
    <w:rsid w:val="00F27C0F"/>
    <w:rsid w:val="00F30C8B"/>
    <w:rsid w:val="00F638BB"/>
    <w:rsid w:val="00F655E2"/>
    <w:rsid w:val="00F7064A"/>
    <w:rsid w:val="00F7177A"/>
    <w:rsid w:val="00F80844"/>
    <w:rsid w:val="00F86790"/>
    <w:rsid w:val="00F86A7A"/>
    <w:rsid w:val="00F91E0F"/>
    <w:rsid w:val="00FA220D"/>
    <w:rsid w:val="00FA318D"/>
    <w:rsid w:val="00FA3D86"/>
    <w:rsid w:val="00FA56D5"/>
    <w:rsid w:val="00FB3097"/>
    <w:rsid w:val="00FB5AE5"/>
    <w:rsid w:val="00FD4D5A"/>
    <w:rsid w:val="00FE2BD4"/>
    <w:rsid w:val="00FE6667"/>
    <w:rsid w:val="00FF3717"/>
    <w:rsid w:val="00FF4858"/>
    <w:rsid w:val="00FF61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5A1145C-2DD8-4843-854D-35222D5A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5CC"/>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rsid w:val="00D0370A"/>
    <w:rPr>
      <w:sz w:val="21"/>
      <w:szCs w:val="21"/>
    </w:rPr>
  </w:style>
  <w:style w:type="paragraph" w:styleId="a4">
    <w:name w:val="annotation text"/>
    <w:basedOn w:val="a"/>
    <w:link w:val="a5"/>
    <w:uiPriority w:val="99"/>
    <w:semiHidden/>
    <w:rsid w:val="00D0370A"/>
    <w:pPr>
      <w:jc w:val="left"/>
    </w:pPr>
  </w:style>
  <w:style w:type="character" w:customStyle="1" w:styleId="a5">
    <w:name w:val="批注文字 字符"/>
    <w:basedOn w:val="a0"/>
    <w:link w:val="a4"/>
    <w:uiPriority w:val="99"/>
    <w:semiHidden/>
    <w:rsid w:val="0067593F"/>
    <w:rPr>
      <w:szCs w:val="21"/>
    </w:rPr>
  </w:style>
  <w:style w:type="paragraph" w:styleId="a6">
    <w:name w:val="annotation subject"/>
    <w:basedOn w:val="a4"/>
    <w:next w:val="a4"/>
    <w:link w:val="a7"/>
    <w:uiPriority w:val="99"/>
    <w:semiHidden/>
    <w:rsid w:val="00D0370A"/>
    <w:rPr>
      <w:b/>
      <w:bCs/>
    </w:rPr>
  </w:style>
  <w:style w:type="character" w:customStyle="1" w:styleId="a7">
    <w:name w:val="批注主题 字符"/>
    <w:basedOn w:val="a5"/>
    <w:link w:val="a6"/>
    <w:uiPriority w:val="99"/>
    <w:semiHidden/>
    <w:rsid w:val="0067593F"/>
    <w:rPr>
      <w:b/>
      <w:bCs/>
      <w:szCs w:val="21"/>
    </w:rPr>
  </w:style>
  <w:style w:type="paragraph" w:styleId="a8">
    <w:name w:val="Balloon Text"/>
    <w:basedOn w:val="a"/>
    <w:link w:val="a9"/>
    <w:uiPriority w:val="99"/>
    <w:semiHidden/>
    <w:rsid w:val="00D0370A"/>
    <w:rPr>
      <w:sz w:val="18"/>
      <w:szCs w:val="18"/>
    </w:rPr>
  </w:style>
  <w:style w:type="character" w:customStyle="1" w:styleId="a9">
    <w:name w:val="批注框文本 字符"/>
    <w:basedOn w:val="a0"/>
    <w:link w:val="a8"/>
    <w:uiPriority w:val="99"/>
    <w:semiHidden/>
    <w:rsid w:val="0067593F"/>
    <w:rPr>
      <w:sz w:val="0"/>
      <w:szCs w:val="0"/>
    </w:rPr>
  </w:style>
  <w:style w:type="paragraph" w:customStyle="1" w:styleId="CharChar">
    <w:name w:val="Char Char"/>
    <w:basedOn w:val="a"/>
    <w:uiPriority w:val="99"/>
    <w:rsid w:val="003A1D7B"/>
    <w:pPr>
      <w:widowControl/>
      <w:spacing w:after="160" w:line="240" w:lineRule="exact"/>
      <w:jc w:val="left"/>
    </w:pPr>
    <w:rPr>
      <w:b/>
      <w:bCs/>
    </w:rPr>
  </w:style>
  <w:style w:type="paragraph" w:styleId="aa">
    <w:name w:val="header"/>
    <w:basedOn w:val="a"/>
    <w:link w:val="ab"/>
    <w:uiPriority w:val="99"/>
    <w:rsid w:val="003C7EC1"/>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semiHidden/>
    <w:rsid w:val="0067593F"/>
    <w:rPr>
      <w:sz w:val="18"/>
      <w:szCs w:val="18"/>
    </w:rPr>
  </w:style>
  <w:style w:type="paragraph" w:styleId="ac">
    <w:name w:val="footer"/>
    <w:basedOn w:val="a"/>
    <w:link w:val="ad"/>
    <w:uiPriority w:val="99"/>
    <w:rsid w:val="003C7EC1"/>
    <w:pPr>
      <w:tabs>
        <w:tab w:val="center" w:pos="4153"/>
        <w:tab w:val="right" w:pos="8306"/>
      </w:tabs>
      <w:snapToGrid w:val="0"/>
      <w:jc w:val="left"/>
    </w:pPr>
    <w:rPr>
      <w:sz w:val="18"/>
      <w:szCs w:val="18"/>
    </w:rPr>
  </w:style>
  <w:style w:type="character" w:customStyle="1" w:styleId="ad">
    <w:name w:val="页脚 字符"/>
    <w:basedOn w:val="a0"/>
    <w:link w:val="ac"/>
    <w:uiPriority w:val="99"/>
    <w:semiHidden/>
    <w:rsid w:val="0067593F"/>
    <w:rPr>
      <w:sz w:val="18"/>
      <w:szCs w:val="18"/>
    </w:rPr>
  </w:style>
  <w:style w:type="character" w:styleId="ae">
    <w:name w:val="page number"/>
    <w:basedOn w:val="a0"/>
    <w:uiPriority w:val="99"/>
    <w:rsid w:val="00DE1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3642">
      <w:bodyDiv w:val="1"/>
      <w:marLeft w:val="0"/>
      <w:marRight w:val="0"/>
      <w:marTop w:val="0"/>
      <w:marBottom w:val="0"/>
      <w:divBdr>
        <w:top w:val="none" w:sz="0" w:space="0" w:color="auto"/>
        <w:left w:val="none" w:sz="0" w:space="0" w:color="auto"/>
        <w:bottom w:val="none" w:sz="0" w:space="0" w:color="auto"/>
        <w:right w:val="none" w:sz="0" w:space="0" w:color="auto"/>
      </w:divBdr>
    </w:div>
    <w:div w:id="73014154">
      <w:bodyDiv w:val="1"/>
      <w:marLeft w:val="0"/>
      <w:marRight w:val="0"/>
      <w:marTop w:val="0"/>
      <w:marBottom w:val="0"/>
      <w:divBdr>
        <w:top w:val="none" w:sz="0" w:space="0" w:color="auto"/>
        <w:left w:val="none" w:sz="0" w:space="0" w:color="auto"/>
        <w:bottom w:val="none" w:sz="0" w:space="0" w:color="auto"/>
        <w:right w:val="none" w:sz="0" w:space="0" w:color="auto"/>
      </w:divBdr>
    </w:div>
    <w:div w:id="178390906">
      <w:bodyDiv w:val="1"/>
      <w:marLeft w:val="0"/>
      <w:marRight w:val="0"/>
      <w:marTop w:val="0"/>
      <w:marBottom w:val="0"/>
      <w:divBdr>
        <w:top w:val="none" w:sz="0" w:space="0" w:color="auto"/>
        <w:left w:val="none" w:sz="0" w:space="0" w:color="auto"/>
        <w:bottom w:val="none" w:sz="0" w:space="0" w:color="auto"/>
        <w:right w:val="none" w:sz="0" w:space="0" w:color="auto"/>
      </w:divBdr>
    </w:div>
    <w:div w:id="632255838">
      <w:bodyDiv w:val="1"/>
      <w:marLeft w:val="0"/>
      <w:marRight w:val="0"/>
      <w:marTop w:val="0"/>
      <w:marBottom w:val="0"/>
      <w:divBdr>
        <w:top w:val="none" w:sz="0" w:space="0" w:color="auto"/>
        <w:left w:val="none" w:sz="0" w:space="0" w:color="auto"/>
        <w:bottom w:val="none" w:sz="0" w:space="0" w:color="auto"/>
        <w:right w:val="none" w:sz="0" w:space="0" w:color="auto"/>
      </w:divBdr>
    </w:div>
    <w:div w:id="748969512">
      <w:bodyDiv w:val="1"/>
      <w:marLeft w:val="0"/>
      <w:marRight w:val="0"/>
      <w:marTop w:val="0"/>
      <w:marBottom w:val="0"/>
      <w:divBdr>
        <w:top w:val="none" w:sz="0" w:space="0" w:color="auto"/>
        <w:left w:val="none" w:sz="0" w:space="0" w:color="auto"/>
        <w:bottom w:val="none" w:sz="0" w:space="0" w:color="auto"/>
        <w:right w:val="none" w:sz="0" w:space="0" w:color="auto"/>
      </w:divBdr>
    </w:div>
    <w:div w:id="893732282">
      <w:bodyDiv w:val="1"/>
      <w:marLeft w:val="0"/>
      <w:marRight w:val="0"/>
      <w:marTop w:val="0"/>
      <w:marBottom w:val="0"/>
      <w:divBdr>
        <w:top w:val="none" w:sz="0" w:space="0" w:color="auto"/>
        <w:left w:val="none" w:sz="0" w:space="0" w:color="auto"/>
        <w:bottom w:val="none" w:sz="0" w:space="0" w:color="auto"/>
        <w:right w:val="none" w:sz="0" w:space="0" w:color="auto"/>
      </w:divBdr>
    </w:div>
    <w:div w:id="1341660870">
      <w:bodyDiv w:val="1"/>
      <w:marLeft w:val="0"/>
      <w:marRight w:val="0"/>
      <w:marTop w:val="0"/>
      <w:marBottom w:val="0"/>
      <w:divBdr>
        <w:top w:val="none" w:sz="0" w:space="0" w:color="auto"/>
        <w:left w:val="none" w:sz="0" w:space="0" w:color="auto"/>
        <w:bottom w:val="none" w:sz="0" w:space="0" w:color="auto"/>
        <w:right w:val="none" w:sz="0" w:space="0" w:color="auto"/>
      </w:divBdr>
    </w:div>
    <w:div w:id="1425615468">
      <w:bodyDiv w:val="1"/>
      <w:marLeft w:val="0"/>
      <w:marRight w:val="0"/>
      <w:marTop w:val="0"/>
      <w:marBottom w:val="0"/>
      <w:divBdr>
        <w:top w:val="none" w:sz="0" w:space="0" w:color="auto"/>
        <w:left w:val="none" w:sz="0" w:space="0" w:color="auto"/>
        <w:bottom w:val="none" w:sz="0" w:space="0" w:color="auto"/>
        <w:right w:val="none" w:sz="0" w:space="0" w:color="auto"/>
      </w:divBdr>
    </w:div>
    <w:div w:id="2059742246">
      <w:bodyDiv w:val="1"/>
      <w:marLeft w:val="0"/>
      <w:marRight w:val="0"/>
      <w:marTop w:val="0"/>
      <w:marBottom w:val="0"/>
      <w:divBdr>
        <w:top w:val="none" w:sz="0" w:space="0" w:color="auto"/>
        <w:left w:val="none" w:sz="0" w:space="0" w:color="auto"/>
        <w:bottom w:val="none" w:sz="0" w:space="0" w:color="auto"/>
        <w:right w:val="none" w:sz="0" w:space="0" w:color="auto"/>
      </w:divBdr>
    </w:div>
    <w:div w:id="207789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623</TotalTime>
  <Pages>22</Pages>
  <Words>1978</Words>
  <Characters>11277</Characters>
  <Application>Microsoft Office Word</Application>
  <DocSecurity>0</DocSecurity>
  <Lines>93</Lines>
  <Paragraphs>26</Paragraphs>
  <ScaleCrop>false</ScaleCrop>
  <Company>zx</Company>
  <LinksUpToDate>false</LinksUpToDate>
  <CharactersWithSpaces>13229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环境保护管理制度（试行）</dc:title>
  <dc:creator>zx</dc:creator>
  <cp:lastModifiedBy>刘欣爱</cp:lastModifiedBy>
  <cp:revision>77</cp:revision>
  <dcterms:created xsi:type="dcterms:W3CDTF">2018-03-14T07:13:00Z</dcterms:created>
  <dcterms:modified xsi:type="dcterms:W3CDTF">2021-03-13T02:08:00Z</dcterms:modified>
</cp:coreProperties>
</file>