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70" w:rsidRPr="00047770" w:rsidRDefault="00047770" w:rsidP="0008009E">
      <w:pPr>
        <w:rPr>
          <w:b/>
          <w:sz w:val="36"/>
          <w:szCs w:val="36"/>
        </w:rPr>
      </w:pPr>
      <w:r w:rsidRPr="00047770">
        <w:rPr>
          <w:rFonts w:hint="eastAsia"/>
          <w:b/>
          <w:sz w:val="36"/>
          <w:szCs w:val="36"/>
        </w:rPr>
        <w:t>文字部分</w:t>
      </w:r>
      <w:r w:rsidR="00E80129">
        <w:rPr>
          <w:rFonts w:hint="eastAsia"/>
          <w:b/>
          <w:sz w:val="36"/>
          <w:szCs w:val="36"/>
        </w:rPr>
        <w:t>替换为</w:t>
      </w:r>
      <w:r w:rsidRPr="00047770">
        <w:rPr>
          <w:rFonts w:hint="eastAsia"/>
          <w:b/>
          <w:sz w:val="36"/>
          <w:szCs w:val="36"/>
        </w:rPr>
        <w:t>：</w:t>
      </w:r>
    </w:p>
    <w:p w:rsidR="0008009E" w:rsidRDefault="0008009E" w:rsidP="0008009E">
      <w:r>
        <w:rPr>
          <w:rFonts w:hint="eastAsia"/>
        </w:rPr>
        <w:t>变电所保卫及防火制度</w:t>
      </w:r>
    </w:p>
    <w:p w:rsidR="0008009E" w:rsidRDefault="0008009E" w:rsidP="0008009E">
      <w:r>
        <w:rPr>
          <w:rFonts w:hint="eastAsia"/>
        </w:rPr>
        <w:t>1</w:t>
      </w:r>
      <w:r>
        <w:rPr>
          <w:rFonts w:hint="eastAsia"/>
        </w:rPr>
        <w:t>、变电所是动力中枢，是重要生产保卫单位，应加强安全保卫工作。</w:t>
      </w:r>
    </w:p>
    <w:p w:rsidR="0008009E" w:rsidRDefault="0008009E" w:rsidP="0008009E">
      <w:r>
        <w:rPr>
          <w:rFonts w:hint="eastAsia"/>
        </w:rPr>
        <w:t>2</w:t>
      </w:r>
      <w:r>
        <w:rPr>
          <w:rFonts w:hint="eastAsia"/>
        </w:rPr>
        <w:t>、外来人员须经机动处批准方可进入，要建立“外来人员登记簿”，详细记载出入所时间、姓名、单位等。</w:t>
      </w:r>
    </w:p>
    <w:p w:rsidR="0008009E" w:rsidRDefault="0008009E" w:rsidP="0008009E">
      <w:r>
        <w:rPr>
          <w:rFonts w:hint="eastAsia"/>
        </w:rPr>
        <w:t>3</w:t>
      </w:r>
      <w:r>
        <w:rPr>
          <w:rFonts w:hint="eastAsia"/>
        </w:rPr>
        <w:t>、严禁在变电所电气设备周围动火，如因工作需要时，须经主管领导和保卫部门的同意，并做好消防措施。</w:t>
      </w:r>
    </w:p>
    <w:p w:rsidR="0008009E" w:rsidRDefault="0008009E" w:rsidP="0008009E">
      <w:r>
        <w:rPr>
          <w:rFonts w:hint="eastAsia"/>
        </w:rPr>
        <w:t>4</w:t>
      </w:r>
      <w:r>
        <w:rPr>
          <w:rFonts w:hint="eastAsia"/>
        </w:rPr>
        <w:t>、变电所的消防工具和器材，要定期检查、抽样试验，对损坏及过期的应及时更换，不得拖延。</w:t>
      </w:r>
    </w:p>
    <w:p w:rsidR="0008009E" w:rsidRDefault="0008009E" w:rsidP="0008009E">
      <w:r>
        <w:rPr>
          <w:rFonts w:hint="eastAsia"/>
        </w:rPr>
        <w:t>5</w:t>
      </w:r>
      <w:r>
        <w:rPr>
          <w:rFonts w:hint="eastAsia"/>
        </w:rPr>
        <w:t>、防火工具、器材应放在制定地点，使用方便，严禁随便动用。</w:t>
      </w:r>
    </w:p>
    <w:p w:rsidR="0008009E" w:rsidRDefault="0008009E" w:rsidP="0008009E">
      <w:r>
        <w:rPr>
          <w:rFonts w:hint="eastAsia"/>
        </w:rPr>
        <w:t>6</w:t>
      </w:r>
      <w:r>
        <w:rPr>
          <w:rFonts w:hint="eastAsia"/>
        </w:rPr>
        <w:t>、易燃、易爆物品应放在指定地点或专用仓库保管，严禁放在火源附近。</w:t>
      </w:r>
    </w:p>
    <w:p w:rsidR="00047770" w:rsidRDefault="0008009E" w:rsidP="0008009E">
      <w:r>
        <w:rPr>
          <w:rFonts w:hint="eastAsia"/>
        </w:rPr>
        <w:t>7</w:t>
      </w:r>
      <w:r>
        <w:rPr>
          <w:rFonts w:hint="eastAsia"/>
        </w:rPr>
        <w:t>、变电所应划定消防部位，指定防火负责人，建立义务消防组织，并有消防部位平面图。</w:t>
      </w:r>
    </w:p>
    <w:p w:rsidR="00047770" w:rsidRDefault="00047770" w:rsidP="0008009E">
      <w:pPr>
        <w:rPr>
          <w:noProof/>
        </w:rPr>
      </w:pPr>
      <w:r w:rsidRPr="00047770">
        <w:rPr>
          <w:rFonts w:hint="eastAsia"/>
          <w:b/>
          <w:sz w:val="36"/>
          <w:szCs w:val="36"/>
        </w:rPr>
        <w:t>参考样图：</w:t>
      </w:r>
    </w:p>
    <w:p w:rsidR="00047770" w:rsidRPr="00047770" w:rsidRDefault="00047770" w:rsidP="0008009E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DE38F8C" wp14:editId="6E06B5DD">
            <wp:extent cx="3438525" cy="5267325"/>
            <wp:effectExtent l="0" t="0" r="9525" b="9525"/>
            <wp:docPr id="1" name="图片 1" descr="0db36ef3e81be14eb11172ca5b6c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db36ef3e81be14eb11172ca5b6ce0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2" r="4244" b="11149"/>
                    <a:stretch/>
                  </pic:blipFill>
                  <pic:spPr bwMode="auto">
                    <a:xfrm>
                      <a:off x="0" y="0"/>
                      <a:ext cx="34385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770" w:rsidRDefault="00047770" w:rsidP="00047770"/>
    <w:p w:rsidR="00047770" w:rsidRPr="00047770" w:rsidRDefault="00047770" w:rsidP="00047770">
      <w:pPr>
        <w:rPr>
          <w:b/>
          <w:sz w:val="36"/>
          <w:szCs w:val="36"/>
        </w:rPr>
      </w:pPr>
      <w:r w:rsidRPr="00047770">
        <w:rPr>
          <w:rFonts w:hint="eastAsia"/>
          <w:b/>
          <w:sz w:val="36"/>
          <w:szCs w:val="36"/>
        </w:rPr>
        <w:lastRenderedPageBreak/>
        <w:t>尺寸要求</w:t>
      </w:r>
      <w:r w:rsidRPr="00047770">
        <w:rPr>
          <w:rFonts w:hint="eastAsia"/>
          <w:b/>
          <w:sz w:val="36"/>
          <w:szCs w:val="36"/>
        </w:rPr>
        <w:t>:</w:t>
      </w:r>
    </w:p>
    <w:p w:rsidR="00047770" w:rsidRDefault="00047770" w:rsidP="00047770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把左上角金隅冀东的标志替换为台泥</w:t>
      </w:r>
      <w:r>
        <w:rPr>
          <w:rFonts w:hint="eastAsia"/>
        </w:rPr>
        <w:t>L</w:t>
      </w:r>
      <w:r>
        <w:t xml:space="preserve">OGO </w:t>
      </w:r>
      <w:r>
        <w:rPr>
          <w:noProof/>
        </w:rPr>
        <w:drawing>
          <wp:inline distT="0" distB="0" distL="0" distR="0" wp14:anchorId="68A8751F" wp14:editId="21A212FC">
            <wp:extent cx="828675" cy="335280"/>
            <wp:effectExtent l="0" t="0" r="9525" b="7620"/>
            <wp:docPr id="37" name="图片 1" descr="l1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1.jpg">
                      <a:extLst>
                        <a:ext uri="{FF2B5EF4-FFF2-40B4-BE49-F238E27FC236}">
                          <a16:creationId xmlns:a16="http://schemas.microsoft.com/office/drawing/2014/main" id="{00000000-0008-0000-1700-000002000000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795" cy="33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770" w:rsidRDefault="00047770" w:rsidP="00047770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结尾落款处更改为：台泥（辽宁）水泥有限公司</w:t>
      </w:r>
    </w:p>
    <w:p w:rsidR="00047770" w:rsidRPr="00A501E1" w:rsidRDefault="00047770" w:rsidP="006C4860">
      <w:pPr>
        <w:pStyle w:val="a7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</w:rPr>
        <w:t>材质为</w:t>
      </w:r>
      <w:bookmarkStart w:id="0" w:name="_GoBack"/>
      <w:r w:rsidR="00A501E1" w:rsidRPr="00A501E1">
        <w:rPr>
          <w:rFonts w:ascii="宋体" w:eastAsia="宋体" w:hAnsi="宋体" w:hint="eastAsia"/>
          <w:spacing w:val="26"/>
          <w:szCs w:val="20"/>
        </w:rPr>
        <w:t xml:space="preserve">铝塑板 覆车贴 </w:t>
      </w:r>
      <w:r w:rsidR="00A501E1" w:rsidRPr="00A501E1">
        <w:rPr>
          <w:rFonts w:ascii="宋体" w:eastAsia="宋体" w:hAnsi="宋体" w:hint="eastAsia"/>
          <w:spacing w:val="26"/>
          <w:szCs w:val="20"/>
          <w:lang w:eastAsia="zh-TW"/>
        </w:rPr>
        <w:t>尺寸</w:t>
      </w:r>
      <w:r w:rsidR="00A501E1" w:rsidRPr="00A501E1">
        <w:rPr>
          <w:rFonts w:ascii="宋体" w:eastAsia="宋体" w:hAnsi="宋体" w:hint="eastAsia"/>
          <w:spacing w:val="26"/>
          <w:szCs w:val="20"/>
        </w:rPr>
        <w:t>高</w:t>
      </w:r>
      <w:r w:rsidR="00A501E1" w:rsidRPr="00A501E1">
        <w:rPr>
          <w:rFonts w:ascii="宋体" w:eastAsia="宋体" w:hAnsi="宋体" w:hint="eastAsia"/>
          <w:spacing w:val="26"/>
          <w:szCs w:val="20"/>
          <w:lang w:eastAsia="zh-TW"/>
        </w:rPr>
        <w:t>9</w:t>
      </w:r>
      <w:r w:rsidR="00A501E1" w:rsidRPr="00A501E1">
        <w:rPr>
          <w:rFonts w:ascii="宋体" w:eastAsia="宋体" w:hAnsi="宋体"/>
          <w:spacing w:val="26"/>
          <w:szCs w:val="20"/>
          <w:lang w:eastAsia="zh-TW"/>
        </w:rPr>
        <w:t>0</w:t>
      </w:r>
      <w:r w:rsidR="00A501E1" w:rsidRPr="00A501E1">
        <w:rPr>
          <w:rFonts w:ascii="宋体" w:eastAsia="宋体" w:hAnsi="宋体" w:hint="eastAsia"/>
          <w:spacing w:val="26"/>
          <w:szCs w:val="20"/>
          <w:lang w:eastAsia="zh-TW"/>
        </w:rPr>
        <w:t>cm</w:t>
      </w:r>
      <w:r w:rsidR="00A501E1" w:rsidRPr="00A501E1">
        <w:rPr>
          <w:rFonts w:ascii="宋体" w:eastAsia="宋体" w:hAnsi="宋体"/>
          <w:spacing w:val="26"/>
          <w:szCs w:val="20"/>
          <w:lang w:eastAsia="zh-TW"/>
        </w:rPr>
        <w:t>*</w:t>
      </w:r>
      <w:r w:rsidR="00A501E1" w:rsidRPr="00A501E1">
        <w:rPr>
          <w:rFonts w:ascii="宋体" w:eastAsia="宋体" w:hAnsi="宋体" w:hint="eastAsia"/>
          <w:spacing w:val="26"/>
          <w:szCs w:val="20"/>
        </w:rPr>
        <w:t>长</w:t>
      </w:r>
      <w:r w:rsidR="00A501E1" w:rsidRPr="00A501E1">
        <w:rPr>
          <w:rFonts w:ascii="宋体" w:eastAsia="宋体" w:hAnsi="宋体"/>
          <w:spacing w:val="26"/>
          <w:szCs w:val="20"/>
          <w:lang w:eastAsia="zh-TW"/>
        </w:rPr>
        <w:t>60</w:t>
      </w:r>
      <w:r w:rsidR="00A501E1" w:rsidRPr="00A501E1">
        <w:rPr>
          <w:rFonts w:ascii="宋体" w:eastAsia="宋体" w:hAnsi="宋体" w:hint="eastAsia"/>
          <w:spacing w:val="26"/>
          <w:szCs w:val="20"/>
          <w:lang w:eastAsia="zh-TW"/>
        </w:rPr>
        <w:t>cm</w:t>
      </w:r>
      <w:bookmarkEnd w:id="0"/>
    </w:p>
    <w:sectPr w:rsidR="00047770" w:rsidRPr="00A50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F7D" w:rsidRDefault="00F25F7D" w:rsidP="00047770">
      <w:r>
        <w:separator/>
      </w:r>
    </w:p>
  </w:endnote>
  <w:endnote w:type="continuationSeparator" w:id="0">
    <w:p w:rsidR="00F25F7D" w:rsidRDefault="00F25F7D" w:rsidP="0004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F7D" w:rsidRDefault="00F25F7D" w:rsidP="00047770">
      <w:r>
        <w:separator/>
      </w:r>
    </w:p>
  </w:footnote>
  <w:footnote w:type="continuationSeparator" w:id="0">
    <w:p w:rsidR="00F25F7D" w:rsidRDefault="00F25F7D" w:rsidP="00047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4D06"/>
    <w:multiLevelType w:val="hybridMultilevel"/>
    <w:tmpl w:val="392A4C18"/>
    <w:lvl w:ilvl="0" w:tplc="CDB88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EF"/>
    <w:rsid w:val="00047770"/>
    <w:rsid w:val="0008009E"/>
    <w:rsid w:val="00356E04"/>
    <w:rsid w:val="0058377D"/>
    <w:rsid w:val="00A501E1"/>
    <w:rsid w:val="00AA4D98"/>
    <w:rsid w:val="00D967EF"/>
    <w:rsid w:val="00E80129"/>
    <w:rsid w:val="00F2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E451AE-92CD-4A88-B1AB-38BFFB1A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7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770"/>
    <w:rPr>
      <w:sz w:val="18"/>
      <w:szCs w:val="18"/>
    </w:rPr>
  </w:style>
  <w:style w:type="paragraph" w:styleId="a7">
    <w:name w:val="List Paragraph"/>
    <w:basedOn w:val="a"/>
    <w:uiPriority w:val="34"/>
    <w:qFormat/>
    <w:rsid w:val="0004777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4777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477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李卓超(李卓超)</dc:creator>
  <cp:keywords/>
  <dc:description/>
  <cp:lastModifiedBy>祝壮(祝壯)</cp:lastModifiedBy>
  <cp:revision>5</cp:revision>
  <dcterms:created xsi:type="dcterms:W3CDTF">2021-05-07T08:38:00Z</dcterms:created>
  <dcterms:modified xsi:type="dcterms:W3CDTF">2021-05-12T01:11:00Z</dcterms:modified>
</cp:coreProperties>
</file>