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b/>
          <w:sz w:val="52"/>
          <w:szCs w:val="30"/>
        </w:rPr>
      </w:pPr>
      <w:bookmarkStart w:id="0" w:name="_Hlk36797841"/>
      <w:bookmarkEnd w:id="0"/>
      <w:bookmarkStart w:id="1" w:name="_Hlk56852674"/>
    </w:p>
    <w:p>
      <w:pPr>
        <w:ind w:firstLine="2209" w:firstLineChars="500"/>
        <w:jc w:val="left"/>
        <w:rPr>
          <w:rFonts w:ascii="宋体"/>
          <w:b/>
          <w:bCs/>
          <w:color w:val="FF0000"/>
          <w:w w:val="66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张家口金隅水泥有限公司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东西勾兑设备平台.栏杆.楼梯安全整改</w:t>
      </w:r>
    </w:p>
    <w:p/>
    <w:p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hint="eastAsia" w:ascii="楷体_GB2312" w:eastAsia="楷体_GB2312"/>
          <w:b/>
          <w:sz w:val="84"/>
          <w:szCs w:val="84"/>
        </w:rPr>
        <w:t>实施方案</w:t>
      </w:r>
    </w:p>
    <w:p>
      <w:pPr>
        <w:jc w:val="center"/>
        <w:rPr>
          <w:rFonts w:ascii="楷体_GB2312" w:eastAsia="楷体_GB2312"/>
          <w:b/>
          <w:sz w:val="84"/>
          <w:szCs w:val="84"/>
        </w:rPr>
      </w:pPr>
    </w:p>
    <w:p>
      <w:pPr>
        <w:jc w:val="center"/>
        <w:rPr>
          <w:rFonts w:ascii="楷体_GB2312" w:eastAsia="楷体_GB2312"/>
          <w:b/>
          <w:sz w:val="84"/>
          <w:szCs w:val="84"/>
        </w:rPr>
      </w:pPr>
    </w:p>
    <w:p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/>
          <w:b/>
          <w:sz w:val="84"/>
          <w:szCs w:val="8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174625</wp:posOffset>
            </wp:positionV>
            <wp:extent cx="1285875" cy="704850"/>
            <wp:effectExtent l="0" t="0" r="0" b="0"/>
            <wp:wrapNone/>
            <wp:docPr id="21" name="shap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04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_GB2312" w:eastAsia="楷体_GB2312"/>
          <w:b/>
          <w:sz w:val="84"/>
          <w:szCs w:val="84"/>
        </w:rPr>
      </w:pPr>
    </w:p>
    <w:p>
      <w:pPr>
        <w:rPr>
          <w:rFonts w:ascii="楷体_GB2312" w:eastAsia="楷体_GB2312"/>
          <w:b/>
          <w:sz w:val="84"/>
          <w:szCs w:val="84"/>
        </w:rPr>
      </w:pPr>
    </w:p>
    <w:p>
      <w:pPr>
        <w:spacing w:before="120" w:after="120" w:line="48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pacing w:beforeLines="50" w:afterLines="50" w:line="540" w:lineRule="exact"/>
        <w:ind w:firstLine="1980" w:firstLineChars="450"/>
        <w:rPr>
          <w:sz w:val="44"/>
          <w:szCs w:val="44"/>
        </w:rPr>
      </w:pPr>
      <w:r>
        <w:rPr>
          <w:rFonts w:hint="eastAsia"/>
          <w:sz w:val="44"/>
          <w:szCs w:val="44"/>
        </w:rPr>
        <w:t>张家口金隅水泥有限公司</w:t>
      </w:r>
    </w:p>
    <w:p>
      <w:pPr>
        <w:spacing w:before="120" w:after="120" w:line="48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二〇二一年四月</w:t>
      </w:r>
      <w:bookmarkEnd w:id="1"/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东西勾兑设备平台.栏杆.楼梯安全整改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实施方案</w:t>
      </w:r>
    </w:p>
    <w:p>
      <w:pPr>
        <w:spacing w:after="50" w:line="460" w:lineRule="exact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一、项目概述</w:t>
      </w:r>
    </w:p>
    <w:p>
      <w:pPr>
        <w:spacing w:after="50" w:line="460" w:lineRule="exact"/>
        <w:ind w:left="420"/>
        <w:rPr>
          <w:rFonts w:ascii="宋体" w:hAnsi="宋体"/>
          <w:bCs/>
          <w:sz w:val="28"/>
        </w:rPr>
      </w:pPr>
    </w:p>
    <w:p>
      <w:pPr>
        <w:pStyle w:val="6"/>
        <w:numPr>
          <w:ilvl w:val="0"/>
          <w:numId w:val="1"/>
        </w:numPr>
        <w:spacing w:after="50" w:line="460" w:lineRule="exact"/>
        <w:ind w:firstLineChars="0"/>
        <w:rPr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项目名称：</w:t>
      </w:r>
      <w:r>
        <w:rPr>
          <w:rFonts w:hint="eastAsia"/>
          <w:bCs/>
          <w:sz w:val="28"/>
          <w:szCs w:val="28"/>
        </w:rPr>
        <w:t>东西勾兑设备平台.栏杆.楼梯安全整改工程</w:t>
      </w:r>
    </w:p>
    <w:p>
      <w:pPr>
        <w:pStyle w:val="6"/>
        <w:spacing w:after="50" w:line="460" w:lineRule="exact"/>
        <w:ind w:left="780" w:firstLine="0" w:firstLineChars="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承办单位：</w:t>
      </w:r>
      <w:r>
        <w:rPr>
          <w:rFonts w:hint="eastAsia"/>
          <w:sz w:val="28"/>
          <w:szCs w:val="28"/>
        </w:rPr>
        <w:t>张家口金隅水泥有限公司</w:t>
      </w:r>
    </w:p>
    <w:p>
      <w:pPr>
        <w:pStyle w:val="6"/>
        <w:spacing w:after="50" w:line="460" w:lineRule="exact"/>
        <w:ind w:left="780" w:firstLine="0" w:firstLineChars="0"/>
        <w:rPr>
          <w:sz w:val="28"/>
          <w:szCs w:val="28"/>
        </w:rPr>
      </w:pPr>
      <w:r>
        <w:rPr>
          <w:rFonts w:hint="eastAsia" w:ascii="宋体" w:hAnsi="宋体"/>
          <w:bCs/>
          <w:sz w:val="28"/>
        </w:rPr>
        <w:t>建设地点：张家口金隅水泥有限公司院内</w:t>
      </w:r>
    </w:p>
    <w:p>
      <w:pPr>
        <w:spacing w:beforeLines="50" w:afterLines="50" w:line="540" w:lineRule="exact"/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2.项目建设背景与必要性:</w:t>
      </w:r>
    </w:p>
    <w:p>
      <w:pPr>
        <w:spacing w:line="560" w:lineRule="exact"/>
        <w:ind w:left="630" w:leftChars="300"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为进一步提升东西勾兑设备系统安全防护基础设施，有效控制安全环境风险，杜绝各类安全生产事故的发生，按照《平安金隅审计》和安全标准化，区域安全专员检查的相关要求，制定东西勾兑从底层到顶层腐蚀严重，不符合一级安规标准的设备平台.栏杆，制定东西勾兑设备平台.栏杆.楼梯安全整改实施方案。</w:t>
      </w:r>
    </w:p>
    <w:p>
      <w:pPr>
        <w:pStyle w:val="6"/>
        <w:numPr>
          <w:ilvl w:val="0"/>
          <w:numId w:val="1"/>
        </w:numPr>
        <w:spacing w:beforeLines="50" w:afterLines="50" w:line="540" w:lineRule="exact"/>
        <w:ind w:firstLineChars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项目主要内容：</w:t>
      </w:r>
    </w:p>
    <w:p>
      <w:pPr>
        <w:pStyle w:val="6"/>
        <w:numPr>
          <w:ilvl w:val="0"/>
          <w:numId w:val="1"/>
        </w:numPr>
        <w:spacing w:beforeLines="50" w:afterLines="50" w:line="540" w:lineRule="exact"/>
        <w:ind w:firstLineChars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东西勾兑设备平台.栏杆.楼梯，按照一级安标制作更换安装</w:t>
      </w:r>
    </w:p>
    <w:p>
      <w:pPr>
        <w:spacing w:beforeLines="50" w:afterLines="50" w:line="540" w:lineRule="exact"/>
        <w:rPr>
          <w:rFonts w:ascii="黑体" w:hAnsi="宋体" w:eastAsia="黑体"/>
          <w:b/>
          <w:sz w:val="28"/>
        </w:rPr>
      </w:pPr>
      <w:r>
        <w:rPr>
          <w:rFonts w:hint="eastAsia" w:ascii="宋体" w:hAnsi="宋体" w:cs="宋体"/>
          <w:b/>
          <w:sz w:val="28"/>
          <w:szCs w:val="28"/>
        </w:rPr>
        <w:t>二、</w:t>
      </w:r>
      <w:r>
        <w:rPr>
          <w:rFonts w:hint="eastAsia" w:ascii="黑体" w:hAnsi="宋体" w:eastAsia="黑体"/>
          <w:b/>
          <w:sz w:val="28"/>
        </w:rPr>
        <w:t>项目建设方案</w:t>
      </w:r>
    </w:p>
    <w:p>
      <w:pPr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、东勾：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 东勾楼顶栏杆安装一级安标更换100米，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 东八仓顶制作更换平台25㎡，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栏杆60米，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步梯4米2个，</w:t>
      </w:r>
    </w:p>
    <w:p>
      <w:pPr>
        <w:spacing w:beforeLines="50" w:afterLines="50" w:line="540" w:lineRule="exact"/>
        <w:ind w:firstLine="770" w:firstLineChars="27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   4台提升机平台栏杆加φ1.2寸×1.2米立柱20根，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100mm挡板100米，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4.  东勾楼二层制作800mm宽×2000mm长步梯1个，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标准栏杆10米。</w:t>
      </w:r>
    </w:p>
    <w:p>
      <w:pPr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2、西勾：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 西勾东门平台0.8×2米加栏杆6米，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 矿粉收尘器加走梯0.8×3米1个，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  门内0.8×1.5米走梯1个，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4.  水泥提升机坑0.8×2.5米走梯1个，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1×6米平台1个，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3×3米平台1个，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0.8×4米走梯2个，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1.5米高护栏6米，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0.5×3米平台1个，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5.  原灰仓底斜槽转弯处电缆沟1.5米高护栏6米，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6.  搅拌机栏杆1.5米高加挡板28米，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0.8×2米走梯1个，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上二层楼梯1.0米高 栏杆25米，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7.  给料机0.8×4米走梯1个,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1.2米栏杆16米，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挡板30米，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8.  水泥秤0.8×4米走梯1个，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1.2米栏杆16米，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挡板20米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9.  上三层走梯1米高扶手26米，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仓边堵孔6㎡，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上四层1米高扶手15米，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屋顶挡板36米，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孔门堵漏5㎡，</w:t>
      </w:r>
    </w:p>
    <w:p>
      <w:pPr>
        <w:pStyle w:val="6"/>
        <w:spacing w:beforeLines="50" w:afterLines="50" w:line="540" w:lineRule="exact"/>
        <w:ind w:left="78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10. 提升机挡泥板60米，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拆除提升机收尘器0.8×2米直梯1个， </w:t>
      </w:r>
    </w:p>
    <w:p>
      <w:pPr>
        <w:pStyle w:val="6"/>
        <w:spacing w:beforeLines="50" w:afterLines="50" w:line="540" w:lineRule="exact"/>
        <w:ind w:left="780"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补齐收尘器1.2米栏杆3米</w:t>
      </w:r>
    </w:p>
    <w:p>
      <w:pPr>
        <w:pStyle w:val="6"/>
        <w:spacing w:beforeLines="50" w:afterLines="50" w:line="540" w:lineRule="exact"/>
        <w:ind w:left="1295" w:leftChars="350" w:hanging="560" w:hanging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11. 东西勾兑设备所以栏杆，防护罩，楼梯，平台，整改完，做防腐粉刷，粉刷材料山东齐鲁防水磁漆。</w:t>
      </w:r>
    </w:p>
    <w:p>
      <w:pPr>
        <w:spacing w:beforeLines="50" w:afterLines="50" w:line="540" w:lineRule="exac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三</w:t>
      </w:r>
      <w:r>
        <w:rPr>
          <w:rFonts w:hint="eastAsia" w:asciiTheme="minorEastAsia" w:hAnsiTheme="minorEastAsia"/>
          <w:b/>
          <w:bCs/>
          <w:sz w:val="28"/>
        </w:rPr>
        <w:t>、</w:t>
      </w:r>
      <w:r>
        <w:rPr>
          <w:rFonts w:hint="eastAsia" w:ascii="宋体" w:hAnsi="宋体"/>
          <w:b/>
          <w:bCs/>
          <w:sz w:val="28"/>
        </w:rPr>
        <w:t>项目投资预算</w:t>
      </w:r>
    </w:p>
    <w:p>
      <w:pPr>
        <w:ind w:firstLine="56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本项目总投资预估14.8万元                                            </w:t>
      </w:r>
    </w:p>
    <w:p>
      <w:pPr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工程量清单及投资预算表</w:t>
      </w:r>
    </w:p>
    <w:p>
      <w:pPr>
        <w:spacing w:beforeLines="50" w:afterLines="50" w:line="600" w:lineRule="exact"/>
        <w:ind w:firstLine="562" w:firstLineChars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           单位：元</w:t>
      </w:r>
    </w:p>
    <w:tbl>
      <w:tblPr>
        <w:tblStyle w:val="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275"/>
        <w:gridCol w:w="1134"/>
        <w:gridCol w:w="1560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施工内容（材料）</w:t>
            </w:r>
          </w:p>
        </w:tc>
        <w:tc>
          <w:tcPr>
            <w:tcW w:w="1275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560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含税价格（元）</w:t>
            </w: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制作栏杆扁钢</w:t>
            </w:r>
          </w:p>
        </w:tc>
        <w:tc>
          <w:tcPr>
            <w:tcW w:w="1275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1.5吨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bookmarkStart w:id="2" w:name="_GoBack"/>
            <w:bookmarkEnd w:id="2"/>
          </w:p>
        </w:tc>
        <w:tc>
          <w:tcPr>
            <w:tcW w:w="1560" w:type="dxa"/>
          </w:tcPr>
          <w:p>
            <w:pPr>
              <w:tabs>
                <w:tab w:val="left" w:pos="310"/>
              </w:tabs>
              <w:spacing w:beforeLines="50" w:afterLines="50" w:line="24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100mm*6mm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制作栏杆扁钢</w:t>
            </w:r>
          </w:p>
        </w:tc>
        <w:tc>
          <w:tcPr>
            <w:tcW w:w="1275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100根</w:t>
            </w:r>
          </w:p>
        </w:tc>
        <w:tc>
          <w:tcPr>
            <w:tcW w:w="1134" w:type="dxa"/>
          </w:tcPr>
          <w:p>
            <w:pPr>
              <w:tabs>
                <w:tab w:val="left" w:pos="212"/>
                <w:tab w:val="center" w:pos="339"/>
              </w:tabs>
              <w:spacing w:beforeLines="50" w:afterLines="50" w:line="24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30mm*4mm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制作栏杆焊管</w:t>
            </w:r>
          </w:p>
        </w:tc>
        <w:tc>
          <w:tcPr>
            <w:tcW w:w="1275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180根</w:t>
            </w:r>
          </w:p>
        </w:tc>
        <w:tc>
          <w:tcPr>
            <w:tcW w:w="1134" w:type="dxa"/>
          </w:tcPr>
          <w:p>
            <w:pPr>
              <w:tabs>
                <w:tab w:val="left" w:pos="212"/>
                <w:tab w:val="center" w:pos="339"/>
              </w:tabs>
              <w:spacing w:beforeLines="50" w:afterLines="50" w:line="24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32mm*3mm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制作栏杆焊管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260根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50mm*3.5mm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制作平台槽钢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1.2吨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12#a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制作楼梯槽钢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3吨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16#a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彩钢封堵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5㎡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960mm*0.6mm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粉刷材料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1项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color w:val="323232"/>
                <w:szCs w:val="21"/>
                <w:shd w:val="clear" w:color="auto" w:fill="FFFFFF"/>
              </w:rPr>
            </w:pPr>
            <w:r>
              <w:rPr>
                <w:rFonts w:hint="eastAsia"/>
                <w:color w:val="323232"/>
                <w:szCs w:val="21"/>
                <w:shd w:val="clear" w:color="auto" w:fill="FFFFFF"/>
              </w:rPr>
              <w:t>山东齐鲁防水瓷漆黄色.灰色.稀料.铁刷.毛刷.滚刷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制作平台防滑板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210㎡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color w:val="323232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4mm厚防滑板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spacing w:beforeLines="50" w:afterLines="50" w:line="2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其他费用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27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1项</w:t>
            </w:r>
          </w:p>
        </w:tc>
        <w:tc>
          <w:tcPr>
            <w:tcW w:w="1134" w:type="dxa"/>
          </w:tcPr>
          <w:p>
            <w:pPr>
              <w:tabs>
                <w:tab w:val="left" w:pos="391"/>
              </w:tabs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修补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4"/>
          </w:tcPr>
          <w:p>
            <w:pPr>
              <w:spacing w:beforeLines="50" w:afterLines="50" w:line="24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560" w:type="dxa"/>
          </w:tcPr>
          <w:p>
            <w:pPr>
              <w:tabs>
                <w:tab w:val="left" w:pos="220"/>
              </w:tabs>
              <w:spacing w:beforeLines="50" w:afterLines="50" w:line="240" w:lineRule="exact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</w:tcPr>
          <w:p>
            <w:pPr>
              <w:spacing w:beforeLines="50" w:afterLines="50"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B5"/>
    <w:multiLevelType w:val="multilevel"/>
    <w:tmpl w:val="093724B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="宋体" w:hAnsi="宋体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681"/>
    <w:rsid w:val="0004065B"/>
    <w:rsid w:val="00052301"/>
    <w:rsid w:val="000A48E4"/>
    <w:rsid w:val="000A4C04"/>
    <w:rsid w:val="00214041"/>
    <w:rsid w:val="00252F43"/>
    <w:rsid w:val="002C760A"/>
    <w:rsid w:val="002F4681"/>
    <w:rsid w:val="00313EF4"/>
    <w:rsid w:val="0033117F"/>
    <w:rsid w:val="00360ABC"/>
    <w:rsid w:val="005248D5"/>
    <w:rsid w:val="00526718"/>
    <w:rsid w:val="00565EE6"/>
    <w:rsid w:val="005C42EE"/>
    <w:rsid w:val="005D0F31"/>
    <w:rsid w:val="005E5351"/>
    <w:rsid w:val="00660D25"/>
    <w:rsid w:val="006A7EB2"/>
    <w:rsid w:val="006B094D"/>
    <w:rsid w:val="007607DA"/>
    <w:rsid w:val="007A51D0"/>
    <w:rsid w:val="00825582"/>
    <w:rsid w:val="008A4754"/>
    <w:rsid w:val="009A67C5"/>
    <w:rsid w:val="00A03EF1"/>
    <w:rsid w:val="00AE30DD"/>
    <w:rsid w:val="00B23D06"/>
    <w:rsid w:val="00B4183A"/>
    <w:rsid w:val="00B53AE9"/>
    <w:rsid w:val="00B8691F"/>
    <w:rsid w:val="00BB7714"/>
    <w:rsid w:val="00C3673C"/>
    <w:rsid w:val="00C825C0"/>
    <w:rsid w:val="00CA134B"/>
    <w:rsid w:val="00D3255A"/>
    <w:rsid w:val="00D414D1"/>
    <w:rsid w:val="00D8161A"/>
    <w:rsid w:val="00D817F2"/>
    <w:rsid w:val="00DD04CB"/>
    <w:rsid w:val="00DD222A"/>
    <w:rsid w:val="00E33AE2"/>
    <w:rsid w:val="00E84C18"/>
    <w:rsid w:val="00EA3FE0"/>
    <w:rsid w:val="00F005CD"/>
    <w:rsid w:val="00F10141"/>
    <w:rsid w:val="00F64586"/>
    <w:rsid w:val="00FE5AF2"/>
    <w:rsid w:val="00FF7E33"/>
    <w:rsid w:val="667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1297</Characters>
  <Lines>10</Lines>
  <Paragraphs>3</Paragraphs>
  <TotalTime>264</TotalTime>
  <ScaleCrop>false</ScaleCrop>
  <LinksUpToDate>false</LinksUpToDate>
  <CharactersWithSpaces>1521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2021-04-14T04:28:00Z</dcterms:created>
  <dc:creator>张强</dc:creator>
  <cp:lastModifiedBy>杜伟</cp:lastModifiedBy>
  <cp:lastPrinted>2021-04-15T02:13:00Z</cp:lastPrinted>
  <dcterms:modified xsi:type="dcterms:W3CDTF">2021-05-01T12:51:29Z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