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6F" w:rsidRDefault="00D97F68">
      <w:pPr>
        <w:spacing w:line="560" w:lineRule="exact"/>
        <w:jc w:val="both"/>
        <w:outlineLvl w:val="1"/>
        <w:rPr>
          <w:rFonts w:ascii="仿宋_GB2312"/>
          <w:b/>
          <w:sz w:val="32"/>
          <w:szCs w:val="32"/>
          <w:u w:val="single"/>
        </w:rPr>
      </w:pPr>
      <w:r>
        <w:rPr>
          <w:rFonts w:ascii="仿宋_GB2312" w:hint="eastAsia"/>
          <w:b/>
          <w:sz w:val="32"/>
          <w:szCs w:val="32"/>
          <w:u w:val="single"/>
        </w:rPr>
        <w:t>附件：</w:t>
      </w:r>
    </w:p>
    <w:p w:rsidR="00016F6F" w:rsidRDefault="001432EF">
      <w:pPr>
        <w:spacing w:line="560" w:lineRule="exact"/>
        <w:ind w:firstLineChars="200" w:firstLine="883"/>
        <w:jc w:val="center"/>
        <w:outlineLvl w:val="1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设备部招标</w:t>
      </w:r>
      <w:r w:rsidR="00D97F68">
        <w:rPr>
          <w:rFonts w:asciiTheme="majorEastAsia" w:eastAsiaTheme="majorEastAsia" w:hAnsiTheme="majorEastAsia" w:hint="eastAsia"/>
          <w:b/>
          <w:sz w:val="44"/>
          <w:szCs w:val="44"/>
        </w:rPr>
        <w:t>文件</w:t>
      </w:r>
    </w:p>
    <w:p w:rsidR="00016F6F" w:rsidRDefault="00016F6F">
      <w:pPr>
        <w:spacing w:line="560" w:lineRule="exact"/>
        <w:ind w:firstLineChars="200" w:firstLine="883"/>
        <w:jc w:val="center"/>
        <w:outlineLvl w:val="1"/>
        <w:rPr>
          <w:rFonts w:asciiTheme="majorEastAsia" w:eastAsiaTheme="majorEastAsia" w:hAnsiTheme="majorEastAsia"/>
          <w:b/>
          <w:sz w:val="44"/>
          <w:szCs w:val="44"/>
        </w:rPr>
      </w:pPr>
    </w:p>
    <w:p w:rsidR="00016F6F" w:rsidRDefault="00D97F68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项目名称：鞍山冀东</w:t>
      </w:r>
      <w:r>
        <w:rPr>
          <w:rFonts w:ascii="仿宋_GB2312" w:eastAsia="仿宋_GB2312" w:hint="eastAsia"/>
          <w:b/>
          <w:sz w:val="32"/>
          <w:szCs w:val="32"/>
        </w:rPr>
        <w:t>智能干体炉及过程校验仪</w:t>
      </w:r>
      <w:r>
        <w:rPr>
          <w:rFonts w:ascii="仿宋_GB2312" w:eastAsia="仿宋_GB2312" w:hint="eastAsia"/>
          <w:b/>
          <w:sz w:val="32"/>
          <w:szCs w:val="32"/>
        </w:rPr>
        <w:t>采购</w:t>
      </w:r>
      <w:r>
        <w:rPr>
          <w:rFonts w:ascii="仿宋_GB2312" w:eastAsia="仿宋_GB2312" w:hint="eastAsia"/>
          <w:b/>
          <w:sz w:val="32"/>
          <w:szCs w:val="32"/>
        </w:rPr>
        <w:t xml:space="preserve">       </w:t>
      </w:r>
    </w:p>
    <w:p w:rsidR="00016F6F" w:rsidRDefault="00D97F68">
      <w:pPr>
        <w:spacing w:line="560" w:lineRule="exact"/>
        <w:ind w:firstLineChars="200" w:firstLine="643"/>
        <w:outlineLvl w:val="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技术要求：</w:t>
      </w:r>
    </w:p>
    <w:p w:rsidR="00016F6F" w:rsidRDefault="00D97F68">
      <w:pPr>
        <w:numPr>
          <w:ilvl w:val="0"/>
          <w:numId w:val="1"/>
        </w:num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招标项目需实现的功能或目标：鞍山冀东</w:t>
      </w:r>
      <w:r>
        <w:rPr>
          <w:rFonts w:ascii="仿宋_GB2312" w:eastAsia="仿宋_GB2312" w:hint="eastAsia"/>
          <w:sz w:val="32"/>
          <w:szCs w:val="32"/>
        </w:rPr>
        <w:t>智能干体炉及多功能温度检验仪</w:t>
      </w:r>
      <w:r>
        <w:rPr>
          <w:rFonts w:ascii="仿宋_GB2312" w:eastAsia="仿宋_GB2312" w:hint="eastAsia"/>
          <w:sz w:val="32"/>
          <w:szCs w:val="32"/>
        </w:rPr>
        <w:t>采购</w:t>
      </w:r>
    </w:p>
    <w:p w:rsidR="00016F6F" w:rsidRDefault="00D97F68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二、招标项目需执行的相关标准（国标、行业标准、地方标准或者股东双方标准）规范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16F6F" w:rsidRDefault="00D97F68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、招标项目需执行</w:t>
      </w:r>
      <w:r>
        <w:rPr>
          <w:rFonts w:ascii="仿宋_GB2312" w:eastAsia="仿宋_GB2312" w:hint="eastAsia"/>
          <w:sz w:val="32"/>
          <w:szCs w:val="32"/>
        </w:rPr>
        <w:t>JJF1637-2017</w:t>
      </w:r>
      <w:r>
        <w:rPr>
          <w:rFonts w:ascii="仿宋_GB2312" w:eastAsia="仿宋_GB2312" w:hint="eastAsia"/>
          <w:sz w:val="32"/>
          <w:szCs w:val="32"/>
        </w:rPr>
        <w:t>廉金属热电偶校准规范；</w:t>
      </w:r>
      <w:r>
        <w:rPr>
          <w:rFonts w:ascii="仿宋_GB2312" w:eastAsia="仿宋_GB2312" w:hint="eastAsia"/>
          <w:sz w:val="32"/>
          <w:szCs w:val="32"/>
        </w:rPr>
        <w:t>JJG229-2010</w:t>
      </w:r>
      <w:r>
        <w:rPr>
          <w:rFonts w:ascii="仿宋_GB2312" w:eastAsia="仿宋_GB2312" w:hint="eastAsia"/>
          <w:sz w:val="32"/>
          <w:szCs w:val="32"/>
        </w:rPr>
        <w:t>工业铂，铜热电阻检定规程等规定。</w:t>
      </w:r>
    </w:p>
    <w:p w:rsidR="00016F6F" w:rsidRDefault="00D97F68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三、招标项目需满足的质量、安全等要求；</w:t>
      </w:r>
    </w:p>
    <w:p w:rsidR="00016F6F" w:rsidRDefault="00D97F68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中标单位</w:t>
      </w:r>
      <w:r>
        <w:rPr>
          <w:rFonts w:ascii="仿宋_GB2312" w:eastAsia="仿宋_GB2312" w:hint="eastAsia"/>
          <w:sz w:val="32"/>
          <w:szCs w:val="32"/>
        </w:rPr>
        <w:t>按照国家相关标准及现场使用情况，根据</w:t>
      </w:r>
      <w:r>
        <w:rPr>
          <w:rFonts w:ascii="仿宋_GB2312" w:eastAsia="仿宋_GB2312" w:hint="eastAsia"/>
          <w:sz w:val="32"/>
          <w:szCs w:val="32"/>
        </w:rPr>
        <w:t>招标单位</w:t>
      </w:r>
      <w:r>
        <w:rPr>
          <w:rFonts w:ascii="仿宋_GB2312" w:eastAsia="仿宋_GB2312"/>
          <w:sz w:val="32"/>
          <w:szCs w:val="32"/>
        </w:rPr>
        <w:t>要求，进行</w:t>
      </w:r>
      <w:r>
        <w:rPr>
          <w:rFonts w:ascii="仿宋_GB2312" w:eastAsia="仿宋_GB2312" w:hint="eastAsia"/>
          <w:sz w:val="32"/>
          <w:szCs w:val="32"/>
        </w:rPr>
        <w:t>智能干体炉及多功能温度检验仪</w:t>
      </w:r>
      <w:r>
        <w:rPr>
          <w:rFonts w:ascii="仿宋_GB2312" w:eastAsia="仿宋_GB2312" w:hint="eastAsia"/>
          <w:sz w:val="32"/>
          <w:szCs w:val="32"/>
        </w:rPr>
        <w:t>采购</w:t>
      </w:r>
      <w:r>
        <w:rPr>
          <w:rFonts w:ascii="仿宋_GB2312" w:eastAsia="仿宋_GB2312"/>
          <w:sz w:val="32"/>
          <w:szCs w:val="32"/>
        </w:rPr>
        <w:t>。</w:t>
      </w:r>
    </w:p>
    <w:p w:rsidR="00016F6F" w:rsidRDefault="00D97F68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、因质量问题给</w:t>
      </w:r>
      <w:r>
        <w:rPr>
          <w:rFonts w:ascii="仿宋_GB2312" w:eastAsia="仿宋_GB2312" w:hint="eastAsia"/>
          <w:sz w:val="32"/>
          <w:szCs w:val="32"/>
        </w:rPr>
        <w:t>招标单位</w:t>
      </w:r>
      <w:r>
        <w:rPr>
          <w:rFonts w:ascii="仿宋_GB2312" w:eastAsia="仿宋_GB2312" w:hint="eastAsia"/>
          <w:sz w:val="32"/>
          <w:szCs w:val="32"/>
        </w:rPr>
        <w:t>带来的一切损失（包括维修费用）由</w:t>
      </w:r>
      <w:r>
        <w:rPr>
          <w:rFonts w:ascii="仿宋_GB2312" w:eastAsia="仿宋_GB2312" w:hint="eastAsia"/>
          <w:sz w:val="32"/>
          <w:szCs w:val="32"/>
        </w:rPr>
        <w:t>中标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负责。</w:t>
      </w:r>
    </w:p>
    <w:p w:rsidR="00016F6F" w:rsidRDefault="00D97F68">
      <w:pPr>
        <w:spacing w:line="360" w:lineRule="auto"/>
        <w:rPr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中标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保证</w:t>
      </w:r>
      <w:r>
        <w:rPr>
          <w:rFonts w:ascii="仿宋_GB2312" w:eastAsia="仿宋_GB2312" w:hint="eastAsia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按时完成</w:t>
      </w:r>
      <w:r>
        <w:rPr>
          <w:rFonts w:ascii="仿宋_GB2312" w:eastAsia="仿宋_GB2312" w:hint="eastAsia"/>
          <w:sz w:val="32"/>
          <w:szCs w:val="32"/>
        </w:rPr>
        <w:t>检定</w:t>
      </w:r>
      <w:r>
        <w:rPr>
          <w:rFonts w:ascii="仿宋_GB2312" w:eastAsia="仿宋_GB2312" w:hint="eastAsia"/>
          <w:sz w:val="32"/>
          <w:szCs w:val="32"/>
        </w:rPr>
        <w:t>并接受</w:t>
      </w:r>
      <w:r>
        <w:rPr>
          <w:rFonts w:ascii="仿宋_GB2312" w:eastAsia="仿宋_GB2312" w:hint="eastAsia"/>
          <w:sz w:val="32"/>
          <w:szCs w:val="32"/>
        </w:rPr>
        <w:t>招标单位</w:t>
      </w:r>
      <w:r>
        <w:rPr>
          <w:rFonts w:ascii="仿宋_GB2312" w:eastAsia="仿宋_GB2312" w:hint="eastAsia"/>
          <w:sz w:val="32"/>
          <w:szCs w:val="32"/>
        </w:rPr>
        <w:t>的监督检查。</w:t>
      </w:r>
    </w:p>
    <w:p w:rsidR="00016F6F" w:rsidRDefault="00D97F6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标单位</w:t>
      </w:r>
      <w:r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设备到达</w:t>
      </w:r>
      <w:r>
        <w:rPr>
          <w:rFonts w:ascii="仿宋_GB2312" w:eastAsia="仿宋_GB2312" w:hint="eastAsia"/>
          <w:sz w:val="32"/>
          <w:szCs w:val="32"/>
        </w:rPr>
        <w:t>后的</w:t>
      </w:r>
      <w:r>
        <w:rPr>
          <w:rFonts w:ascii="仿宋_GB2312" w:eastAsia="仿宋_GB2312" w:hint="eastAsia"/>
          <w:sz w:val="32"/>
          <w:szCs w:val="32"/>
        </w:rPr>
        <w:t>检定</w:t>
      </w:r>
      <w:r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并提供鞍山市检验检测认证中心出具的检定证书。</w:t>
      </w:r>
    </w:p>
    <w:p w:rsidR="00016F6F" w:rsidRDefault="00D97F6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</w:t>
      </w:r>
      <w:r>
        <w:rPr>
          <w:rFonts w:ascii="仿宋_GB2312" w:eastAsia="仿宋_GB2312" w:hint="eastAsia"/>
          <w:sz w:val="32"/>
          <w:szCs w:val="32"/>
        </w:rPr>
        <w:t>、满足鞍山市检验检测中心对</w:t>
      </w:r>
      <w:r>
        <w:rPr>
          <w:rFonts w:ascii="仿宋_GB2312" w:eastAsia="仿宋_GB2312" w:hint="eastAsia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的定期检</w:t>
      </w:r>
      <w:r>
        <w:rPr>
          <w:rFonts w:ascii="仿宋_GB2312" w:eastAsia="仿宋_GB2312" w:hint="eastAsia"/>
          <w:sz w:val="32"/>
          <w:szCs w:val="32"/>
        </w:rPr>
        <w:t>定</w:t>
      </w:r>
      <w:r>
        <w:rPr>
          <w:rFonts w:ascii="仿宋_GB2312" w:eastAsia="仿宋_GB2312" w:hint="eastAsia"/>
          <w:sz w:val="32"/>
          <w:szCs w:val="32"/>
        </w:rPr>
        <w:t>要求。</w:t>
      </w:r>
    </w:p>
    <w:p w:rsidR="00016F6F" w:rsidRDefault="00D97F6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、不得以任何形式分包、转包。</w:t>
      </w:r>
    </w:p>
    <w:p w:rsidR="00016F6F" w:rsidRDefault="00D97F6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、智能干体炉型号为</w:t>
      </w:r>
      <w:r>
        <w:rPr>
          <w:rFonts w:ascii="仿宋_GB2312" w:eastAsia="仿宋_GB2312" w:hint="eastAsia"/>
          <w:sz w:val="32"/>
          <w:szCs w:val="32"/>
        </w:rPr>
        <w:t>ConST660-1210</w:t>
      </w:r>
      <w:r>
        <w:rPr>
          <w:rFonts w:ascii="仿宋_GB2312" w:eastAsia="仿宋_GB2312" w:hint="eastAsia"/>
          <w:sz w:val="32"/>
          <w:szCs w:val="32"/>
        </w:rPr>
        <w:t>，多功能温度检验仪型号为</w:t>
      </w:r>
      <w:r>
        <w:rPr>
          <w:rFonts w:ascii="仿宋_GB2312" w:eastAsia="仿宋_GB2312" w:hint="eastAsia"/>
          <w:sz w:val="32"/>
          <w:szCs w:val="32"/>
        </w:rPr>
        <w:t>ConST313</w:t>
      </w:r>
      <w:r>
        <w:rPr>
          <w:rFonts w:ascii="仿宋_GB2312" w:eastAsia="仿宋_GB2312" w:hint="eastAsia"/>
          <w:sz w:val="32"/>
          <w:szCs w:val="32"/>
        </w:rPr>
        <w:t>。（具体技术要求见附件一）</w:t>
      </w:r>
    </w:p>
    <w:p w:rsidR="00016F6F" w:rsidRDefault="00D97F6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、中标单位负责设备到场后的培训工作，培训使用人员使用方法及使用</w:t>
      </w:r>
      <w:r>
        <w:rPr>
          <w:rFonts w:ascii="仿宋_GB2312" w:eastAsia="仿宋_GB2312" w:hint="eastAsia"/>
          <w:sz w:val="32"/>
          <w:szCs w:val="32"/>
        </w:rPr>
        <w:t>注意事项。</w:t>
      </w:r>
    </w:p>
    <w:p w:rsidR="00016F6F" w:rsidRDefault="00D97F6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、设备质保及保修期不低于一年，因设备质量问题设备损坏，招标单位有权扣除中标单位的质保金，因此所产生的维修费用，由中标单位承担。</w:t>
      </w:r>
    </w:p>
    <w:p w:rsidR="00016F6F" w:rsidRDefault="00D97F68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四、投标单位入围资质要求或证书等其它必须满足的条件、是否接受联合体投标；</w:t>
      </w:r>
    </w:p>
    <w:p w:rsidR="00016F6F" w:rsidRDefault="00D97F68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、该项目不接受联合体投标。</w:t>
      </w:r>
    </w:p>
    <w:p w:rsidR="00016F6F" w:rsidRDefault="00D97F68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、需提供营业执照（或副本）。</w:t>
      </w:r>
    </w:p>
    <w:p w:rsidR="00016F6F" w:rsidRDefault="00D97F68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五、物料号、数量、技术规格、参数要求、物理特性等，如要求原装进口需注明；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详见附件一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016F6F" w:rsidRDefault="00D97F68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六、非单一产品（或维修等）招标项目，招标申请部门应当根据招标项目技术构成、产品价格比重等因素合理确定核心项目，并在招标需求中载明。无</w:t>
      </w:r>
    </w:p>
    <w:p w:rsidR="00016F6F" w:rsidRDefault="00D97F68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七、招标项目需满足的服务标准、期限（货期或服务周期）、效率等要求；</w:t>
      </w:r>
    </w:p>
    <w:p w:rsidR="00016F6F" w:rsidRDefault="00D97F68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中标单位</w:t>
      </w:r>
      <w:r>
        <w:rPr>
          <w:rFonts w:ascii="仿宋_GB2312" w:eastAsia="仿宋_GB2312" w:hint="eastAsia"/>
          <w:sz w:val="32"/>
          <w:szCs w:val="32"/>
        </w:rPr>
        <w:t>保证施工按</w:t>
      </w:r>
      <w:r>
        <w:rPr>
          <w:rFonts w:ascii="仿宋_GB2312" w:eastAsia="仿宋_GB2312" w:hint="eastAsia"/>
          <w:sz w:val="32"/>
          <w:szCs w:val="32"/>
        </w:rPr>
        <w:t>照报价工期</w:t>
      </w:r>
      <w:r>
        <w:rPr>
          <w:rFonts w:ascii="仿宋_GB2312" w:eastAsia="仿宋_GB2312" w:hint="eastAsia"/>
          <w:sz w:val="32"/>
          <w:szCs w:val="32"/>
        </w:rPr>
        <w:t>完成并接受</w:t>
      </w:r>
      <w:r>
        <w:rPr>
          <w:rFonts w:ascii="仿宋_GB2312" w:eastAsia="仿宋_GB2312" w:hint="eastAsia"/>
          <w:sz w:val="32"/>
          <w:szCs w:val="32"/>
        </w:rPr>
        <w:t>招标单位</w:t>
      </w:r>
      <w:r>
        <w:rPr>
          <w:rFonts w:ascii="仿宋_GB2312" w:eastAsia="仿宋_GB2312" w:hint="eastAsia"/>
          <w:sz w:val="32"/>
          <w:szCs w:val="32"/>
        </w:rPr>
        <w:t>的监督检查和验收。</w:t>
      </w:r>
    </w:p>
    <w:p w:rsidR="00016F6F" w:rsidRDefault="00D97F68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中标单位</w:t>
      </w:r>
      <w:r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设备的运输</w:t>
      </w:r>
      <w:r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所产生的运费由中标单位承担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6F6F" w:rsidRDefault="00D97F68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中标单位</w:t>
      </w:r>
      <w:r>
        <w:rPr>
          <w:rFonts w:ascii="仿宋_GB2312" w:eastAsia="仿宋_GB2312" w:hint="eastAsia"/>
          <w:sz w:val="32"/>
          <w:szCs w:val="32"/>
        </w:rPr>
        <w:t>负责配合鞍山市检验检测认证中心进行本周期的</w:t>
      </w:r>
      <w:r>
        <w:rPr>
          <w:rFonts w:ascii="仿宋_GB2312" w:eastAsia="仿宋_GB2312" w:hint="eastAsia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检定工作，检定费用由</w:t>
      </w:r>
      <w:r>
        <w:rPr>
          <w:rFonts w:ascii="仿宋_GB2312" w:eastAsia="仿宋_GB2312" w:hint="eastAsia"/>
          <w:sz w:val="32"/>
          <w:szCs w:val="32"/>
        </w:rPr>
        <w:t>中标单位</w:t>
      </w:r>
      <w:r>
        <w:rPr>
          <w:rFonts w:ascii="仿宋_GB2312" w:eastAsia="仿宋_GB2312" w:hint="eastAsia"/>
          <w:sz w:val="32"/>
          <w:szCs w:val="32"/>
        </w:rPr>
        <w:t>承担；</w:t>
      </w:r>
    </w:p>
    <w:p w:rsidR="00016F6F" w:rsidRDefault="00D97F68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八、招标项目的验收标准；</w:t>
      </w:r>
    </w:p>
    <w:p w:rsidR="00016F6F" w:rsidRDefault="00D97F68">
      <w:pPr>
        <w:pStyle w:val="a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、满足相关国家标准，</w:t>
      </w:r>
      <w:r>
        <w:rPr>
          <w:rFonts w:ascii="仿宋_GB2312" w:eastAsia="仿宋_GB2312" w:hint="eastAsia"/>
          <w:sz w:val="32"/>
          <w:szCs w:val="32"/>
        </w:rPr>
        <w:t>并提供由鞍山市检验检测认证中心出具的检定报告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6F6F" w:rsidRDefault="00D97F68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、满足</w:t>
      </w:r>
      <w:r>
        <w:rPr>
          <w:rFonts w:ascii="仿宋_GB2312" w:eastAsia="仿宋_GB2312" w:hint="eastAsia"/>
          <w:sz w:val="32"/>
          <w:szCs w:val="32"/>
        </w:rPr>
        <w:t>招标单位</w:t>
      </w:r>
      <w:r>
        <w:rPr>
          <w:rFonts w:ascii="仿宋_GB2312" w:eastAsia="仿宋_GB2312" w:hint="eastAsia"/>
          <w:sz w:val="32"/>
          <w:szCs w:val="32"/>
        </w:rPr>
        <w:t>使用</w:t>
      </w:r>
      <w:r>
        <w:rPr>
          <w:rFonts w:ascii="仿宋_GB2312" w:eastAsia="仿宋_GB2312" w:hint="eastAsia"/>
          <w:sz w:val="32"/>
          <w:szCs w:val="32"/>
        </w:rPr>
        <w:t>需求。</w:t>
      </w:r>
    </w:p>
    <w:p w:rsidR="00016F6F" w:rsidRDefault="00D97F68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九、招标项目交付或者实施的时间和最终使用部门、地点；</w:t>
      </w:r>
    </w:p>
    <w:p w:rsidR="00016F6F" w:rsidRDefault="00D97F68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、根据鞍山冀东</w:t>
      </w:r>
      <w:r>
        <w:rPr>
          <w:rFonts w:ascii="仿宋_GB2312" w:eastAsia="仿宋_GB2312" w:hint="eastAsia"/>
          <w:sz w:val="32"/>
          <w:szCs w:val="32"/>
        </w:rPr>
        <w:t>智能干体炉及过程校验仪</w:t>
      </w:r>
      <w:r>
        <w:rPr>
          <w:rFonts w:ascii="仿宋_GB2312" w:eastAsia="仿宋_GB2312" w:hint="eastAsia"/>
          <w:sz w:val="32"/>
          <w:szCs w:val="32"/>
        </w:rPr>
        <w:t>采</w:t>
      </w:r>
      <w:r>
        <w:rPr>
          <w:rFonts w:ascii="仿宋_GB2312" w:eastAsia="仿宋_GB2312" w:hint="eastAsia"/>
          <w:sz w:val="32"/>
          <w:szCs w:val="32"/>
        </w:rPr>
        <w:t>购项目自合同签订之日起实施，有效期一年。</w:t>
      </w:r>
    </w:p>
    <w:p w:rsidR="00016F6F" w:rsidRDefault="00D97F68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十、招标项目的其它技术、资料、服务等要求；</w:t>
      </w:r>
    </w:p>
    <w:p w:rsidR="00016F6F" w:rsidRDefault="00D97F68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、投标方需提供出厂合格证、首次检定证书、实验报告等检定所需的材料。</w:t>
      </w:r>
    </w:p>
    <w:p w:rsidR="00016F6F" w:rsidRDefault="00D97F68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十一、是否需要现场踏勘，并根据项目情况明确踏勘时间。</w:t>
      </w:r>
    </w:p>
    <w:p w:rsidR="00016F6F" w:rsidRDefault="00D97F68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016F6F" w:rsidRDefault="00D97F68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十二、供应商必须提交的技术资料等要求：</w:t>
      </w:r>
    </w:p>
    <w:p w:rsidR="00016F6F" w:rsidRDefault="00D97F68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提供报价明细并盖章上传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6F6F" w:rsidRDefault="00D97F68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int="eastAsia"/>
          <w:sz w:val="32"/>
          <w:szCs w:val="32"/>
        </w:rPr>
        <w:t>、提供设备的技术参数与投标文件同时上传。</w:t>
      </w:r>
    </w:p>
    <w:p w:rsidR="00016F6F" w:rsidRDefault="00D97F68">
      <w:pPr>
        <w:spacing w:line="220" w:lineRule="atLeas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商务要求：</w:t>
      </w:r>
    </w:p>
    <w:p w:rsidR="00016F6F" w:rsidRDefault="00D97F68">
      <w:pPr>
        <w:spacing w:line="560" w:lineRule="exact"/>
        <w:outlineLvl w:val="1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一、投标保证金：</w:t>
      </w:r>
      <w:r>
        <w:rPr>
          <w:rFonts w:ascii="仿宋_GB2312" w:eastAsia="仿宋_GB2312" w:hint="eastAsia"/>
          <w:sz w:val="32"/>
          <w:szCs w:val="32"/>
          <w:u w:val="single"/>
        </w:rPr>
        <w:t>3000</w:t>
      </w:r>
      <w:r>
        <w:rPr>
          <w:rFonts w:ascii="仿宋_GB2312" w:eastAsia="仿宋_GB2312" w:hint="eastAsia"/>
          <w:sz w:val="32"/>
          <w:szCs w:val="32"/>
        </w:rPr>
        <w:t>元，</w:t>
      </w:r>
      <w:r>
        <w:rPr>
          <w:rFonts w:ascii="仿宋_GB2312" w:eastAsia="仿宋_GB2312" w:hint="eastAsia"/>
          <w:color w:val="000000"/>
          <w:sz w:val="32"/>
          <w:szCs w:val="32"/>
        </w:rPr>
        <w:t>中标单位投标保证金中标公示后自动转为履约保证金，投标单位无违规情况，投标保证金正常返还</w:t>
      </w:r>
    </w:p>
    <w:p w:rsidR="00016F6F" w:rsidRDefault="00D97F68">
      <w:pPr>
        <w:spacing w:line="560" w:lineRule="exact"/>
        <w:ind w:firstLineChars="200" w:firstLine="640"/>
        <w:outlineLvl w:val="1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投标</w:t>
      </w:r>
      <w:r>
        <w:rPr>
          <w:rFonts w:ascii="仿宋_GB2312" w:eastAsia="仿宋_GB2312" w:hAnsi="宋体" w:cs="仿宋" w:hint="eastAsia"/>
          <w:sz w:val="32"/>
          <w:szCs w:val="32"/>
        </w:rPr>
        <w:t>单位</w:t>
      </w:r>
      <w:r>
        <w:rPr>
          <w:rFonts w:ascii="仿宋_GB2312" w:eastAsia="仿宋_GB2312" w:hAnsi="宋体" w:cs="仿宋" w:hint="eastAsia"/>
          <w:sz w:val="32"/>
          <w:szCs w:val="32"/>
        </w:rPr>
        <w:t>有如下列行为之一，从发现之日起，予以取消其在我公司范围内招标项目进行再次投标的资格，扣除投标保证金，并上报股东双方相关部门。</w:t>
      </w:r>
    </w:p>
    <w:p w:rsidR="00016F6F" w:rsidRDefault="00D97F68">
      <w:pPr>
        <w:spacing w:line="56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1</w:t>
      </w:r>
      <w:r>
        <w:rPr>
          <w:rFonts w:ascii="仿宋_GB2312" w:eastAsia="仿宋_GB2312" w:hAnsi="宋体" w:cs="仿宋" w:hint="eastAsia"/>
          <w:sz w:val="32"/>
          <w:szCs w:val="32"/>
        </w:rPr>
        <w:t>、弄虚作假，伪造、涂改招标资质文件；</w:t>
      </w:r>
    </w:p>
    <w:p w:rsidR="00016F6F" w:rsidRDefault="00D97F68">
      <w:pPr>
        <w:spacing w:line="56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2</w:t>
      </w:r>
      <w:r>
        <w:rPr>
          <w:rFonts w:ascii="仿宋_GB2312" w:eastAsia="仿宋_GB2312" w:hAnsi="宋体" w:cs="仿宋" w:hint="eastAsia"/>
          <w:sz w:val="32"/>
          <w:szCs w:val="32"/>
        </w:rPr>
        <w:t>、串通作弊，哄抬或故意压低标价，破坏公平竞争；</w:t>
      </w:r>
    </w:p>
    <w:p w:rsidR="00016F6F" w:rsidRDefault="00D97F68">
      <w:pPr>
        <w:spacing w:line="56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3</w:t>
      </w:r>
      <w:r>
        <w:rPr>
          <w:rFonts w:ascii="仿宋_GB2312" w:eastAsia="仿宋_GB2312" w:hAnsi="宋体" w:cs="仿宋" w:hint="eastAsia"/>
          <w:sz w:val="32"/>
          <w:szCs w:val="32"/>
        </w:rPr>
        <w:t>、采用不正当手段排挤其他投标人，扰乱正常招标秩序；</w:t>
      </w:r>
    </w:p>
    <w:p w:rsidR="00016F6F" w:rsidRDefault="00D97F68">
      <w:pPr>
        <w:spacing w:line="56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4</w:t>
      </w:r>
      <w:r>
        <w:rPr>
          <w:rFonts w:ascii="仿宋_GB2312" w:eastAsia="仿宋_GB2312" w:hAnsi="宋体" w:cs="仿宋" w:hint="eastAsia"/>
          <w:sz w:val="32"/>
          <w:szCs w:val="32"/>
        </w:rPr>
        <w:t>、贿赂招标工作人员和评标人员，套取招标评标秘密；</w:t>
      </w:r>
    </w:p>
    <w:p w:rsidR="00016F6F" w:rsidRDefault="00D97F68">
      <w:pPr>
        <w:spacing w:line="56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5</w:t>
      </w:r>
      <w:r>
        <w:rPr>
          <w:rFonts w:ascii="仿宋_GB2312" w:eastAsia="仿宋_GB2312" w:hAnsi="宋体" w:cs="仿宋" w:hint="eastAsia"/>
          <w:sz w:val="32"/>
          <w:szCs w:val="32"/>
        </w:rPr>
        <w:t>、中标通知书发出后，中标</w:t>
      </w:r>
      <w:r>
        <w:rPr>
          <w:rFonts w:ascii="仿宋_GB2312" w:eastAsia="仿宋_GB2312" w:hAnsi="宋体" w:cs="仿宋" w:hint="eastAsia"/>
          <w:sz w:val="32"/>
          <w:szCs w:val="32"/>
        </w:rPr>
        <w:t>单位</w:t>
      </w:r>
      <w:r>
        <w:rPr>
          <w:rFonts w:ascii="仿宋_GB2312" w:eastAsia="仿宋_GB2312" w:hAnsi="宋体" w:cs="仿宋" w:hint="eastAsia"/>
          <w:sz w:val="32"/>
          <w:szCs w:val="32"/>
        </w:rPr>
        <w:t>故意放弃中标的；</w:t>
      </w:r>
    </w:p>
    <w:p w:rsidR="00016F6F" w:rsidRDefault="00D97F68">
      <w:pPr>
        <w:spacing w:line="56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6</w:t>
      </w:r>
      <w:r>
        <w:rPr>
          <w:rFonts w:ascii="仿宋_GB2312" w:eastAsia="仿宋_GB2312" w:hAnsi="宋体" w:cs="仿宋" w:hint="eastAsia"/>
          <w:sz w:val="32"/>
          <w:szCs w:val="32"/>
        </w:rPr>
        <w:t>、中标后，无法满足招投标文件约定的相关条款，经公司相关部门共同认定，取消其中标资格的；</w:t>
      </w:r>
    </w:p>
    <w:p w:rsidR="00016F6F" w:rsidRDefault="00D97F68">
      <w:pPr>
        <w:spacing w:line="56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7</w:t>
      </w:r>
      <w:r>
        <w:rPr>
          <w:rFonts w:ascii="仿宋_GB2312" w:eastAsia="仿宋_GB2312" w:hAnsi="宋体" w:cs="仿宋" w:hint="eastAsia"/>
          <w:sz w:val="32"/>
          <w:szCs w:val="32"/>
        </w:rPr>
        <w:t>、中标后，中标人私自将项目整体、主体或关键性部分转包或分包的；</w:t>
      </w:r>
    </w:p>
    <w:p w:rsidR="00016F6F" w:rsidRDefault="00D97F6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8</w:t>
      </w:r>
      <w:r>
        <w:rPr>
          <w:rFonts w:ascii="仿宋_GB2312" w:eastAsia="仿宋_GB2312" w:hAnsi="宋体" w:cs="仿宋" w:hint="eastAsia"/>
          <w:sz w:val="32"/>
          <w:szCs w:val="32"/>
        </w:rPr>
        <w:t>、违反国家有关法律、法规、政策和我公司有关规定的其他行为。</w:t>
      </w:r>
    </w:p>
    <w:p w:rsidR="00016F6F" w:rsidRDefault="00016F6F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</w:p>
    <w:p w:rsidR="00016F6F" w:rsidRDefault="00D97F68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二、履约保证金：</w:t>
      </w:r>
      <w:r>
        <w:rPr>
          <w:rFonts w:ascii="仿宋_GB2312" w:eastAsia="仿宋_GB2312" w:hint="eastAsia"/>
          <w:sz w:val="32"/>
          <w:szCs w:val="32"/>
          <w:u w:val="single"/>
        </w:rPr>
        <w:t>3000</w:t>
      </w:r>
      <w:r>
        <w:rPr>
          <w:rFonts w:ascii="仿宋_GB2312" w:eastAsia="仿宋_GB2312" w:hint="eastAsia"/>
          <w:sz w:val="32"/>
          <w:szCs w:val="32"/>
        </w:rPr>
        <w:t>元，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中标单位投标保证金中标后自动转为履约保证金。</w:t>
      </w:r>
      <w:r>
        <w:rPr>
          <w:rFonts w:ascii="仿宋_GB2312" w:eastAsia="仿宋_GB2312" w:hint="eastAsia"/>
          <w:sz w:val="32"/>
          <w:szCs w:val="32"/>
        </w:rPr>
        <w:t>返回时间：验收完成</w:t>
      </w:r>
    </w:p>
    <w:p w:rsidR="00016F6F" w:rsidRDefault="00D97F68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三、付款方式及税率：</w:t>
      </w:r>
    </w:p>
    <w:p w:rsidR="00016F6F" w:rsidRDefault="00D97F68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预付，设备</w:t>
      </w:r>
      <w:r>
        <w:rPr>
          <w:rFonts w:ascii="仿宋_GB2312" w:eastAsia="仿宋_GB2312" w:hint="eastAsia"/>
          <w:sz w:val="32"/>
          <w:szCs w:val="32"/>
        </w:rPr>
        <w:t>到达后由中标单位提供鞍山市检验检测认证中心出具的检定报告</w:t>
      </w:r>
      <w:r>
        <w:rPr>
          <w:rFonts w:ascii="仿宋_GB2312" w:eastAsia="仿宋_GB2312" w:hint="eastAsia"/>
          <w:sz w:val="32"/>
          <w:szCs w:val="32"/>
        </w:rPr>
        <w:t>支付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0%</w:t>
      </w:r>
      <w:r>
        <w:rPr>
          <w:rFonts w:ascii="仿宋_GB2312" w:eastAsia="仿宋_GB2312" w:hint="eastAsia"/>
          <w:sz w:val="32"/>
          <w:szCs w:val="32"/>
        </w:rPr>
        <w:t>验收款，</w:t>
      </w:r>
      <w:r>
        <w:rPr>
          <w:rFonts w:ascii="仿宋_GB2312" w:eastAsia="仿宋_GB2312" w:hint="eastAsia"/>
          <w:sz w:val="32"/>
          <w:szCs w:val="32"/>
        </w:rPr>
        <w:t>10%</w:t>
      </w:r>
      <w:r>
        <w:rPr>
          <w:rFonts w:ascii="仿宋_GB2312" w:eastAsia="仿宋_GB2312" w:hint="eastAsia"/>
          <w:sz w:val="32"/>
          <w:szCs w:val="32"/>
        </w:rPr>
        <w:t>质保，</w:t>
      </w:r>
      <w:r>
        <w:rPr>
          <w:rFonts w:ascii="仿宋_GB2312" w:eastAsia="仿宋_GB2312" w:hint="eastAsia"/>
          <w:sz w:val="32"/>
          <w:szCs w:val="32"/>
        </w:rPr>
        <w:t xml:space="preserve">  13%</w:t>
      </w:r>
      <w:r>
        <w:rPr>
          <w:rFonts w:ascii="仿宋_GB2312" w:eastAsia="仿宋_GB2312" w:hint="eastAsia"/>
          <w:sz w:val="32"/>
          <w:szCs w:val="32"/>
        </w:rPr>
        <w:t>税率（有偏离请在投标标价中备注说明）</w:t>
      </w:r>
    </w:p>
    <w:p w:rsidR="00016F6F" w:rsidRDefault="00D97F68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五、需要供应商填报的报价表或承诺表等表格；（附件一）</w:t>
      </w:r>
    </w:p>
    <w:p w:rsidR="00016F6F" w:rsidRDefault="00D97F68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六、初步拟定的评标原则；（保供能力、资质、投标响应程度等不能作为评标原则）</w:t>
      </w:r>
    </w:p>
    <w:p w:rsidR="00016F6F" w:rsidRDefault="00D97F68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、该项目为最低价中标</w:t>
      </w:r>
    </w:p>
    <w:p w:rsidR="00016F6F" w:rsidRDefault="00D97F68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七、拟签订的合同范本，合同内容要与上述要求保持一致。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以上各项如果没有对应要求填“无”。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项目负责人：（签字）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时间：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部门负责人：（签字）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时间：</w:t>
      </w:r>
    </w:p>
    <w:p w:rsidR="00016F6F" w:rsidRDefault="00016F6F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  <w:sectPr w:rsidR="00016F6F">
          <w:head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016F6F" w:rsidRDefault="00D97F68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44"/>
          <w:szCs w:val="44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b/>
          <w:bCs/>
          <w:sz w:val="30"/>
          <w:szCs w:val="30"/>
        </w:rPr>
        <w:t>一</w:t>
      </w:r>
      <w:r>
        <w:rPr>
          <w:rFonts w:ascii="仿宋_GB2312" w:eastAsia="仿宋_GB2312" w:hint="eastAsia"/>
          <w:b/>
          <w:bCs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技术要求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一、智</w:t>
      </w:r>
      <w:r>
        <w:rPr>
          <w:rFonts w:ascii="仿宋_GB2312" w:eastAsia="仿宋_GB2312" w:hint="eastAsia"/>
          <w:sz w:val="32"/>
          <w:szCs w:val="32"/>
        </w:rPr>
        <w:t>能干体炉</w:t>
      </w:r>
      <w:r>
        <w:rPr>
          <w:rFonts w:ascii="仿宋_GB2312" w:eastAsia="仿宋_GB2312" w:hint="eastAsia"/>
          <w:sz w:val="32"/>
          <w:szCs w:val="32"/>
        </w:rPr>
        <w:t>技术要求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升降温速度要求：</w:t>
      </w: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℃升至</w:t>
      </w:r>
      <w:r>
        <w:rPr>
          <w:rFonts w:ascii="仿宋_GB2312" w:eastAsia="仿宋_GB2312" w:hint="eastAsia"/>
          <w:sz w:val="32"/>
          <w:szCs w:val="32"/>
        </w:rPr>
        <w:t>1210</w:t>
      </w:r>
      <w:r>
        <w:rPr>
          <w:rFonts w:ascii="仿宋_GB2312" w:eastAsia="仿宋_GB2312" w:hint="eastAsia"/>
          <w:sz w:val="32"/>
          <w:szCs w:val="32"/>
        </w:rPr>
        <w:t>℃不超过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分钟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从</w:t>
      </w:r>
      <w:r>
        <w:rPr>
          <w:rFonts w:ascii="仿宋_GB2312" w:eastAsia="仿宋_GB2312" w:hint="eastAsia"/>
          <w:sz w:val="32"/>
          <w:szCs w:val="32"/>
        </w:rPr>
        <w:t>1210</w:t>
      </w:r>
      <w:r>
        <w:rPr>
          <w:rFonts w:ascii="仿宋_GB2312" w:eastAsia="仿宋_GB2312" w:hint="eastAsia"/>
          <w:sz w:val="32"/>
          <w:szCs w:val="32"/>
        </w:rPr>
        <w:t>℃降至</w:t>
      </w:r>
      <w:r>
        <w:rPr>
          <w:rFonts w:ascii="仿宋_GB2312" w:eastAsia="仿宋_GB2312" w:hint="eastAsia"/>
          <w:sz w:val="32"/>
          <w:szCs w:val="32"/>
        </w:rPr>
        <w:t>300</w:t>
      </w:r>
      <w:r>
        <w:rPr>
          <w:rFonts w:ascii="仿宋_GB2312" w:eastAsia="仿宋_GB2312" w:hint="eastAsia"/>
          <w:sz w:val="32"/>
          <w:szCs w:val="32"/>
        </w:rPr>
        <w:t>℃，不超过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分钟。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仪表接线：一指按压接线方法快速完成被检仪表接线。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测量通道：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通道电测，一路标准通道、两路多功能测量通道、两路被检热电偶测量通道。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控温方式：支持内置及外置标准温度计控温。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支持内控温传感器一键式自校准功能。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无需手操器，可直接完成一体式</w:t>
      </w:r>
      <w:r>
        <w:rPr>
          <w:rFonts w:ascii="仿宋_GB2312" w:eastAsia="仿宋_GB2312" w:hint="eastAsia"/>
          <w:sz w:val="32"/>
          <w:szCs w:val="32"/>
        </w:rPr>
        <w:t>HART</w:t>
      </w:r>
      <w:r>
        <w:rPr>
          <w:rFonts w:ascii="仿宋_GB2312" w:eastAsia="仿宋_GB2312" w:hint="eastAsia"/>
          <w:sz w:val="32"/>
          <w:szCs w:val="32"/>
        </w:rPr>
        <w:t>智能温度变送器的参数设置和校准测试。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保护功能：具有软件自动保护，过温自动禁止加热；硬件自动保护，过温自动断开加热；炉体材料均为</w:t>
      </w:r>
      <w:r>
        <w:rPr>
          <w:rFonts w:ascii="仿宋_GB2312" w:eastAsia="仿宋_GB2312" w:hint="eastAsia"/>
          <w:sz w:val="32"/>
          <w:szCs w:val="32"/>
        </w:rPr>
        <w:t>V0</w:t>
      </w:r>
      <w:r>
        <w:rPr>
          <w:rFonts w:ascii="仿宋_GB2312" w:eastAsia="仿宋_GB2312" w:hint="eastAsia"/>
          <w:sz w:val="32"/>
          <w:szCs w:val="32"/>
        </w:rPr>
        <w:t>阻燃等级。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只需设定参数即可自动完成各种廉金属热电偶、工作用贵金属热电偶、热电偶温度变送器、热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电偶温度开关等高温测量设备的校准工作，数据超差自动计算，可保存至调整前、调整后，支持导出并生成记录和证书，还具有强大的被检仪表管理和历史校准数据查询功能。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内置阶跃测试、开关测试（一体式）、控温数据记录、热工计算器、截屏、烘干除湿等应用。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内置智能诊断中心，包含智能警铃、实时故障列表、全面自检测试、历史故障日志查询、一键自检报告导出等功能，及时准确判断设备问提。</w:t>
      </w:r>
    </w:p>
    <w:p w:rsidR="00016F6F" w:rsidRDefault="00016F6F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p w:rsidR="00016F6F" w:rsidRDefault="00016F6F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二、</w:t>
      </w:r>
      <w:r>
        <w:rPr>
          <w:rFonts w:ascii="仿宋_GB2312" w:eastAsia="仿宋_GB2312" w:hint="eastAsia"/>
          <w:sz w:val="32"/>
          <w:szCs w:val="32"/>
        </w:rPr>
        <w:t>多功能温度校验仪</w:t>
      </w:r>
      <w:r>
        <w:rPr>
          <w:rFonts w:ascii="仿宋_GB2312" w:eastAsia="仿宋_GB2312" w:hint="eastAsia"/>
          <w:sz w:val="32"/>
          <w:szCs w:val="32"/>
        </w:rPr>
        <w:t>技术要求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图文快速操</w:t>
      </w:r>
      <w:r>
        <w:rPr>
          <w:rFonts w:ascii="仿宋_GB2312" w:eastAsia="仿宋_GB2312" w:hint="eastAsia"/>
          <w:sz w:val="32"/>
          <w:szCs w:val="32"/>
        </w:rPr>
        <w:t>作向导，图标式菜单管理。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压力、温度单位转换，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电压值、电阻值与温度值的互算，符合</w:t>
      </w:r>
      <w:r>
        <w:rPr>
          <w:rFonts w:ascii="仿宋_GB2312" w:eastAsia="仿宋_GB2312" w:hint="eastAsia"/>
          <w:sz w:val="32"/>
          <w:szCs w:val="32"/>
        </w:rPr>
        <w:t>ITS-90</w:t>
      </w:r>
      <w:r>
        <w:rPr>
          <w:rFonts w:ascii="仿宋_GB2312" w:eastAsia="仿宋_GB2312" w:hint="eastAsia"/>
          <w:sz w:val="32"/>
          <w:szCs w:val="32"/>
        </w:rPr>
        <w:t>国际温标。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内嵌式冷端保温模块，快速跟踪温度变化，实现冷端传感器的校准。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任意两个插孔之间都可承受</w:t>
      </w:r>
      <w:r>
        <w:rPr>
          <w:rFonts w:ascii="仿宋_GB2312" w:eastAsia="仿宋_GB2312" w:hint="eastAsia"/>
          <w:sz w:val="32"/>
          <w:szCs w:val="32"/>
        </w:rPr>
        <w:t>30V</w:t>
      </w:r>
      <w:r>
        <w:rPr>
          <w:rFonts w:ascii="仿宋_GB2312" w:eastAsia="仿宋_GB2312" w:hint="eastAsia"/>
          <w:sz w:val="32"/>
          <w:szCs w:val="32"/>
        </w:rPr>
        <w:t>误操作的电压。电流测量端可长时间承受</w:t>
      </w:r>
      <w:r>
        <w:rPr>
          <w:rFonts w:ascii="仿宋_GB2312" w:eastAsia="仿宋_GB2312" w:hint="eastAsia"/>
          <w:sz w:val="32"/>
          <w:szCs w:val="32"/>
        </w:rPr>
        <w:t>1A</w:t>
      </w:r>
      <w:r>
        <w:rPr>
          <w:rFonts w:ascii="仿宋_GB2312" w:eastAsia="仿宋_GB2312" w:hint="eastAsia"/>
          <w:sz w:val="32"/>
          <w:szCs w:val="32"/>
        </w:rPr>
        <w:t>误操作的电流，误操作撤销后，仪表自动恢复到正常状态，不需要更换保险。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具有屏幕快照存储功能。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可校准开方型变送器，也可校准开方型变送器显示仪表。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使用可编程的斜坡输出，可校准开关类仪表，自动捕获开关动作。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校准指针类仪表，支持示值基准法和标</w:t>
      </w:r>
      <w:r>
        <w:rPr>
          <w:rFonts w:ascii="仿宋_GB2312" w:eastAsia="仿宋_GB2312" w:hint="eastAsia"/>
          <w:sz w:val="32"/>
          <w:szCs w:val="32"/>
        </w:rPr>
        <w:t>准基准法两种模式。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可设定脉冲数频率输出，方便流量积算仪等仪表的校准。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频率输出的幅值可设定。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测量电路、输出电路及回路电源相互隔离。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可作为高准确度铂电阻数字温度计使用，支持修正</w:t>
      </w:r>
      <w:r>
        <w:rPr>
          <w:rFonts w:ascii="仿宋_GB2312" w:eastAsia="仿宋_GB2312" w:hint="eastAsia"/>
          <w:sz w:val="32"/>
          <w:szCs w:val="32"/>
        </w:rPr>
        <w:t>R0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b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c</w:t>
      </w:r>
      <w:r>
        <w:rPr>
          <w:rFonts w:ascii="仿宋_GB2312" w:eastAsia="仿宋_GB2312" w:hint="eastAsia"/>
          <w:sz w:val="32"/>
          <w:szCs w:val="32"/>
        </w:rPr>
        <w:t>参数。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可更换的充电电池，充电快，使用时间长。</w:t>
      </w:r>
    </w:p>
    <w:p w:rsidR="00016F6F" w:rsidRDefault="00D97F68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体积小，重量轻，便于现场携带。</w:t>
      </w:r>
    </w:p>
    <w:p w:rsidR="00016F6F" w:rsidRDefault="00016F6F">
      <w:pPr>
        <w:spacing w:line="220" w:lineRule="atLeast"/>
        <w:rPr>
          <w:rFonts w:ascii="仿宋_GB2312" w:eastAsia="仿宋_GB2312"/>
          <w:sz w:val="32"/>
          <w:szCs w:val="32"/>
        </w:rPr>
      </w:pPr>
    </w:p>
    <w:sectPr w:rsidR="00016F6F" w:rsidSect="00016F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F68" w:rsidRDefault="00D97F68" w:rsidP="00016F6F">
      <w:pPr>
        <w:spacing w:after="0"/>
      </w:pPr>
      <w:r>
        <w:separator/>
      </w:r>
    </w:p>
  </w:endnote>
  <w:endnote w:type="continuationSeparator" w:id="1">
    <w:p w:rsidR="00D97F68" w:rsidRDefault="00D97F68" w:rsidP="00016F6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思源黑体 Light">
    <w:altName w:val="黑体"/>
    <w:charset w:val="86"/>
    <w:family w:val="swiss"/>
    <w:pitch w:val="default"/>
    <w:sig w:usb0="00000000" w:usb1="00000000" w:usb2="00000016" w:usb3="00000000" w:csb0="002E0107" w:csb1="00000000"/>
  </w:font>
  <w:font w:name="方正黑体简体 Regular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F68" w:rsidRDefault="00D97F68" w:rsidP="00016F6F">
      <w:pPr>
        <w:spacing w:after="0"/>
      </w:pPr>
      <w:r>
        <w:separator/>
      </w:r>
    </w:p>
  </w:footnote>
  <w:footnote w:type="continuationSeparator" w:id="1">
    <w:p w:rsidR="00D97F68" w:rsidRDefault="00D97F68" w:rsidP="00016F6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6F" w:rsidRDefault="00016F6F">
    <w:pPr>
      <w:pStyle w:val="a7"/>
      <w:pBdr>
        <w:bottom w:val="none" w:sz="0" w:space="0" w:color="auto"/>
      </w:pBdr>
      <w:jc w:val="lef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C7678"/>
    <w:multiLevelType w:val="singleLevel"/>
    <w:tmpl w:val="2F6C76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docVars>
    <w:docVar w:name="commondata" w:val="eyJoZGlkIjoiNDk1OWY4YWRhOTVhMDkzNjM0MmZiOGFjYWUwYzE2OTIifQ=="/>
  </w:docVars>
  <w:rsids>
    <w:rsidRoot w:val="00D31D50"/>
    <w:rsid w:val="00016F6F"/>
    <w:rsid w:val="00027AC9"/>
    <w:rsid w:val="000856F9"/>
    <w:rsid w:val="000A1F26"/>
    <w:rsid w:val="000A2B2A"/>
    <w:rsid w:val="000E3458"/>
    <w:rsid w:val="00137AD6"/>
    <w:rsid w:val="001432EF"/>
    <w:rsid w:val="0017209E"/>
    <w:rsid w:val="001A7E9F"/>
    <w:rsid w:val="001F2C21"/>
    <w:rsid w:val="00270828"/>
    <w:rsid w:val="00286131"/>
    <w:rsid w:val="002C7F58"/>
    <w:rsid w:val="003162DC"/>
    <w:rsid w:val="00323B43"/>
    <w:rsid w:val="00326B0B"/>
    <w:rsid w:val="003945AD"/>
    <w:rsid w:val="003D37D8"/>
    <w:rsid w:val="003E247B"/>
    <w:rsid w:val="003E6A02"/>
    <w:rsid w:val="00426133"/>
    <w:rsid w:val="00426614"/>
    <w:rsid w:val="004358AB"/>
    <w:rsid w:val="004579EC"/>
    <w:rsid w:val="00463E8B"/>
    <w:rsid w:val="00471A94"/>
    <w:rsid w:val="00480C35"/>
    <w:rsid w:val="0048498F"/>
    <w:rsid w:val="004B0622"/>
    <w:rsid w:val="004F7501"/>
    <w:rsid w:val="0053140A"/>
    <w:rsid w:val="005E0D64"/>
    <w:rsid w:val="005F3D88"/>
    <w:rsid w:val="00630016"/>
    <w:rsid w:val="00697039"/>
    <w:rsid w:val="006B4C82"/>
    <w:rsid w:val="006F0C9F"/>
    <w:rsid w:val="00770B9E"/>
    <w:rsid w:val="007B0BEF"/>
    <w:rsid w:val="007C2215"/>
    <w:rsid w:val="007D044C"/>
    <w:rsid w:val="007D080B"/>
    <w:rsid w:val="007D2532"/>
    <w:rsid w:val="008576B5"/>
    <w:rsid w:val="00862211"/>
    <w:rsid w:val="008B7726"/>
    <w:rsid w:val="008C0989"/>
    <w:rsid w:val="008C1206"/>
    <w:rsid w:val="008E40F6"/>
    <w:rsid w:val="00941CF0"/>
    <w:rsid w:val="009677B4"/>
    <w:rsid w:val="009A29C9"/>
    <w:rsid w:val="009A7D01"/>
    <w:rsid w:val="009E0155"/>
    <w:rsid w:val="009F6D34"/>
    <w:rsid w:val="00A46E38"/>
    <w:rsid w:val="00AB3E8A"/>
    <w:rsid w:val="00AB447B"/>
    <w:rsid w:val="00B04EF0"/>
    <w:rsid w:val="00B10A4D"/>
    <w:rsid w:val="00B3546D"/>
    <w:rsid w:val="00B50A2C"/>
    <w:rsid w:val="00B56870"/>
    <w:rsid w:val="00B83DAD"/>
    <w:rsid w:val="00B9290B"/>
    <w:rsid w:val="00BB3880"/>
    <w:rsid w:val="00C328BE"/>
    <w:rsid w:val="00C51539"/>
    <w:rsid w:val="00C945B2"/>
    <w:rsid w:val="00CC6872"/>
    <w:rsid w:val="00CE3F17"/>
    <w:rsid w:val="00D16FFC"/>
    <w:rsid w:val="00D31D50"/>
    <w:rsid w:val="00D83973"/>
    <w:rsid w:val="00D97F68"/>
    <w:rsid w:val="00DA0A00"/>
    <w:rsid w:val="00E47B7A"/>
    <w:rsid w:val="00E67CB2"/>
    <w:rsid w:val="00E81DB3"/>
    <w:rsid w:val="00E94C1F"/>
    <w:rsid w:val="00E97CFA"/>
    <w:rsid w:val="00EC70A8"/>
    <w:rsid w:val="00ED0693"/>
    <w:rsid w:val="00EF77A4"/>
    <w:rsid w:val="00F01277"/>
    <w:rsid w:val="00F15CC8"/>
    <w:rsid w:val="00F23590"/>
    <w:rsid w:val="00F33CD6"/>
    <w:rsid w:val="00F64F08"/>
    <w:rsid w:val="00FB1E9A"/>
    <w:rsid w:val="00FC14A1"/>
    <w:rsid w:val="00FE2516"/>
    <w:rsid w:val="017A7551"/>
    <w:rsid w:val="02CB2404"/>
    <w:rsid w:val="03E976FE"/>
    <w:rsid w:val="05923C40"/>
    <w:rsid w:val="060253F2"/>
    <w:rsid w:val="06211F6F"/>
    <w:rsid w:val="06E07286"/>
    <w:rsid w:val="09B46116"/>
    <w:rsid w:val="0A235654"/>
    <w:rsid w:val="0E323572"/>
    <w:rsid w:val="0E494E12"/>
    <w:rsid w:val="10225EB5"/>
    <w:rsid w:val="10D82559"/>
    <w:rsid w:val="1142777C"/>
    <w:rsid w:val="12803AD1"/>
    <w:rsid w:val="12974807"/>
    <w:rsid w:val="15C4483B"/>
    <w:rsid w:val="17740A54"/>
    <w:rsid w:val="199F315A"/>
    <w:rsid w:val="19AD2D6C"/>
    <w:rsid w:val="1A4A5B0F"/>
    <w:rsid w:val="1A665E78"/>
    <w:rsid w:val="1C16191D"/>
    <w:rsid w:val="1F747550"/>
    <w:rsid w:val="227C7560"/>
    <w:rsid w:val="248A05A1"/>
    <w:rsid w:val="26881F12"/>
    <w:rsid w:val="274A16C9"/>
    <w:rsid w:val="27C866A3"/>
    <w:rsid w:val="282B18E8"/>
    <w:rsid w:val="297E1E2E"/>
    <w:rsid w:val="2A3F7AE8"/>
    <w:rsid w:val="2CDF6418"/>
    <w:rsid w:val="2EF15B0F"/>
    <w:rsid w:val="2F270603"/>
    <w:rsid w:val="31854286"/>
    <w:rsid w:val="320B3AE8"/>
    <w:rsid w:val="326E3B1A"/>
    <w:rsid w:val="32F566A7"/>
    <w:rsid w:val="338F6AF8"/>
    <w:rsid w:val="34247C40"/>
    <w:rsid w:val="34703F2D"/>
    <w:rsid w:val="34BA5A7D"/>
    <w:rsid w:val="365F5940"/>
    <w:rsid w:val="396C41E5"/>
    <w:rsid w:val="3AAA75BE"/>
    <w:rsid w:val="3BEC74FA"/>
    <w:rsid w:val="3C3273F0"/>
    <w:rsid w:val="3DCD4097"/>
    <w:rsid w:val="3FFC77D7"/>
    <w:rsid w:val="41C8587F"/>
    <w:rsid w:val="42671C76"/>
    <w:rsid w:val="434E3407"/>
    <w:rsid w:val="435F4C7A"/>
    <w:rsid w:val="43E4102C"/>
    <w:rsid w:val="449D5709"/>
    <w:rsid w:val="46B518B8"/>
    <w:rsid w:val="4726588D"/>
    <w:rsid w:val="475D7C41"/>
    <w:rsid w:val="4A504CB8"/>
    <w:rsid w:val="4DFD4921"/>
    <w:rsid w:val="4E280F53"/>
    <w:rsid w:val="4F672859"/>
    <w:rsid w:val="4F8F455E"/>
    <w:rsid w:val="524978A1"/>
    <w:rsid w:val="54E76EE9"/>
    <w:rsid w:val="57B97973"/>
    <w:rsid w:val="5A93149A"/>
    <w:rsid w:val="5B152AF4"/>
    <w:rsid w:val="5B2D52E4"/>
    <w:rsid w:val="5CC64A22"/>
    <w:rsid w:val="5E5F7FCE"/>
    <w:rsid w:val="5E8274AD"/>
    <w:rsid w:val="5ED801BD"/>
    <w:rsid w:val="5EF005A5"/>
    <w:rsid w:val="5F85733C"/>
    <w:rsid w:val="5F8C7BA5"/>
    <w:rsid w:val="5FA44E10"/>
    <w:rsid w:val="61AE4D2D"/>
    <w:rsid w:val="626E5388"/>
    <w:rsid w:val="650E0770"/>
    <w:rsid w:val="6524670B"/>
    <w:rsid w:val="657C0882"/>
    <w:rsid w:val="658D1A0C"/>
    <w:rsid w:val="66D576F7"/>
    <w:rsid w:val="67620128"/>
    <w:rsid w:val="6A1861BB"/>
    <w:rsid w:val="6DE224F3"/>
    <w:rsid w:val="6E6E64D4"/>
    <w:rsid w:val="718862A0"/>
    <w:rsid w:val="721E1DF2"/>
    <w:rsid w:val="74B132A3"/>
    <w:rsid w:val="77037320"/>
    <w:rsid w:val="770F1364"/>
    <w:rsid w:val="772142D2"/>
    <w:rsid w:val="799351FC"/>
    <w:rsid w:val="7C58444A"/>
    <w:rsid w:val="7DD52B3B"/>
    <w:rsid w:val="7E3E1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6F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3">
    <w:name w:val="heading 3"/>
    <w:basedOn w:val="a"/>
    <w:next w:val="a"/>
    <w:uiPriority w:val="9"/>
    <w:unhideWhenUsed/>
    <w:qFormat/>
    <w:rsid w:val="00016F6F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016F6F"/>
    <w:pPr>
      <w:spacing w:line="360" w:lineRule="auto"/>
      <w:jc w:val="center"/>
    </w:pPr>
    <w:rPr>
      <w:sz w:val="24"/>
    </w:rPr>
  </w:style>
  <w:style w:type="paragraph" w:styleId="a4">
    <w:name w:val="Plain Text"/>
    <w:basedOn w:val="a"/>
    <w:qFormat/>
    <w:rsid w:val="00016F6F"/>
    <w:rPr>
      <w:rFonts w:ascii="宋体" w:hAnsi="Courier New" w:hint="eastAsia"/>
      <w:szCs w:val="21"/>
    </w:rPr>
  </w:style>
  <w:style w:type="paragraph" w:styleId="a5">
    <w:name w:val="Balloon Text"/>
    <w:basedOn w:val="a"/>
    <w:link w:val="Char"/>
    <w:uiPriority w:val="99"/>
    <w:semiHidden/>
    <w:unhideWhenUsed/>
    <w:qFormat/>
    <w:rsid w:val="00016F6F"/>
    <w:pPr>
      <w:spacing w:after="0"/>
    </w:pPr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qFormat/>
    <w:rsid w:val="00016F6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qFormat/>
    <w:rsid w:val="00016F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qFormat/>
    <w:rsid w:val="00016F6F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qFormat/>
    <w:rsid w:val="00016F6F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016F6F"/>
    <w:rPr>
      <w:rFonts w:ascii="Tahoma" w:hAnsi="Tahoma"/>
      <w:sz w:val="18"/>
      <w:szCs w:val="18"/>
    </w:rPr>
  </w:style>
  <w:style w:type="paragraph" w:customStyle="1" w:styleId="TOAHeading">
    <w:name w:val="TOAHeading"/>
    <w:basedOn w:val="a"/>
    <w:next w:val="a"/>
    <w:qFormat/>
    <w:rsid w:val="00016F6F"/>
    <w:pPr>
      <w:spacing w:before="120"/>
      <w:textAlignment w:val="baseline"/>
    </w:pPr>
    <w:rPr>
      <w:rFonts w:ascii="Arial" w:eastAsia="宋体" w:hAnsi="Arial"/>
      <w:sz w:val="24"/>
      <w:szCs w:val="24"/>
    </w:rPr>
  </w:style>
  <w:style w:type="paragraph" w:styleId="a8">
    <w:name w:val="List Paragraph"/>
    <w:basedOn w:val="a"/>
    <w:uiPriority w:val="34"/>
    <w:qFormat/>
    <w:rsid w:val="00016F6F"/>
    <w:pPr>
      <w:ind w:firstLineChars="200" w:firstLine="420"/>
    </w:pPr>
  </w:style>
  <w:style w:type="paragraph" w:customStyle="1" w:styleId="4">
    <w:name w:val="缩进4"/>
    <w:basedOn w:val="a9"/>
    <w:uiPriority w:val="99"/>
    <w:qFormat/>
    <w:rsid w:val="00016F6F"/>
    <w:pPr>
      <w:ind w:left="227"/>
    </w:pPr>
    <w:rPr>
      <w:rFonts w:ascii="方正黑体简体" w:eastAsia="方正黑体简体" w:cs="方正黑体简体"/>
      <w:sz w:val="18"/>
      <w:szCs w:val="18"/>
    </w:rPr>
  </w:style>
  <w:style w:type="paragraph" w:customStyle="1" w:styleId="a9">
    <w:name w:val="[无段落样式]"/>
    <w:rsid w:val="00016F6F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思源黑体 Light" w:eastAsia="思源黑体 Light" w:hAnsi="微软雅黑" w:cstheme="minorBidi"/>
      <w:color w:val="000000"/>
      <w:sz w:val="24"/>
      <w:szCs w:val="24"/>
      <w:lang w:val="zh-CN"/>
    </w:rPr>
  </w:style>
  <w:style w:type="character" w:customStyle="1" w:styleId="9px">
    <w:name w:val="黑简9px"/>
    <w:basedOn w:val="a0"/>
    <w:uiPriority w:val="99"/>
    <w:rsid w:val="00016F6F"/>
    <w:rPr>
      <w:rFonts w:ascii="方正黑体简体 Regular" w:eastAsia="方正黑体简体 Regular" w:cs="方正黑体简体 Regula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陈晨</cp:lastModifiedBy>
  <cp:revision>50</cp:revision>
  <cp:lastPrinted>2021-11-03T03:36:00Z</cp:lastPrinted>
  <dcterms:created xsi:type="dcterms:W3CDTF">2008-09-11T17:20:00Z</dcterms:created>
  <dcterms:modified xsi:type="dcterms:W3CDTF">2023-05-29T05:31:00Z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7B680D3ACB734514AFDBDAEC365E4495</vt:lpwstr>
  </property>
</Properties>
</file>