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91185" w14:textId="77777777" w:rsidR="008B0F97" w:rsidRDefault="008B0F97" w:rsidP="008B0F97">
      <w:pPr>
        <w:spacing w:line="400" w:lineRule="exact"/>
        <w:contextualSpacing/>
        <w:jc w:val="center"/>
        <w:rPr>
          <w:rFonts w:ascii="方正小标宋简体" w:eastAsia="方正小标宋简体" w:hAnsi="仿宋" w:cs="仿宋"/>
          <w:bCs/>
          <w:sz w:val="32"/>
          <w:szCs w:val="32"/>
        </w:rPr>
      </w:pPr>
      <w:bookmarkStart w:id="0" w:name="_Hlk41038687"/>
      <w:bookmarkStart w:id="1" w:name="_Hlk109640633"/>
      <w:r>
        <w:rPr>
          <w:rFonts w:ascii="方正小标宋简体" w:eastAsia="方正小标宋简体" w:hAnsi="仿宋" w:cs="仿宋" w:hint="eastAsia"/>
          <w:bCs/>
          <w:sz w:val="32"/>
          <w:szCs w:val="32"/>
        </w:rPr>
        <w:t>2023年度移动设备轮胎维修合同</w:t>
      </w:r>
    </w:p>
    <w:p w14:paraId="5C81CBA5" w14:textId="77777777" w:rsidR="008B0F97" w:rsidRDefault="008B0F97" w:rsidP="008B0F97">
      <w:pPr>
        <w:spacing w:line="400" w:lineRule="exact"/>
        <w:contextualSpacing/>
        <w:jc w:val="right"/>
        <w:rPr>
          <w:rFonts w:ascii="仿宋" w:eastAsia="仿宋" w:hAnsi="仿宋" w:cs="仿宋"/>
          <w:b/>
          <w:bCs/>
          <w:sz w:val="28"/>
          <w:szCs w:val="28"/>
        </w:rPr>
      </w:pPr>
    </w:p>
    <w:p w14:paraId="7A6E58D9" w14:textId="77777777" w:rsidR="008B0F97" w:rsidRDefault="008B0F97" w:rsidP="008B0F97">
      <w:pPr>
        <w:spacing w:line="400" w:lineRule="exact"/>
        <w:contextualSpacing/>
        <w:jc w:val="right"/>
        <w:rPr>
          <w:rFonts w:ascii="仿宋" w:eastAsia="仿宋" w:hAnsi="仿宋" w:cs="仿宋"/>
          <w:b/>
          <w:bCs/>
          <w:sz w:val="28"/>
          <w:szCs w:val="28"/>
        </w:rPr>
      </w:pPr>
    </w:p>
    <w:p w14:paraId="765380DA" w14:textId="74B54344" w:rsidR="008B0F97" w:rsidRDefault="008B0F97" w:rsidP="008B0F97">
      <w:pPr>
        <w:spacing w:line="400" w:lineRule="exact"/>
        <w:contextualSpacing/>
        <w:rPr>
          <w:rFonts w:ascii="仿宋" w:eastAsia="仿宋" w:hAnsi="仿宋" w:cs="仿宋"/>
          <w:b/>
          <w:bCs/>
          <w:sz w:val="28"/>
          <w:szCs w:val="28"/>
        </w:rPr>
      </w:pPr>
      <w:r>
        <w:rPr>
          <w:rFonts w:ascii="仿宋" w:eastAsia="仿宋" w:hAnsi="仿宋" w:cs="仿宋" w:hint="eastAsia"/>
          <w:b/>
          <w:sz w:val="28"/>
          <w:szCs w:val="28"/>
        </w:rPr>
        <w:t>甲方:</w:t>
      </w:r>
      <w:r>
        <w:rPr>
          <w:rFonts w:hint="eastAsia"/>
        </w:rPr>
        <w:t xml:space="preserve"> </w:t>
      </w:r>
      <w:r>
        <w:rPr>
          <w:rFonts w:ascii="仿宋" w:eastAsia="仿宋" w:hAnsi="仿宋" w:cs="仿宋" w:hint="eastAsia"/>
          <w:b/>
          <w:sz w:val="28"/>
          <w:szCs w:val="28"/>
        </w:rPr>
        <w:t>冀东水泥</w:t>
      </w:r>
      <w:r>
        <w:rPr>
          <w:rFonts w:ascii="仿宋" w:eastAsia="仿宋" w:hAnsi="仿宋" w:cs="仿宋" w:hint="eastAsia"/>
          <w:b/>
          <w:sz w:val="28"/>
          <w:szCs w:val="28"/>
        </w:rPr>
        <w:t>重庆合川</w:t>
      </w:r>
      <w:r>
        <w:rPr>
          <w:rFonts w:ascii="仿宋" w:eastAsia="仿宋" w:hAnsi="仿宋" w:cs="仿宋" w:hint="eastAsia"/>
          <w:b/>
          <w:sz w:val="28"/>
          <w:szCs w:val="28"/>
        </w:rPr>
        <w:t>有限责任公司</w:t>
      </w:r>
      <w:r>
        <w:rPr>
          <w:rFonts w:ascii="仿宋" w:eastAsia="仿宋" w:hAnsi="仿宋" w:cs="仿宋" w:hint="eastAsia"/>
          <w:b/>
          <w:color w:val="000000"/>
          <w:sz w:val="28"/>
          <w:szCs w:val="28"/>
        </w:rPr>
        <w:t xml:space="preserve"> </w:t>
      </w:r>
      <w:r>
        <w:rPr>
          <w:rFonts w:ascii="仿宋" w:eastAsia="仿宋" w:hAnsi="仿宋" w:cs="仿宋" w:hint="eastAsia"/>
          <w:b/>
          <w:sz w:val="28"/>
          <w:szCs w:val="28"/>
        </w:rPr>
        <w:t xml:space="preserve">    </w:t>
      </w:r>
      <w:r>
        <w:rPr>
          <w:rFonts w:ascii="仿宋" w:eastAsia="仿宋" w:hAnsi="仿宋" w:cs="仿宋"/>
          <w:b/>
          <w:sz w:val="28"/>
          <w:szCs w:val="28"/>
        </w:rPr>
        <w:t xml:space="preserve">   </w:t>
      </w:r>
      <w:r>
        <w:rPr>
          <w:rFonts w:ascii="仿宋" w:eastAsia="仿宋" w:hAnsi="仿宋" w:cs="仿宋" w:hint="eastAsia"/>
          <w:b/>
          <w:bCs/>
          <w:sz w:val="28"/>
          <w:szCs w:val="28"/>
        </w:rPr>
        <w:t>签订时间：</w:t>
      </w:r>
      <w:r>
        <w:rPr>
          <w:rFonts w:ascii="仿宋" w:eastAsia="仿宋" w:hAnsi="仿宋" w:cs="仿宋"/>
          <w:b/>
          <w:bCs/>
          <w:sz w:val="28"/>
          <w:szCs w:val="28"/>
        </w:rPr>
        <w:t xml:space="preserve">    </w:t>
      </w:r>
      <w:r>
        <w:rPr>
          <w:rFonts w:ascii="仿宋" w:eastAsia="仿宋" w:hAnsi="仿宋" w:cs="仿宋" w:hint="eastAsia"/>
          <w:b/>
          <w:bCs/>
          <w:sz w:val="28"/>
          <w:szCs w:val="28"/>
        </w:rPr>
        <w:t>年  月  日</w:t>
      </w:r>
    </w:p>
    <w:p w14:paraId="7C832D7E" w14:textId="2D0DDBB6" w:rsidR="008B0F97" w:rsidRDefault="008B0F97" w:rsidP="008B0F97">
      <w:pPr>
        <w:spacing w:line="400" w:lineRule="exact"/>
        <w:contextualSpacing/>
        <w:rPr>
          <w:rFonts w:ascii="仿宋" w:eastAsia="仿宋" w:hAnsi="仿宋" w:cs="仿宋"/>
          <w:b/>
          <w:bCs/>
          <w:sz w:val="28"/>
          <w:szCs w:val="28"/>
        </w:rPr>
      </w:pPr>
      <w:r>
        <w:rPr>
          <w:rFonts w:ascii="仿宋" w:eastAsia="仿宋" w:hAnsi="仿宋" w:cs="仿宋" w:hint="eastAsia"/>
          <w:b/>
          <w:sz w:val="28"/>
          <w:szCs w:val="28"/>
        </w:rPr>
        <w:t xml:space="preserve">乙方:                              </w:t>
      </w:r>
      <w:r>
        <w:rPr>
          <w:rFonts w:ascii="仿宋" w:eastAsia="仿宋" w:hAnsi="仿宋" w:cs="仿宋"/>
          <w:b/>
          <w:sz w:val="28"/>
          <w:szCs w:val="28"/>
        </w:rPr>
        <w:t xml:space="preserve">       </w:t>
      </w:r>
      <w:r>
        <w:rPr>
          <w:rFonts w:ascii="仿宋" w:eastAsia="仿宋" w:hAnsi="仿宋" w:cs="仿宋" w:hint="eastAsia"/>
          <w:b/>
          <w:bCs/>
          <w:sz w:val="28"/>
          <w:szCs w:val="28"/>
        </w:rPr>
        <w:t>签订地点：重庆市·</w:t>
      </w:r>
      <w:r>
        <w:rPr>
          <w:rFonts w:ascii="仿宋" w:eastAsia="仿宋" w:hAnsi="仿宋" w:cs="仿宋" w:hint="eastAsia"/>
          <w:b/>
          <w:bCs/>
          <w:sz w:val="28"/>
          <w:szCs w:val="28"/>
        </w:rPr>
        <w:t>合川</w:t>
      </w:r>
      <w:r>
        <w:rPr>
          <w:rFonts w:ascii="仿宋" w:eastAsia="仿宋" w:hAnsi="仿宋" w:cs="仿宋" w:hint="eastAsia"/>
          <w:b/>
          <w:bCs/>
          <w:sz w:val="28"/>
          <w:szCs w:val="28"/>
        </w:rPr>
        <w:t>区</w:t>
      </w:r>
    </w:p>
    <w:p w14:paraId="4F75362E" w14:textId="77777777" w:rsidR="008B0F97" w:rsidRDefault="008B0F97" w:rsidP="008B0F97">
      <w:pPr>
        <w:spacing w:line="400" w:lineRule="exact"/>
        <w:contextualSpacing/>
        <w:rPr>
          <w:rFonts w:ascii="仿宋" w:eastAsia="仿宋" w:hAnsi="仿宋" w:cs="仿宋"/>
          <w:b/>
          <w:bCs/>
          <w:sz w:val="28"/>
          <w:szCs w:val="28"/>
        </w:rPr>
      </w:pPr>
    </w:p>
    <w:p w14:paraId="5EAC62D8" w14:textId="77777777" w:rsidR="008B0F97" w:rsidRDefault="008B0F97" w:rsidP="008B0F97">
      <w:pPr>
        <w:spacing w:line="400" w:lineRule="exact"/>
        <w:ind w:firstLineChars="200" w:firstLine="480"/>
        <w:contextualSpacing/>
        <w:rPr>
          <w:rFonts w:ascii="仿宋" w:eastAsia="仿宋" w:hAnsi="仿宋" w:cs="仿宋"/>
          <w:b/>
          <w:sz w:val="28"/>
          <w:szCs w:val="28"/>
        </w:rPr>
      </w:pPr>
      <w:r>
        <w:rPr>
          <w:rFonts w:ascii="宋体" w:hAnsi="宋体" w:cs="宋体" w:hint="eastAsia"/>
          <w:sz w:val="24"/>
        </w:rPr>
        <w:t>为规范工程机械车辆维修工作，经甲、乙双方友好协商，依据《中华人民共和国民法典》及相关法律法规订立本合同，以便共同遵守。</w:t>
      </w:r>
    </w:p>
    <w:p w14:paraId="1658D409" w14:textId="77777777" w:rsidR="008B0F97" w:rsidRDefault="008B0F97" w:rsidP="008B0F97">
      <w:pPr>
        <w:spacing w:line="400" w:lineRule="exact"/>
        <w:ind w:firstLineChars="200" w:firstLine="562"/>
        <w:contextualSpacing/>
        <w:rPr>
          <w:rFonts w:ascii="仿宋" w:eastAsia="仿宋" w:hAnsi="仿宋" w:cs="仿宋"/>
          <w:b/>
          <w:bCs/>
          <w:sz w:val="28"/>
          <w:szCs w:val="28"/>
        </w:rPr>
      </w:pPr>
      <w:r>
        <w:rPr>
          <w:rFonts w:ascii="仿宋" w:eastAsia="仿宋" w:hAnsi="仿宋" w:cs="仿宋" w:hint="eastAsia"/>
          <w:b/>
          <w:bCs/>
          <w:sz w:val="28"/>
          <w:szCs w:val="28"/>
        </w:rPr>
        <w:t>一、服务范围</w:t>
      </w:r>
    </w:p>
    <w:tbl>
      <w:tblPr>
        <w:tblW w:w="99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456"/>
        <w:gridCol w:w="1275"/>
        <w:gridCol w:w="1418"/>
        <w:gridCol w:w="1843"/>
        <w:gridCol w:w="1417"/>
        <w:gridCol w:w="851"/>
        <w:gridCol w:w="2693"/>
      </w:tblGrid>
      <w:tr w:rsidR="008B0F97" w14:paraId="6BDF2E5D" w14:textId="77777777" w:rsidTr="00CA4671">
        <w:trPr>
          <w:trHeight w:val="771"/>
        </w:trPr>
        <w:tc>
          <w:tcPr>
            <w:tcW w:w="456" w:type="dxa"/>
            <w:vAlign w:val="center"/>
          </w:tcPr>
          <w:p w14:paraId="68CB0F65"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序号</w:t>
            </w:r>
          </w:p>
        </w:tc>
        <w:tc>
          <w:tcPr>
            <w:tcW w:w="1275" w:type="dxa"/>
            <w:vAlign w:val="center"/>
          </w:tcPr>
          <w:p w14:paraId="511A8363"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项目内容</w:t>
            </w:r>
          </w:p>
        </w:tc>
        <w:tc>
          <w:tcPr>
            <w:tcW w:w="1418" w:type="dxa"/>
            <w:vAlign w:val="center"/>
          </w:tcPr>
          <w:p w14:paraId="012F43D0"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暂估（万吨）</w:t>
            </w:r>
          </w:p>
        </w:tc>
        <w:tc>
          <w:tcPr>
            <w:tcW w:w="1843" w:type="dxa"/>
            <w:vAlign w:val="center"/>
          </w:tcPr>
          <w:p w14:paraId="0D4923AF"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单价</w:t>
            </w:r>
          </w:p>
          <w:p w14:paraId="49EAAEFE"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（元/吨）</w:t>
            </w:r>
          </w:p>
        </w:tc>
        <w:tc>
          <w:tcPr>
            <w:tcW w:w="1417" w:type="dxa"/>
            <w:vAlign w:val="center"/>
          </w:tcPr>
          <w:p w14:paraId="4B481104"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总价（元）</w:t>
            </w:r>
          </w:p>
        </w:tc>
        <w:tc>
          <w:tcPr>
            <w:tcW w:w="851" w:type="dxa"/>
            <w:vAlign w:val="center"/>
          </w:tcPr>
          <w:p w14:paraId="26C1943B"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维修时限</w:t>
            </w:r>
          </w:p>
        </w:tc>
        <w:tc>
          <w:tcPr>
            <w:tcW w:w="2693" w:type="dxa"/>
            <w:vAlign w:val="center"/>
          </w:tcPr>
          <w:p w14:paraId="6B6063BD" w14:textId="77777777" w:rsidR="008B0F97" w:rsidRDefault="008B0F97" w:rsidP="00CA4671">
            <w:pPr>
              <w:autoSpaceDE w:val="0"/>
              <w:autoSpaceDN w:val="0"/>
              <w:adjustRightInd w:val="0"/>
              <w:jc w:val="center"/>
              <w:rPr>
                <w:rFonts w:ascii="宋体" w:hAnsi="宋体" w:cs="宋体"/>
                <w:b/>
                <w:color w:val="000000"/>
                <w:szCs w:val="21"/>
              </w:rPr>
            </w:pPr>
            <w:r>
              <w:rPr>
                <w:rFonts w:ascii="宋体" w:hAnsi="宋体" w:cs="宋体" w:hint="eastAsia"/>
                <w:b/>
                <w:color w:val="000000"/>
                <w:szCs w:val="21"/>
              </w:rPr>
              <w:t>备   注</w:t>
            </w:r>
          </w:p>
        </w:tc>
      </w:tr>
      <w:tr w:rsidR="008B0F97" w14:paraId="72ED43AB" w14:textId="77777777" w:rsidTr="00CA4671">
        <w:trPr>
          <w:trHeight w:val="1023"/>
        </w:trPr>
        <w:tc>
          <w:tcPr>
            <w:tcW w:w="456" w:type="dxa"/>
            <w:vAlign w:val="center"/>
          </w:tcPr>
          <w:p w14:paraId="6C02846B" w14:textId="77777777" w:rsidR="008B0F97" w:rsidRDefault="008B0F97" w:rsidP="00CA4671">
            <w:pPr>
              <w:autoSpaceDE w:val="0"/>
              <w:autoSpaceDN w:val="0"/>
              <w:adjustRightInd w:val="0"/>
              <w:jc w:val="center"/>
              <w:rPr>
                <w:rFonts w:ascii="宋体" w:hAnsi="宋体" w:cs="宋体"/>
                <w:color w:val="000000"/>
                <w:szCs w:val="21"/>
              </w:rPr>
            </w:pPr>
            <w:r>
              <w:rPr>
                <w:rFonts w:ascii="宋体" w:hAnsi="宋体" w:cs="宋体" w:hint="eastAsia"/>
                <w:color w:val="000000"/>
                <w:szCs w:val="21"/>
              </w:rPr>
              <w:t>1</w:t>
            </w:r>
          </w:p>
        </w:tc>
        <w:tc>
          <w:tcPr>
            <w:tcW w:w="1275" w:type="dxa"/>
            <w:vAlign w:val="center"/>
          </w:tcPr>
          <w:p w14:paraId="379EE699" w14:textId="77777777" w:rsidR="008B0F97" w:rsidRDefault="008B0F97" w:rsidP="00CA4671">
            <w:pPr>
              <w:autoSpaceDE w:val="0"/>
              <w:autoSpaceDN w:val="0"/>
              <w:adjustRightInd w:val="0"/>
              <w:jc w:val="center"/>
              <w:rPr>
                <w:rFonts w:ascii="宋体" w:hAnsi="宋体" w:cs="宋体"/>
                <w:color w:val="000000"/>
                <w:szCs w:val="21"/>
              </w:rPr>
            </w:pPr>
            <w:r>
              <w:rPr>
                <w:rFonts w:ascii="宋体" w:hAnsi="宋体" w:cs="宋体" w:hint="eastAsia"/>
                <w:color w:val="000000"/>
                <w:szCs w:val="21"/>
              </w:rPr>
              <w:t>石灰石产量</w:t>
            </w:r>
          </w:p>
        </w:tc>
        <w:tc>
          <w:tcPr>
            <w:tcW w:w="1418" w:type="dxa"/>
            <w:vAlign w:val="center"/>
          </w:tcPr>
          <w:p w14:paraId="66013A72" w14:textId="55AC81A3" w:rsidR="008B0F97" w:rsidRDefault="008B0F97" w:rsidP="00CA4671">
            <w:pPr>
              <w:autoSpaceDE w:val="0"/>
              <w:autoSpaceDN w:val="0"/>
              <w:adjustRightInd w:val="0"/>
              <w:jc w:val="center"/>
              <w:rPr>
                <w:rFonts w:ascii="宋体" w:hAnsi="宋体" w:cs="宋体"/>
                <w:color w:val="000000"/>
                <w:szCs w:val="21"/>
              </w:rPr>
            </w:pPr>
            <w:r>
              <w:rPr>
                <w:rFonts w:ascii="宋体" w:hAnsi="宋体" w:cs="宋体"/>
                <w:color w:val="000000"/>
                <w:szCs w:val="21"/>
              </w:rPr>
              <w:t>240</w:t>
            </w:r>
          </w:p>
        </w:tc>
        <w:tc>
          <w:tcPr>
            <w:tcW w:w="1843" w:type="dxa"/>
            <w:vAlign w:val="center"/>
          </w:tcPr>
          <w:p w14:paraId="582C1076" w14:textId="77777777" w:rsidR="008B0F97" w:rsidRDefault="008B0F97" w:rsidP="00CA4671">
            <w:pPr>
              <w:autoSpaceDE w:val="0"/>
              <w:autoSpaceDN w:val="0"/>
              <w:adjustRightInd w:val="0"/>
              <w:jc w:val="center"/>
              <w:rPr>
                <w:rFonts w:ascii="宋体" w:hAnsi="宋体" w:cs="宋体"/>
                <w:color w:val="000000"/>
                <w:szCs w:val="21"/>
              </w:rPr>
            </w:pPr>
          </w:p>
        </w:tc>
        <w:tc>
          <w:tcPr>
            <w:tcW w:w="1417" w:type="dxa"/>
            <w:vAlign w:val="center"/>
          </w:tcPr>
          <w:p w14:paraId="2D807209" w14:textId="77777777" w:rsidR="008B0F97" w:rsidRDefault="008B0F97" w:rsidP="00CA4671">
            <w:pPr>
              <w:autoSpaceDE w:val="0"/>
              <w:autoSpaceDN w:val="0"/>
              <w:adjustRightInd w:val="0"/>
              <w:jc w:val="center"/>
              <w:rPr>
                <w:rFonts w:ascii="宋体" w:hAnsi="宋体" w:cs="宋体"/>
                <w:color w:val="000000"/>
                <w:szCs w:val="21"/>
              </w:rPr>
            </w:pPr>
          </w:p>
        </w:tc>
        <w:tc>
          <w:tcPr>
            <w:tcW w:w="851" w:type="dxa"/>
            <w:vAlign w:val="center"/>
          </w:tcPr>
          <w:p w14:paraId="33A37DB7" w14:textId="77777777" w:rsidR="008B0F97" w:rsidRDefault="008B0F97" w:rsidP="00CA4671">
            <w:pPr>
              <w:autoSpaceDE w:val="0"/>
              <w:autoSpaceDN w:val="0"/>
              <w:adjustRightInd w:val="0"/>
              <w:jc w:val="center"/>
              <w:rPr>
                <w:rFonts w:ascii="宋体" w:hAnsi="宋体" w:cs="宋体"/>
                <w:color w:val="000000"/>
                <w:szCs w:val="21"/>
              </w:rPr>
            </w:pPr>
            <w:r>
              <w:rPr>
                <w:rFonts w:ascii="宋体" w:hAnsi="宋体" w:cs="宋体" w:hint="eastAsia"/>
                <w:color w:val="000000"/>
                <w:szCs w:val="21"/>
              </w:rPr>
              <w:t>1年</w:t>
            </w:r>
          </w:p>
        </w:tc>
        <w:tc>
          <w:tcPr>
            <w:tcW w:w="2693" w:type="dxa"/>
            <w:vAlign w:val="center"/>
          </w:tcPr>
          <w:p w14:paraId="221AA309" w14:textId="77777777" w:rsidR="008B0F97" w:rsidRDefault="008B0F97" w:rsidP="00CA4671">
            <w:pPr>
              <w:autoSpaceDE w:val="0"/>
              <w:autoSpaceDN w:val="0"/>
              <w:adjustRightInd w:val="0"/>
              <w:jc w:val="left"/>
              <w:rPr>
                <w:rFonts w:ascii="宋体" w:hAnsi="宋体" w:cs="宋体"/>
                <w:color w:val="000000"/>
                <w:szCs w:val="21"/>
              </w:rPr>
            </w:pPr>
            <w:r>
              <w:rPr>
                <w:rFonts w:ascii="宋体" w:hAnsi="宋体" w:cs="宋体" w:hint="eastAsia"/>
                <w:color w:val="000000"/>
                <w:szCs w:val="21"/>
              </w:rPr>
              <w:t>产量单价</w:t>
            </w:r>
            <w:proofErr w:type="gramStart"/>
            <w:r>
              <w:rPr>
                <w:rFonts w:ascii="宋体" w:hAnsi="宋体" w:cs="宋体" w:hint="eastAsia"/>
                <w:color w:val="000000"/>
                <w:szCs w:val="21"/>
              </w:rPr>
              <w:t>含整个</w:t>
            </w:r>
            <w:proofErr w:type="gramEnd"/>
            <w:r>
              <w:rPr>
                <w:rFonts w:ascii="宋体" w:hAnsi="宋体" w:cs="宋体" w:hint="eastAsia"/>
                <w:color w:val="000000"/>
                <w:szCs w:val="21"/>
              </w:rPr>
              <w:t>服务期间，各项服务定额费用，不再增加另外费用。</w:t>
            </w:r>
          </w:p>
        </w:tc>
      </w:tr>
      <w:tr w:rsidR="008B0F97" w14:paraId="1DD0ED1D" w14:textId="77777777" w:rsidTr="00CA4671">
        <w:trPr>
          <w:trHeight w:val="2072"/>
        </w:trPr>
        <w:tc>
          <w:tcPr>
            <w:tcW w:w="9953" w:type="dxa"/>
            <w:gridSpan w:val="7"/>
          </w:tcPr>
          <w:p w14:paraId="1349E831" w14:textId="7EC6A22B" w:rsidR="008B0F97" w:rsidRDefault="008B0F97" w:rsidP="00CA4671">
            <w:pPr>
              <w:spacing w:line="360" w:lineRule="exact"/>
              <w:ind w:firstLineChars="200" w:firstLine="420"/>
              <w:jc w:val="left"/>
              <w:rPr>
                <w:rFonts w:ascii="宋体" w:hAnsi="宋体" w:cs="宋体"/>
                <w:szCs w:val="21"/>
              </w:rPr>
            </w:pPr>
            <w:r>
              <w:rPr>
                <w:rFonts w:ascii="宋体" w:hAnsi="宋体" w:cs="宋体" w:hint="eastAsia"/>
                <w:szCs w:val="21"/>
              </w:rPr>
              <w:t>矿山使用的山东临工MT86H宽体矿车6台，更换轮胎、</w:t>
            </w:r>
            <w:proofErr w:type="gramStart"/>
            <w:r>
              <w:rPr>
                <w:rFonts w:ascii="宋体" w:hAnsi="宋体" w:cs="宋体" w:hint="eastAsia"/>
                <w:szCs w:val="21"/>
              </w:rPr>
              <w:t>旧胎翻新</w:t>
            </w:r>
            <w:proofErr w:type="gramEnd"/>
            <w:r>
              <w:rPr>
                <w:rFonts w:ascii="宋体" w:hAnsi="宋体" w:cs="宋体" w:hint="eastAsia"/>
                <w:szCs w:val="21"/>
              </w:rPr>
              <w:t>、修补胎及上述轮胎的拆装、更换、修补、充气等全过程。</w:t>
            </w:r>
          </w:p>
          <w:p w14:paraId="155D5707" w14:textId="77777777" w:rsidR="008B0F97" w:rsidRDefault="008B0F97" w:rsidP="00CA4671">
            <w:pPr>
              <w:spacing w:line="360" w:lineRule="exact"/>
              <w:ind w:firstLineChars="200" w:firstLine="420"/>
              <w:jc w:val="left"/>
              <w:rPr>
                <w:rFonts w:ascii="宋体" w:hAnsi="宋体" w:cs="宋体"/>
                <w:szCs w:val="21"/>
              </w:rPr>
            </w:pPr>
            <w:r>
              <w:rPr>
                <w:rFonts w:ascii="宋体" w:hAnsi="宋体" w:cs="宋体" w:hint="eastAsia"/>
                <w:szCs w:val="21"/>
              </w:rPr>
              <w:t>生产所属其它中、小型机车辆轮胎包括：</w:t>
            </w:r>
          </w:p>
          <w:p w14:paraId="467BFE20" w14:textId="037DFB1D" w:rsidR="008B0F97" w:rsidRPr="008B0F97" w:rsidRDefault="008B0F97" w:rsidP="008B0F97">
            <w:pPr>
              <w:spacing w:line="360" w:lineRule="exact"/>
              <w:ind w:firstLineChars="200" w:firstLine="420"/>
              <w:jc w:val="left"/>
              <w:rPr>
                <w:rFonts w:ascii="宋体" w:hAnsi="宋体" w:cs="宋体" w:hint="eastAsia"/>
                <w:szCs w:val="21"/>
              </w:rPr>
            </w:pPr>
            <w:r>
              <w:rPr>
                <w:rFonts w:ascii="宋体" w:hAnsi="宋体" w:cs="宋体" w:hint="eastAsia"/>
                <w:szCs w:val="21"/>
              </w:rPr>
              <w:t>加油车1台、洒水车2台、叉车3台、吊车1台、爆破</w:t>
            </w:r>
            <w:proofErr w:type="gramStart"/>
            <w:r>
              <w:rPr>
                <w:rFonts w:ascii="宋体" w:hAnsi="宋体" w:cs="宋体" w:hint="eastAsia"/>
                <w:szCs w:val="21"/>
              </w:rPr>
              <w:t>抑尘车</w:t>
            </w:r>
            <w:proofErr w:type="gramEnd"/>
            <w:r>
              <w:rPr>
                <w:rFonts w:ascii="宋体" w:hAnsi="宋体" w:cs="宋体" w:hint="eastAsia"/>
                <w:szCs w:val="21"/>
              </w:rPr>
              <w:t>2台、装载机2台、轮胎免费拆装更换、修补、充气、辅助材料费，不含新胎购置。</w:t>
            </w:r>
          </w:p>
        </w:tc>
      </w:tr>
    </w:tbl>
    <w:p w14:paraId="7325430E" w14:textId="77777777" w:rsidR="008B0F97" w:rsidRDefault="008B0F97" w:rsidP="008B0F97">
      <w:pPr>
        <w:spacing w:line="400" w:lineRule="exact"/>
        <w:contextualSpacing/>
        <w:rPr>
          <w:rFonts w:ascii="仿宋" w:eastAsia="仿宋" w:hAnsi="仿宋" w:cs="仿宋"/>
          <w:bCs/>
          <w:sz w:val="24"/>
        </w:rPr>
      </w:pPr>
      <w:r>
        <w:rPr>
          <w:rFonts w:ascii="仿宋" w:eastAsia="仿宋" w:hAnsi="仿宋" w:cs="仿宋" w:hint="eastAsia"/>
          <w:bCs/>
          <w:sz w:val="24"/>
        </w:rPr>
        <w:t>说明：所报价格为含</w:t>
      </w:r>
      <w:r>
        <w:rPr>
          <w:rFonts w:ascii="仿宋" w:eastAsia="仿宋" w:hAnsi="仿宋" w:cs="仿宋" w:hint="eastAsia"/>
          <w:bCs/>
          <w:sz w:val="24"/>
          <w:u w:val="single"/>
        </w:rPr>
        <w:t xml:space="preserve">    </w:t>
      </w:r>
      <w:r>
        <w:rPr>
          <w:rFonts w:ascii="仿宋" w:eastAsia="仿宋" w:hAnsi="仿宋" w:cs="仿宋" w:hint="eastAsia"/>
          <w:bCs/>
          <w:sz w:val="24"/>
        </w:rPr>
        <w:t xml:space="preserve"> %增值税专用发票、工机具、安全文明施工等综合性费用。</w:t>
      </w:r>
    </w:p>
    <w:p w14:paraId="778A61E6" w14:textId="77777777" w:rsidR="008B0F97" w:rsidRDefault="008B0F97" w:rsidP="008B0F97">
      <w:pPr>
        <w:widowControl/>
        <w:spacing w:line="560" w:lineRule="exact"/>
        <w:ind w:firstLineChars="200" w:firstLine="562"/>
        <w:contextualSpacing/>
        <w:jc w:val="left"/>
        <w:rPr>
          <w:rFonts w:ascii="宋体" w:hAnsi="宋体" w:cs="宋体"/>
          <w:b/>
          <w:bCs/>
          <w:sz w:val="28"/>
          <w:szCs w:val="28"/>
        </w:rPr>
      </w:pPr>
      <w:r>
        <w:rPr>
          <w:rFonts w:ascii="宋体" w:hAnsi="宋体" w:cs="宋体" w:hint="eastAsia"/>
          <w:b/>
          <w:bCs/>
          <w:sz w:val="28"/>
          <w:szCs w:val="28"/>
        </w:rPr>
        <w:t xml:space="preserve">二、结算方式及付款方式 </w:t>
      </w:r>
    </w:p>
    <w:p w14:paraId="12DAB177" w14:textId="268CF88B"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1.每月更换轮胎及维修轮胎费用，根据甲方生产石灰石量（以生产月报石灰石产量为准），综合单价</w:t>
      </w:r>
      <w:r>
        <w:rPr>
          <w:rFonts w:ascii="宋体" w:hAnsi="宋体" w:cs="宋体" w:hint="eastAsia"/>
          <w:bCs/>
          <w:sz w:val="28"/>
          <w:szCs w:val="28"/>
          <w:u w:val="single"/>
        </w:rPr>
        <w:t xml:space="preserve">   </w:t>
      </w:r>
      <w:r>
        <w:rPr>
          <w:rFonts w:ascii="宋体" w:hAnsi="宋体" w:cs="宋体" w:hint="eastAsia"/>
          <w:bCs/>
          <w:sz w:val="28"/>
          <w:szCs w:val="28"/>
        </w:rPr>
        <w:t>元/吨（含</w:t>
      </w:r>
      <w:r w:rsidRPr="008B0F97">
        <w:rPr>
          <w:rFonts w:ascii="宋体" w:hAnsi="宋体" w:cs="宋体"/>
          <w:bCs/>
          <w:sz w:val="28"/>
          <w:szCs w:val="28"/>
          <w:u w:val="single"/>
        </w:rPr>
        <w:t xml:space="preserve">    </w:t>
      </w:r>
      <w:r>
        <w:rPr>
          <w:rFonts w:ascii="宋体" w:hAnsi="宋体" w:cs="宋体" w:hint="eastAsia"/>
          <w:bCs/>
          <w:sz w:val="28"/>
          <w:szCs w:val="28"/>
        </w:rPr>
        <w:t xml:space="preserve">%增值税），且不包括甲方外委租赁设备运矿量。即每月轮胎消耗费用=（实际月石灰石产量-外委租赁设备运矿量）× </w:t>
      </w:r>
      <w:r>
        <w:rPr>
          <w:rFonts w:ascii="宋体" w:hAnsi="宋体" w:cs="宋体" w:hint="eastAsia"/>
          <w:bCs/>
          <w:sz w:val="28"/>
          <w:szCs w:val="28"/>
          <w:u w:val="single"/>
        </w:rPr>
        <w:t xml:space="preserve">    </w:t>
      </w:r>
      <w:r>
        <w:rPr>
          <w:rFonts w:ascii="宋体" w:hAnsi="宋体" w:cs="宋体" w:hint="eastAsia"/>
          <w:bCs/>
          <w:sz w:val="28"/>
          <w:szCs w:val="28"/>
        </w:rPr>
        <w:t xml:space="preserve">元/吨。 </w:t>
      </w:r>
    </w:p>
    <w:p w14:paraId="6AD6CDE9" w14:textId="49BA4DF3"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2.实际月石灰石产量以生产综合月报表数据为准，矿山签字盖章后生效作为结算依据。（见附件一、附件二）矿车轮胎消耗费用由甲方每个月给乙方结算一次。 </w:t>
      </w:r>
    </w:p>
    <w:p w14:paraId="4DA65FE0" w14:textId="2CF41EAB"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lastRenderedPageBreak/>
        <w:t xml:space="preserve">3.乙方结算时须同时开具税率为 </w:t>
      </w:r>
      <w:r w:rsidRPr="008B0F97">
        <w:rPr>
          <w:rFonts w:ascii="宋体" w:hAnsi="宋体" w:cs="宋体"/>
          <w:bCs/>
          <w:sz w:val="28"/>
          <w:szCs w:val="28"/>
          <w:u w:val="single"/>
        </w:rPr>
        <w:t xml:space="preserve">   </w:t>
      </w:r>
      <w:r>
        <w:rPr>
          <w:rFonts w:ascii="宋体" w:hAnsi="宋体" w:cs="宋体" w:hint="eastAsia"/>
          <w:bCs/>
          <w:sz w:val="28"/>
          <w:szCs w:val="28"/>
        </w:rPr>
        <w:t xml:space="preserve">%的增值税专用发票提供给甲方，否则甲方有权拒绝支付。甲方收到发票后第二月以电汇或者承兑方式支付所开发票金额维修费用。 </w:t>
      </w:r>
    </w:p>
    <w:p w14:paraId="02B8F483"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4.乙方在整个服务期间，各项服务定额费用，无论节支或超支，概由乙方负责。 </w:t>
      </w:r>
    </w:p>
    <w:p w14:paraId="0C88FACB"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5.如遇国家税收等法律法规政策发生变动，乙方需按照最新相关法律法规规定和税务机关的相关指引开具发票中的货物或应税劳务、服务名称、单位、金额、税率和备注等信息，合同不含</w:t>
      </w:r>
      <w:proofErr w:type="gramStart"/>
      <w:r>
        <w:rPr>
          <w:rFonts w:ascii="宋体" w:hAnsi="宋体" w:cs="宋体" w:hint="eastAsia"/>
          <w:bCs/>
          <w:sz w:val="28"/>
          <w:szCs w:val="28"/>
        </w:rPr>
        <w:t>税单价</w:t>
      </w:r>
      <w:proofErr w:type="gramEnd"/>
      <w:r>
        <w:rPr>
          <w:rFonts w:ascii="宋体" w:hAnsi="宋体" w:cs="宋体" w:hint="eastAsia"/>
          <w:bCs/>
          <w:sz w:val="28"/>
          <w:szCs w:val="28"/>
        </w:rPr>
        <w:t xml:space="preserve">或不含税金额不变。 </w:t>
      </w:r>
    </w:p>
    <w:p w14:paraId="7E09EFDF" w14:textId="77777777" w:rsidR="008B0F97" w:rsidRDefault="008B0F97" w:rsidP="008B0F97">
      <w:pPr>
        <w:widowControl/>
        <w:spacing w:line="560" w:lineRule="exact"/>
        <w:ind w:firstLineChars="200" w:firstLine="562"/>
        <w:contextualSpacing/>
        <w:jc w:val="left"/>
        <w:rPr>
          <w:rFonts w:ascii="宋体" w:hAnsi="宋体" w:cs="宋体"/>
          <w:b/>
          <w:bCs/>
          <w:sz w:val="28"/>
          <w:szCs w:val="28"/>
        </w:rPr>
      </w:pPr>
      <w:r>
        <w:rPr>
          <w:rFonts w:ascii="宋体" w:hAnsi="宋体" w:cs="宋体" w:hint="eastAsia"/>
          <w:b/>
          <w:bCs/>
          <w:sz w:val="28"/>
          <w:szCs w:val="28"/>
        </w:rPr>
        <w:t xml:space="preserve">三、服务期限 </w:t>
      </w:r>
    </w:p>
    <w:p w14:paraId="5E4442B3" w14:textId="0331B30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2023年</w:t>
      </w:r>
      <w:r>
        <w:rPr>
          <w:rFonts w:ascii="宋体" w:hAnsi="宋体" w:cs="宋体" w:hint="eastAsia"/>
          <w:bCs/>
          <w:sz w:val="28"/>
          <w:szCs w:val="28"/>
          <w:u w:val="single"/>
        </w:rPr>
        <w:t xml:space="preserve"> 6 </w:t>
      </w:r>
      <w:r>
        <w:rPr>
          <w:rFonts w:ascii="宋体" w:hAnsi="宋体" w:cs="宋体" w:hint="eastAsia"/>
          <w:bCs/>
          <w:sz w:val="28"/>
          <w:szCs w:val="28"/>
        </w:rPr>
        <w:t>月</w:t>
      </w:r>
      <w:r>
        <w:rPr>
          <w:rFonts w:ascii="宋体" w:hAnsi="宋体" w:cs="宋体" w:hint="eastAsia"/>
          <w:bCs/>
          <w:sz w:val="28"/>
          <w:szCs w:val="28"/>
          <w:u w:val="single"/>
        </w:rPr>
        <w:t xml:space="preserve"> 1 </w:t>
      </w:r>
      <w:r>
        <w:rPr>
          <w:rFonts w:ascii="宋体" w:hAnsi="宋体" w:cs="宋体" w:hint="eastAsia"/>
          <w:bCs/>
          <w:sz w:val="28"/>
          <w:szCs w:val="28"/>
        </w:rPr>
        <w:t>日至 2024年</w:t>
      </w:r>
      <w:r>
        <w:rPr>
          <w:rFonts w:ascii="宋体" w:hAnsi="宋体" w:cs="宋体" w:hint="eastAsia"/>
          <w:bCs/>
          <w:sz w:val="28"/>
          <w:szCs w:val="28"/>
          <w:u w:val="single"/>
        </w:rPr>
        <w:t xml:space="preserve">  5 </w:t>
      </w:r>
      <w:r>
        <w:rPr>
          <w:rFonts w:ascii="宋体" w:hAnsi="宋体" w:cs="宋体" w:hint="eastAsia"/>
          <w:bCs/>
          <w:sz w:val="28"/>
          <w:szCs w:val="28"/>
        </w:rPr>
        <w:t>月</w:t>
      </w:r>
      <w:r>
        <w:rPr>
          <w:rFonts w:ascii="宋体" w:hAnsi="宋体" w:cs="宋体" w:hint="eastAsia"/>
          <w:bCs/>
          <w:sz w:val="28"/>
          <w:szCs w:val="28"/>
          <w:u w:val="single"/>
        </w:rPr>
        <w:t xml:space="preserve"> 31 </w:t>
      </w:r>
      <w:r>
        <w:rPr>
          <w:rFonts w:ascii="宋体" w:hAnsi="宋体" w:cs="宋体" w:hint="eastAsia"/>
          <w:bCs/>
          <w:sz w:val="28"/>
          <w:szCs w:val="28"/>
        </w:rPr>
        <w:t>日</w:t>
      </w:r>
      <w:r>
        <w:rPr>
          <w:rFonts w:ascii="宋体" w:hAnsi="宋体" w:cs="宋体" w:hint="eastAsia"/>
          <w:bCs/>
          <w:sz w:val="28"/>
          <w:szCs w:val="28"/>
        </w:rPr>
        <w:t>。</w:t>
      </w:r>
    </w:p>
    <w:p w14:paraId="041AD12F" w14:textId="77777777" w:rsidR="008B0F97" w:rsidRDefault="008B0F97" w:rsidP="008B0F97">
      <w:pPr>
        <w:widowControl/>
        <w:spacing w:line="560" w:lineRule="exact"/>
        <w:ind w:firstLineChars="200" w:firstLine="562"/>
        <w:contextualSpacing/>
        <w:jc w:val="left"/>
        <w:rPr>
          <w:rFonts w:ascii="宋体" w:hAnsi="宋体" w:cs="宋体"/>
          <w:b/>
          <w:bCs/>
          <w:sz w:val="28"/>
          <w:szCs w:val="28"/>
        </w:rPr>
      </w:pPr>
      <w:r>
        <w:rPr>
          <w:rFonts w:ascii="宋体" w:hAnsi="宋体" w:cs="宋体" w:hint="eastAsia"/>
          <w:b/>
          <w:bCs/>
          <w:sz w:val="28"/>
          <w:szCs w:val="28"/>
        </w:rPr>
        <w:t xml:space="preserve">四、轮胎维修符合以下技术条款要求 </w:t>
      </w:r>
    </w:p>
    <w:p w14:paraId="13D7AF26"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1.轮胎进场时标准：</w:t>
      </w:r>
    </w:p>
    <w:p w14:paraId="54670BB0"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前轮必须为原厂规格（14.00）新钢丝胎。</w:t>
      </w:r>
    </w:p>
    <w:p w14:paraId="10383256"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后轮轮胎胎体应符合下述标准： </w:t>
      </w:r>
    </w:p>
    <w:p w14:paraId="56EFC716"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-轮胎缓冲层基本完好。 </w:t>
      </w:r>
    </w:p>
    <w:p w14:paraId="47B57986"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-胎体无脱空、松散，胎体里面</w:t>
      </w:r>
      <w:proofErr w:type="gramStart"/>
      <w:r>
        <w:rPr>
          <w:rFonts w:ascii="宋体" w:hAnsi="宋体" w:cs="宋体" w:hint="eastAsia"/>
          <w:bCs/>
          <w:sz w:val="28"/>
          <w:szCs w:val="28"/>
        </w:rPr>
        <w:t>无碾线和</w:t>
      </w:r>
      <w:proofErr w:type="gramEnd"/>
      <w:r>
        <w:rPr>
          <w:rFonts w:ascii="宋体" w:hAnsi="宋体" w:cs="宋体" w:hint="eastAsia"/>
          <w:bCs/>
          <w:sz w:val="28"/>
          <w:szCs w:val="28"/>
        </w:rPr>
        <w:t xml:space="preserve">跳线。 </w:t>
      </w:r>
    </w:p>
    <w:p w14:paraId="1803DE0D"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w:t>
      </w:r>
      <w:proofErr w:type="gramStart"/>
      <w:r>
        <w:rPr>
          <w:rFonts w:ascii="宋体" w:hAnsi="宋体" w:cs="宋体" w:hint="eastAsia"/>
          <w:bCs/>
          <w:sz w:val="28"/>
          <w:szCs w:val="28"/>
        </w:rPr>
        <w:t>胎侧允许</w:t>
      </w:r>
      <w:proofErr w:type="gramEnd"/>
      <w:r>
        <w:rPr>
          <w:rFonts w:ascii="宋体" w:hAnsi="宋体" w:cs="宋体" w:hint="eastAsia"/>
          <w:bCs/>
          <w:sz w:val="28"/>
          <w:szCs w:val="28"/>
        </w:rPr>
        <w:t xml:space="preserve">有轻微老化裂纹（裂纹长不超过5cm，深度不超过胎厚三分之一）。 </w:t>
      </w:r>
    </w:p>
    <w:p w14:paraId="676A606D"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-钢丝圈无松散折断现象。</w:t>
      </w:r>
    </w:p>
    <w:p w14:paraId="77022F47"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-轮胎 花纹深度达到18mm以上。</w:t>
      </w:r>
    </w:p>
    <w:p w14:paraId="29DCB666" w14:textId="1CCBF22F"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在不影响车辆正常使用的情况下，补修轮胎只能使用在后轮，经甲方鉴定破损轮胎需立即无条件更换。 </w:t>
      </w:r>
    </w:p>
    <w:p w14:paraId="134E276C" w14:textId="29E483F2" w:rsidR="008B0F97" w:rsidRDefault="008B0F97" w:rsidP="008B0F97">
      <w:pPr>
        <w:pStyle w:val="a0"/>
        <w:spacing w:line="560" w:lineRule="exact"/>
        <w:rPr>
          <w:rFonts w:ascii="宋体" w:hAnsi="宋体" w:cs="宋体"/>
        </w:rPr>
      </w:pPr>
      <w:r>
        <w:rPr>
          <w:rFonts w:ascii="宋体" w:hAnsi="宋体" w:cs="宋体" w:hint="eastAsia"/>
          <w:color w:val="000000"/>
          <w:sz w:val="28"/>
          <w:szCs w:val="28"/>
          <w:highlight w:val="green"/>
        </w:rPr>
        <w:t>后轮</w:t>
      </w:r>
      <w:r w:rsidR="00080888">
        <w:rPr>
          <w:rFonts w:ascii="宋体" w:hAnsi="宋体" w:cs="宋体" w:hint="eastAsia"/>
          <w:color w:val="000000"/>
          <w:sz w:val="28"/>
          <w:szCs w:val="28"/>
          <w:highlight w:val="green"/>
        </w:rPr>
        <w:t>进场时</w:t>
      </w:r>
      <w:r>
        <w:rPr>
          <w:rFonts w:ascii="宋体" w:hAnsi="宋体" w:cs="宋体" w:hint="eastAsia"/>
          <w:color w:val="000000"/>
          <w:sz w:val="28"/>
          <w:szCs w:val="28"/>
          <w:highlight w:val="green"/>
        </w:rPr>
        <w:t>必须</w:t>
      </w:r>
      <w:r w:rsidR="00080888">
        <w:rPr>
          <w:rFonts w:ascii="宋体" w:hAnsi="宋体" w:cs="宋体" w:hint="eastAsia"/>
          <w:color w:val="000000"/>
          <w:sz w:val="28"/>
          <w:szCs w:val="28"/>
          <w:highlight w:val="green"/>
        </w:rPr>
        <w:t>是</w:t>
      </w:r>
      <w:r>
        <w:rPr>
          <w:rFonts w:ascii="宋体" w:hAnsi="宋体" w:cs="宋体" w:hint="eastAsia"/>
          <w:color w:val="000000"/>
          <w:sz w:val="28"/>
          <w:szCs w:val="28"/>
          <w:highlight w:val="green"/>
        </w:rPr>
        <w:t>原厂正品新尼龙线胎。</w:t>
      </w:r>
    </w:p>
    <w:p w14:paraId="384B0ED6"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lastRenderedPageBreak/>
        <w:t xml:space="preserve">2.轮胎拆卸、安装必须做到清洁周正不得发生偏磨、轮胎压板、螺丝等必须安装、紧固到位。由乙方承担更换轮胎所需螺丝和压板费用，因乙方操作不当造成的甲方车辆轮毂损坏的，由乙方负责赔偿损失. </w:t>
      </w:r>
    </w:p>
    <w:p w14:paraId="3284EEDA"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3.为避免乙方影响甲方出车率。过于陈旧或内部修补3次的不能使用， 同一条轮胎修复后使用周期（除硬伤原因造成损坏外）不得低于一周。 </w:t>
      </w:r>
    </w:p>
    <w:p w14:paraId="30CBE32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4.轮胎使用过程中最低的标准：</w:t>
      </w:r>
    </w:p>
    <w:p w14:paraId="18D56333" w14:textId="77777777" w:rsidR="008B0F97" w:rsidRDefault="008B0F97" w:rsidP="008B0F97">
      <w:pPr>
        <w:widowControl/>
        <w:spacing w:line="560" w:lineRule="exact"/>
        <w:contextualSpacing/>
        <w:jc w:val="left"/>
        <w:rPr>
          <w:rFonts w:ascii="宋体" w:hAnsi="宋体" w:cs="宋体"/>
          <w:bCs/>
          <w:sz w:val="28"/>
          <w:szCs w:val="28"/>
        </w:rPr>
      </w:pPr>
      <w:r>
        <w:rPr>
          <w:rFonts w:ascii="宋体" w:hAnsi="宋体" w:cs="宋体" w:hint="eastAsia"/>
          <w:bCs/>
          <w:sz w:val="28"/>
          <w:szCs w:val="28"/>
        </w:rPr>
        <w:t xml:space="preserve">    -前轮胎中心线花纹磨损超过50%，后轮胎花纹不低于8mm。</w:t>
      </w:r>
    </w:p>
    <w:p w14:paraId="4D4B58D1"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-胎里允许有局部跳线，损坏层数不超过总线层数 25%，长度不超过内圆周长的四分之一。 </w:t>
      </w:r>
    </w:p>
    <w:p w14:paraId="5E9B3A18"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-钢丝无松散，折断及严重弯曲现象。 </w:t>
      </w:r>
    </w:p>
    <w:p w14:paraId="04108157"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-轮胎修补尺寸范围：1.</w:t>
      </w:r>
      <w:proofErr w:type="gramStart"/>
      <w:r>
        <w:rPr>
          <w:rFonts w:ascii="宋体" w:hAnsi="宋体" w:cs="宋体" w:hint="eastAsia"/>
          <w:bCs/>
          <w:sz w:val="28"/>
          <w:szCs w:val="28"/>
        </w:rPr>
        <w:t>轮胎冠胎任意</w:t>
      </w:r>
      <w:proofErr w:type="gramEnd"/>
      <w:r>
        <w:rPr>
          <w:rFonts w:ascii="宋体" w:hAnsi="宋体" w:cs="宋体" w:hint="eastAsia"/>
          <w:bCs/>
          <w:sz w:val="28"/>
          <w:szCs w:val="28"/>
        </w:rPr>
        <w:t>方向</w:t>
      </w:r>
      <w:proofErr w:type="gramStart"/>
      <w:r>
        <w:rPr>
          <w:rFonts w:ascii="宋体" w:hAnsi="宋体" w:cs="宋体" w:hint="eastAsia"/>
          <w:bCs/>
          <w:sz w:val="28"/>
          <w:szCs w:val="28"/>
        </w:rPr>
        <w:t>一</w:t>
      </w:r>
      <w:proofErr w:type="gramEnd"/>
      <w:r>
        <w:rPr>
          <w:rFonts w:ascii="宋体" w:hAnsi="宋体" w:cs="宋体" w:hint="eastAsia"/>
          <w:bCs/>
          <w:sz w:val="28"/>
          <w:szCs w:val="28"/>
        </w:rPr>
        <w:t xml:space="preserve">字形裂口长度，不超过同规格新胎横断宽度的 30%。2.“O”形洞口长度，不超过同规格新胎面宽度的 20%。3.“X”形裂口长度和不超过同规格新胎横断面宽度的 30%。 </w:t>
      </w:r>
    </w:p>
    <w:p w14:paraId="083E9930" w14:textId="77777777" w:rsidR="008B0F97" w:rsidRDefault="008B0F97" w:rsidP="008B0F97">
      <w:pPr>
        <w:widowControl/>
        <w:spacing w:line="560" w:lineRule="exact"/>
        <w:ind w:firstLineChars="200" w:firstLine="562"/>
        <w:contextualSpacing/>
        <w:jc w:val="left"/>
        <w:rPr>
          <w:rFonts w:ascii="宋体" w:hAnsi="宋体" w:cs="宋体"/>
          <w:b/>
          <w:bCs/>
          <w:sz w:val="28"/>
          <w:szCs w:val="28"/>
        </w:rPr>
      </w:pPr>
      <w:r>
        <w:rPr>
          <w:rFonts w:ascii="宋体" w:hAnsi="宋体" w:cs="宋体" w:hint="eastAsia"/>
          <w:b/>
          <w:bCs/>
          <w:sz w:val="28"/>
          <w:szCs w:val="28"/>
        </w:rPr>
        <w:t xml:space="preserve">五、违约处罚 </w:t>
      </w:r>
    </w:p>
    <w:p w14:paraId="64876ADA"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1.在合同期内，除国家经济政策调整原因或发生严重自然灾害及其它不可抗拒灾害等原因之外，双方不得无故中断或违背本合同规定，终止本合同，违约一方每月赔偿对方 20000 元损失，至合同期满。 </w:t>
      </w:r>
    </w:p>
    <w:p w14:paraId="3A1B11AD"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2.前轮胎中心线花纹磨损 50%必须进行更换。否则每发现一次扣乙方新胎价值 10%，甲方第一次提出后，乙方必须两小时内更换，乙方坚持不改用新胎，则加倍扣罚并有权停止使用，如再不更换，甲方有权终止合同。 </w:t>
      </w:r>
    </w:p>
    <w:p w14:paraId="3B81E394"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3.翻新胎和修补轮胎中心线花纹磨到报废必须更换，甲、乙双方共同鉴定。同一条轮胎修复后使用周期（除硬伤原因造成损坏外）不得低于一周，否则甲方有权扣罚乙方 200 元/条。 </w:t>
      </w:r>
    </w:p>
    <w:p w14:paraId="0104746B"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lastRenderedPageBreak/>
        <w:t xml:space="preserve">4.单台矿车轮胎每周更换、维修时间积累不超过日历时间的 6%，以保证甲方矿车出勤率。每超过 1%，甲方有权对乙方罚款 100 元，单条轮胎重复修理的每次扣罚50元。 </w:t>
      </w:r>
    </w:p>
    <w:p w14:paraId="22F2E39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5.乙方在甲方矿山轮胎维修现场保证合同导向新轮胎库存 7条，翻新轮胎14条，若乙方库存不足，经甲方警告后</w:t>
      </w:r>
      <w:proofErr w:type="gramStart"/>
      <w:r>
        <w:rPr>
          <w:rFonts w:ascii="宋体" w:hAnsi="宋体" w:cs="宋体" w:hint="eastAsia"/>
          <w:bCs/>
          <w:sz w:val="28"/>
          <w:szCs w:val="28"/>
        </w:rPr>
        <w:t>乙方七</w:t>
      </w:r>
      <w:proofErr w:type="gramEnd"/>
      <w:r>
        <w:rPr>
          <w:rFonts w:ascii="宋体" w:hAnsi="宋体" w:cs="宋体" w:hint="eastAsia"/>
          <w:bCs/>
          <w:sz w:val="28"/>
          <w:szCs w:val="28"/>
        </w:rPr>
        <w:t>日内仍未补充库存，甲方有权利对乙方扣罚导向新轮胎 200 元/条*次，翻新</w:t>
      </w:r>
      <w:proofErr w:type="gramStart"/>
      <w:r>
        <w:rPr>
          <w:rFonts w:ascii="宋体" w:hAnsi="宋体" w:cs="宋体" w:hint="eastAsia"/>
          <w:bCs/>
          <w:sz w:val="28"/>
          <w:szCs w:val="28"/>
        </w:rPr>
        <w:t>胎</w:t>
      </w:r>
      <w:proofErr w:type="gramEnd"/>
      <w:r>
        <w:rPr>
          <w:rFonts w:ascii="宋体" w:hAnsi="宋体" w:cs="宋体" w:hint="eastAsia"/>
          <w:bCs/>
          <w:sz w:val="28"/>
          <w:szCs w:val="28"/>
        </w:rPr>
        <w:t xml:space="preserve">100元/条*次。 </w:t>
      </w:r>
    </w:p>
    <w:p w14:paraId="5B112271"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6.翻新轮胎和补修轮胎必须做好详细登记记录并有接车人签字确认，一式两份。每周甲方备查并备份。更换和维修记录须含车号、更换胎位、接车时间、交车时间、接车人、交车人等基本信息。乙方未对轮胎更换做好记录或未能按期将记录交给甲方备查，甲方有权利对乙方扣罚 100/次，甲方对乙方所做记录经行核对。 </w:t>
      </w:r>
    </w:p>
    <w:p w14:paraId="3B633C8E"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7.乙方必须保证合同约定车辆轮胎 24 小时紧固、充气。保证更换修补轮胎质量及修补时间不得超过 2 小时，若轮胎质量不合格及修补时间过长，影响甲方生产，</w:t>
      </w:r>
      <w:proofErr w:type="gramStart"/>
      <w:r>
        <w:rPr>
          <w:rFonts w:ascii="宋体" w:hAnsi="宋体" w:cs="宋体" w:hint="eastAsia"/>
          <w:bCs/>
          <w:sz w:val="28"/>
          <w:szCs w:val="28"/>
        </w:rPr>
        <w:t>每影响</w:t>
      </w:r>
      <w:proofErr w:type="gramEnd"/>
      <w:r>
        <w:rPr>
          <w:rFonts w:ascii="宋体" w:hAnsi="宋体" w:cs="宋体" w:hint="eastAsia"/>
          <w:bCs/>
          <w:sz w:val="28"/>
          <w:szCs w:val="28"/>
        </w:rPr>
        <w:t xml:space="preserve"> 1 小时扣罚 500 元/车。 </w:t>
      </w:r>
    </w:p>
    <w:p w14:paraId="6916DA2B"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8.乙方装轮胎必须符合安全技术要求，前轮胎必须安装新轮胎，质保甲方使用三个月，自甲方更换使用乙方轮胎之日算起。如果乙方不按要求执行，出现一次扣乙方 500 元/条，甲方第一次提出后，乙方必须在规定时间内更换，乙方未改进，甲方可对其加倍扣罚并有权停止使用甚至解除合同，损失费用由乙方承担。 </w:t>
      </w:r>
    </w:p>
    <w:p w14:paraId="2CBC818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9.甲方重型矿车使用的轮胎由乙方自行购买，当乙方无新轮胎使用时，可以使用甲方的备用轮胎，轮胎费用按照甲方采购价格从乙方维修费用中扣除。 </w:t>
      </w:r>
    </w:p>
    <w:p w14:paraId="56C1228E"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10.所有轮胎上不得</w:t>
      </w:r>
      <w:proofErr w:type="gramStart"/>
      <w:r>
        <w:rPr>
          <w:rFonts w:ascii="宋体" w:hAnsi="宋体" w:cs="宋体" w:hint="eastAsia"/>
          <w:bCs/>
          <w:sz w:val="28"/>
          <w:szCs w:val="28"/>
        </w:rPr>
        <w:t>装严重露</w:t>
      </w:r>
      <w:proofErr w:type="gramEnd"/>
      <w:r>
        <w:rPr>
          <w:rFonts w:ascii="宋体" w:hAnsi="宋体" w:cs="宋体" w:hint="eastAsia"/>
          <w:bCs/>
          <w:sz w:val="28"/>
          <w:szCs w:val="28"/>
        </w:rPr>
        <w:t>线、断线、开胶和其它严重缺陷轮胎。如发现一次扣 300 元。</w:t>
      </w:r>
    </w:p>
    <w:p w14:paraId="4A57829E"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lastRenderedPageBreak/>
        <w:t>11.</w:t>
      </w:r>
      <w:proofErr w:type="gramStart"/>
      <w:r>
        <w:rPr>
          <w:rFonts w:ascii="宋体" w:hAnsi="宋体" w:cs="宋体" w:hint="eastAsia"/>
          <w:bCs/>
          <w:sz w:val="28"/>
          <w:szCs w:val="28"/>
        </w:rPr>
        <w:t>因轮爆胎</w:t>
      </w:r>
      <w:proofErr w:type="gramEnd"/>
      <w:r>
        <w:rPr>
          <w:rFonts w:ascii="宋体" w:hAnsi="宋体" w:cs="宋体" w:hint="eastAsia"/>
          <w:bCs/>
          <w:sz w:val="28"/>
          <w:szCs w:val="28"/>
        </w:rPr>
        <w:t xml:space="preserve">而造成事故的，经甲乙双方确认后，如是轮胎维修缺陷，属乙方责任，乙方按事故直接损失费 100%赔偿。 </w:t>
      </w:r>
    </w:p>
    <w:p w14:paraId="1A3AC9DB"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12.甲方司机在运行中如前轮胎损坏或后轮胎同时损坏，由乙方人员到现场更换，未经同意，司机不准强行行驶，否则造成轮胎报废，乙方经甲方同意后对违章司机按直接损失进行处罚（由甲方监督执行），罚款作为乙方损失赔偿。 乙方不得擅自全部或部分转让本合同所涉及的权利及义务；乙方擅自转让合同权利义务的，甲方有权一次性扣除乙方缴纳的5万元履约保证金，甲方应当重新缴纳履约保证金并自行继续履行合同涉及的权利义务。</w:t>
      </w:r>
    </w:p>
    <w:p w14:paraId="5C5EA3F5"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13.乙方必须设专人保证甲方倒班运输矿石汽车的轮胎及时更换工作，若发现乙方人员一次不到位，乙方赔偿甲方 300 元/次。 </w:t>
      </w:r>
    </w:p>
    <w:p w14:paraId="35C4E03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14.发现三次</w:t>
      </w:r>
      <w:proofErr w:type="gramStart"/>
      <w:r>
        <w:rPr>
          <w:rFonts w:ascii="宋体" w:hAnsi="宋体" w:cs="宋体" w:hint="eastAsia"/>
          <w:bCs/>
          <w:sz w:val="28"/>
          <w:szCs w:val="28"/>
        </w:rPr>
        <w:t>前轮未</w:t>
      </w:r>
      <w:proofErr w:type="gramEnd"/>
      <w:r>
        <w:rPr>
          <w:rFonts w:ascii="宋体" w:hAnsi="宋体" w:cs="宋体" w:hint="eastAsia"/>
          <w:bCs/>
          <w:sz w:val="28"/>
          <w:szCs w:val="28"/>
        </w:rPr>
        <w:t xml:space="preserve">使用新胎或三次后轮胎两个同时损坏，甲方有权终止合同。 </w:t>
      </w:r>
    </w:p>
    <w:p w14:paraId="5CD9B11C" w14:textId="77777777" w:rsidR="008B0F97" w:rsidRDefault="008B0F97" w:rsidP="008B0F97">
      <w:pPr>
        <w:widowControl/>
        <w:spacing w:line="560" w:lineRule="exact"/>
        <w:ind w:firstLineChars="200" w:firstLine="562"/>
        <w:contextualSpacing/>
        <w:jc w:val="left"/>
        <w:rPr>
          <w:rFonts w:ascii="宋体" w:hAnsi="宋体" w:cs="宋体"/>
          <w:b/>
          <w:bCs/>
          <w:sz w:val="28"/>
          <w:szCs w:val="28"/>
        </w:rPr>
      </w:pPr>
      <w:r>
        <w:rPr>
          <w:rFonts w:ascii="宋体" w:hAnsi="宋体" w:cs="宋体" w:hint="eastAsia"/>
          <w:b/>
          <w:bCs/>
          <w:sz w:val="28"/>
          <w:szCs w:val="28"/>
        </w:rPr>
        <w:t xml:space="preserve">六、双方权利义务 </w:t>
      </w:r>
    </w:p>
    <w:p w14:paraId="266C5BEF" w14:textId="1BDA4E89"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1.乙方确保甲方生产过程中，单班次不少于6台矿车正常运行，保证维修人员</w:t>
      </w:r>
      <w:proofErr w:type="gramStart"/>
      <w:r>
        <w:rPr>
          <w:rFonts w:ascii="宋体" w:hAnsi="宋体" w:cs="宋体" w:hint="eastAsia"/>
          <w:bCs/>
          <w:sz w:val="28"/>
          <w:szCs w:val="28"/>
        </w:rPr>
        <w:t>不</w:t>
      </w:r>
      <w:proofErr w:type="gramEnd"/>
      <w:r>
        <w:rPr>
          <w:rFonts w:ascii="宋体" w:hAnsi="宋体" w:cs="宋体" w:hint="eastAsia"/>
          <w:bCs/>
          <w:sz w:val="28"/>
          <w:szCs w:val="28"/>
        </w:rPr>
        <w:t xml:space="preserve">最低不少于 3 人，根据生产能力随时增加。 </w:t>
      </w:r>
    </w:p>
    <w:p w14:paraId="260FB4B8"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2.乙方为降低消耗，所采取的各种措施应提供可行计划，以不影响甲方生产为前提，并应征得甲方同意后方可实施，对采取的各种技术措施，其费用由乙方承担，甲方提供方便，但由此造成的不利影响由乙方负责。 </w:t>
      </w:r>
    </w:p>
    <w:p w14:paraId="4394C8F7"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3.根据甲方现有条件，乙方工作过程中必须采取环保对策，避免对周围维修环境产生污染，报废轮胎归乙方所有必须无害化处理，并向甲方提供处理证明。乙方对废轮胎未进行或未完</w:t>
      </w:r>
      <w:proofErr w:type="gramStart"/>
      <w:r>
        <w:rPr>
          <w:rFonts w:ascii="宋体" w:hAnsi="宋体" w:cs="宋体" w:hint="eastAsia"/>
          <w:bCs/>
          <w:sz w:val="28"/>
          <w:szCs w:val="28"/>
        </w:rPr>
        <w:t>全进行</w:t>
      </w:r>
      <w:proofErr w:type="gramEnd"/>
      <w:r>
        <w:rPr>
          <w:rFonts w:ascii="宋体" w:hAnsi="宋体" w:cs="宋体" w:hint="eastAsia"/>
          <w:bCs/>
          <w:sz w:val="28"/>
          <w:szCs w:val="28"/>
        </w:rPr>
        <w:t>无害化处理的，应当承担造成环境污染或侵犯第三方权益产生损害赔偿的风险。</w:t>
      </w:r>
    </w:p>
    <w:p w14:paraId="3DEE8891"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4.甲方生产期间，乙方自行负责清扫运矿道路，甲方负责平整路面和采场道路维护工作。 </w:t>
      </w:r>
    </w:p>
    <w:p w14:paraId="02F9FE8B"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lastRenderedPageBreak/>
        <w:t xml:space="preserve">5.乙方人员必须爱护甲方一切设备，不得乱拿乱用甲方的材料和其它任何物件，同时乙方生活和工作场地必须保持清洁、整齐，避免安全隐患，严防火灾事故，确保安全生产。 </w:t>
      </w:r>
    </w:p>
    <w:p w14:paraId="4BA6C22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6.乙方聘用的修补人员由乙方自行管理，任何责任与甲方无关。随着甲方生产规模扩大，承包车辆增加，乙方应及时增加必要维修人员。乙方应实行 24 小时全天候服务，全面负责甲方所属轮胎的维修等工作。若遇到法定节假日需要对长期驻厂维修人员发生变动的，应当经甲方同意，方可对驻厂人员进行变动。</w:t>
      </w:r>
    </w:p>
    <w:p w14:paraId="57726F90"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7.乙方在承包期内，应严格遵守甲方的各项管理规章制度，服从甲方的管理，严格遵守补胎、换胎安全操作规程，对在工作中发生的各项事故，由乙方自行负责，与甲方无关。 </w:t>
      </w:r>
    </w:p>
    <w:p w14:paraId="5C2ED6A8"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8.甲方司机在运行中如前轮胎损坏或后轮胎同时损坏，由乙方人员到现场更换，未经同意，甲方司机不准强行行驶，如果甲方司机有违规现象，乙方可经甲方同意后对违章司机按直接损失进行处罚（由甲方监督执行）。为了避免双爆胎现象，甲方车辆使用人员必须每天对所有车辆轮胎检查一次。 </w:t>
      </w:r>
    </w:p>
    <w:p w14:paraId="0BEDC1BA"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9.乙方按甲方要求时间完成维修工作，并保证设备修复后能正常运转，维修过程中乙方不能私自更换轮胎以外的配件，若经甲方发现乙方私自更换轮胎以外的配件，由此给甲方造成的经济损失均由乙方承担。 </w:t>
      </w:r>
    </w:p>
    <w:p w14:paraId="3B2DB61E"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10.轮胎螺栓及断</w:t>
      </w:r>
      <w:proofErr w:type="gramStart"/>
      <w:r>
        <w:rPr>
          <w:rFonts w:ascii="宋体" w:hAnsi="宋体" w:cs="宋体" w:hint="eastAsia"/>
          <w:bCs/>
          <w:sz w:val="28"/>
          <w:szCs w:val="28"/>
        </w:rPr>
        <w:t>栓</w:t>
      </w:r>
      <w:proofErr w:type="gramEnd"/>
      <w:r>
        <w:rPr>
          <w:rFonts w:ascii="宋体" w:hAnsi="宋体" w:cs="宋体" w:hint="eastAsia"/>
          <w:bCs/>
          <w:sz w:val="28"/>
          <w:szCs w:val="28"/>
        </w:rPr>
        <w:t>露头的、压块、插板、泥刀费用乙方负责，轮胎螺栓断丝里面的由甲方负责。</w:t>
      </w:r>
    </w:p>
    <w:p w14:paraId="63B0638E"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 xml:space="preserve">11.乙方尊重和服从甲方管理人员的监督与指挥，对维修质量全面负责。 </w:t>
      </w:r>
    </w:p>
    <w:p w14:paraId="00E8237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12.乙方强化</w:t>
      </w:r>
      <w:proofErr w:type="gramStart"/>
      <w:r>
        <w:rPr>
          <w:rFonts w:ascii="宋体" w:hAnsi="宋体" w:cs="宋体" w:hint="eastAsia"/>
          <w:bCs/>
          <w:sz w:val="28"/>
          <w:szCs w:val="28"/>
        </w:rPr>
        <w:t>本施工</w:t>
      </w:r>
      <w:proofErr w:type="gramEnd"/>
      <w:r>
        <w:rPr>
          <w:rFonts w:ascii="宋体" w:hAnsi="宋体" w:cs="宋体" w:hint="eastAsia"/>
          <w:bCs/>
          <w:sz w:val="28"/>
          <w:szCs w:val="28"/>
        </w:rPr>
        <w:t>队伍的安全生产教育，严格按照操作规程施工，不乱搭乱拉电路管线，不能私自安装电源插座，不能强行、违章施工，严格杜绝火灾等其他安全事故的发生。在合同期间如果发生安全事故，其对甲方、乙方以及</w:t>
      </w:r>
      <w:r>
        <w:rPr>
          <w:rFonts w:ascii="宋体" w:hAnsi="宋体" w:cs="宋体" w:hint="eastAsia"/>
          <w:bCs/>
          <w:sz w:val="28"/>
          <w:szCs w:val="28"/>
        </w:rPr>
        <w:lastRenderedPageBreak/>
        <w:t xml:space="preserve">甲乙双方以外的人员、公司财产造成伤害的赔偿款、事故罚款均由乙方承担，并承担由此产生的全部责任。 </w:t>
      </w:r>
    </w:p>
    <w:p w14:paraId="64A46C42"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13.甲方提供维修场地，不提供除叉车以外的任何维修工具（包括但不限于：千斤顶、风炮、空压机、撬棍等）及住宿，叉车日常燃油由甲方负责，维修保养费用由乙方负责，如有损坏、按照实际损失赔偿。</w:t>
      </w:r>
    </w:p>
    <w:p w14:paraId="12DA0163" w14:textId="77777777" w:rsidR="008B0F97" w:rsidRDefault="008B0F97" w:rsidP="008B0F97">
      <w:pPr>
        <w:widowControl/>
        <w:spacing w:line="560" w:lineRule="exact"/>
        <w:ind w:firstLineChars="200" w:firstLine="560"/>
        <w:contextualSpacing/>
        <w:jc w:val="left"/>
        <w:rPr>
          <w:rFonts w:ascii="宋体" w:hAnsi="宋体" w:cs="宋体"/>
          <w:bCs/>
          <w:sz w:val="28"/>
          <w:szCs w:val="28"/>
        </w:rPr>
      </w:pPr>
      <w:r>
        <w:rPr>
          <w:rFonts w:ascii="宋体" w:hAnsi="宋体" w:cs="宋体" w:hint="eastAsia"/>
          <w:bCs/>
          <w:sz w:val="28"/>
          <w:szCs w:val="28"/>
        </w:rPr>
        <w:t>14.甲方旧矿车及新宽体矿车轮胎由乙方负责回收，合同到期终止时，乙方保证可用轮胎数量齐全，且无明显损伤（胎冠基本完好，侧面伤口不超过5cm，深度不超过胎厚三分之一）；前轮花纹深度必须高于15mm，低于15mm（含15mm）视为不符合交接要求，轮胎总花纹深度需达到新轮胎70%-90%之间，总数控制在1470mm-1890mm之间（低于1470mm视为不符合交接要求，超过1890mm按1890mm计算）。乙方退场时，轮胎花纹和乙方进场时对比，若是低于进场时花纹总数，则乙方需要按104元/mm补齐轮胎差价；若是高于进场时花纹深度，则甲方需要104元/mm补齐轮胎差价。</w:t>
      </w:r>
    </w:p>
    <w:p w14:paraId="5073F700" w14:textId="77777777" w:rsidR="008B0F97" w:rsidRDefault="008B0F97" w:rsidP="008B0F97">
      <w:pPr>
        <w:widowControl/>
        <w:spacing w:line="560" w:lineRule="exact"/>
        <w:ind w:firstLineChars="200" w:firstLine="560"/>
        <w:contextualSpacing/>
        <w:jc w:val="left"/>
        <w:rPr>
          <w:rFonts w:ascii="宋体" w:hAnsi="宋体" w:cs="宋体"/>
          <w:sz w:val="28"/>
          <w:szCs w:val="28"/>
        </w:rPr>
      </w:pPr>
      <w:r>
        <w:rPr>
          <w:rFonts w:ascii="宋体" w:hAnsi="宋体" w:cs="宋体" w:hint="eastAsia"/>
          <w:bCs/>
          <w:sz w:val="28"/>
          <w:szCs w:val="28"/>
        </w:rPr>
        <w:t>15.乙方在施工中必须注意安全，文明施工</w:t>
      </w:r>
      <w:r>
        <w:rPr>
          <w:rFonts w:ascii="宋体" w:hAnsi="宋体" w:cs="宋体" w:hint="eastAsia"/>
          <w:color w:val="000000"/>
          <w:kern w:val="0"/>
          <w:sz w:val="28"/>
          <w:szCs w:val="28"/>
          <w:lang w:bidi="ar"/>
        </w:rPr>
        <w:t xml:space="preserve">，做好安全防护措施。在合同签订后5个工作日内缴纳合同价款2%**元（大写：**）作为安全环保施工保证金。 </w:t>
      </w:r>
    </w:p>
    <w:p w14:paraId="0BD79225" w14:textId="77777777" w:rsidR="008B0F97" w:rsidRDefault="008B0F97" w:rsidP="008B0F97">
      <w:pPr>
        <w:widowControl/>
        <w:spacing w:line="560" w:lineRule="exact"/>
        <w:contextualSpacing/>
        <w:jc w:val="left"/>
        <w:rPr>
          <w:rFonts w:ascii="宋体" w:hAnsi="宋体" w:cs="宋体"/>
          <w:sz w:val="28"/>
          <w:szCs w:val="28"/>
        </w:rPr>
      </w:pPr>
      <w:r>
        <w:rPr>
          <w:rFonts w:ascii="宋体" w:hAnsi="宋体" w:cs="宋体" w:hint="eastAsia"/>
          <w:color w:val="000000"/>
          <w:kern w:val="0"/>
          <w:sz w:val="28"/>
          <w:szCs w:val="28"/>
          <w:lang w:bidi="ar"/>
        </w:rPr>
        <w:t>注：保证金统一收款账户（仅支持公对公转账，转账时备注：移动设备轮胎</w:t>
      </w:r>
      <w:proofErr w:type="gramStart"/>
      <w:r>
        <w:rPr>
          <w:rFonts w:ascii="宋体" w:hAnsi="宋体" w:cs="宋体" w:hint="eastAsia"/>
          <w:color w:val="000000"/>
          <w:kern w:val="0"/>
          <w:sz w:val="28"/>
          <w:szCs w:val="28"/>
          <w:lang w:bidi="ar"/>
        </w:rPr>
        <w:t>维安全</w:t>
      </w:r>
      <w:proofErr w:type="gramEnd"/>
      <w:r>
        <w:rPr>
          <w:rFonts w:ascii="宋体" w:hAnsi="宋体" w:cs="宋体" w:hint="eastAsia"/>
          <w:color w:val="000000"/>
          <w:kern w:val="0"/>
          <w:sz w:val="28"/>
          <w:szCs w:val="28"/>
          <w:lang w:bidi="ar"/>
        </w:rPr>
        <w:t xml:space="preserve">环保施工保证金 </w:t>
      </w:r>
    </w:p>
    <w:p w14:paraId="680E526E" w14:textId="77777777" w:rsidR="008B0F97" w:rsidRDefault="008B0F97" w:rsidP="008B0F97">
      <w:pPr>
        <w:widowControl/>
        <w:spacing w:line="560" w:lineRule="exact"/>
        <w:ind w:firstLineChars="200" w:firstLine="482"/>
        <w:contextualSpacing/>
        <w:jc w:val="left"/>
        <w:rPr>
          <w:rFonts w:ascii="宋体" w:hAnsi="宋体" w:cs="宋体"/>
          <w:b/>
          <w:bCs/>
          <w:sz w:val="24"/>
        </w:rPr>
      </w:pPr>
      <w:r>
        <w:rPr>
          <w:rFonts w:ascii="宋体" w:hAnsi="宋体" w:cs="宋体" w:hint="eastAsia"/>
          <w:b/>
          <w:bCs/>
          <w:sz w:val="24"/>
        </w:rPr>
        <w:t>七、合同履约保证金</w:t>
      </w:r>
    </w:p>
    <w:p w14:paraId="087D409F" w14:textId="77777777" w:rsidR="008B0F97" w:rsidRDefault="008B0F97" w:rsidP="008B0F97">
      <w:pPr>
        <w:spacing w:line="560" w:lineRule="exact"/>
        <w:ind w:firstLineChars="200" w:firstLine="480"/>
        <w:rPr>
          <w:rFonts w:ascii="宋体" w:hAnsi="宋体" w:cs="宋体"/>
          <w:sz w:val="24"/>
        </w:rPr>
      </w:pPr>
      <w:r>
        <w:rPr>
          <w:rFonts w:ascii="宋体" w:hAnsi="宋体" w:cs="宋体" w:hint="eastAsia"/>
          <w:sz w:val="24"/>
        </w:rPr>
        <w:t>1.合同签订前，供方向需方一次性全额交纳50000元（大写：伍万元整）作为合同履约保证金，逾期不缴纳的视为放弃中标资格。</w:t>
      </w:r>
    </w:p>
    <w:p w14:paraId="4824D480" w14:textId="77777777" w:rsidR="008B0F97" w:rsidRDefault="008B0F97" w:rsidP="008B0F97">
      <w:pPr>
        <w:spacing w:line="560" w:lineRule="exact"/>
        <w:ind w:firstLineChars="200" w:firstLine="480"/>
        <w:rPr>
          <w:rFonts w:ascii="宋体" w:hAnsi="宋体" w:cs="宋体"/>
          <w:sz w:val="24"/>
        </w:rPr>
      </w:pPr>
      <w:r>
        <w:rPr>
          <w:rFonts w:ascii="宋体" w:hAnsi="宋体" w:cs="宋体" w:hint="eastAsia"/>
          <w:sz w:val="24"/>
        </w:rPr>
        <w:t>2.签订合同后，供方瑕疵履行、拒绝履行等不完全履行本合同的，需方有权扣除供方合同履约保证金；供方应当重新提交履约保证金并继续履行合同义务，若给需方造成损失的，供方应承担全部赔偿责任。</w:t>
      </w:r>
    </w:p>
    <w:p w14:paraId="47F909F1" w14:textId="77777777" w:rsidR="008B0F97" w:rsidRDefault="008B0F97" w:rsidP="008B0F97">
      <w:pPr>
        <w:spacing w:line="560" w:lineRule="exact"/>
        <w:ind w:firstLineChars="200" w:firstLine="480"/>
        <w:rPr>
          <w:rFonts w:ascii="宋体" w:hAnsi="宋体" w:cs="宋体"/>
          <w:sz w:val="24"/>
        </w:rPr>
      </w:pPr>
      <w:r>
        <w:rPr>
          <w:rFonts w:ascii="宋体" w:hAnsi="宋体" w:cs="宋体" w:hint="eastAsia"/>
          <w:sz w:val="24"/>
        </w:rPr>
        <w:lastRenderedPageBreak/>
        <w:t>3.供方按合同要求履行合同完毕后，需方一个月内无息全额退还供方合同履约保证金。</w:t>
      </w:r>
    </w:p>
    <w:p w14:paraId="37FF3B6B" w14:textId="472132DA" w:rsidR="008B0F97" w:rsidRDefault="008B0F97" w:rsidP="008B0F97">
      <w:pPr>
        <w:widowControl/>
        <w:spacing w:line="560" w:lineRule="exact"/>
        <w:ind w:firstLineChars="300" w:firstLine="720"/>
        <w:contextualSpacing/>
        <w:jc w:val="left"/>
        <w:rPr>
          <w:rFonts w:ascii="宋体" w:hAnsi="宋体" w:cs="宋体"/>
          <w:color w:val="000000"/>
          <w:kern w:val="0"/>
          <w:sz w:val="24"/>
          <w:lang w:bidi="ar"/>
        </w:rPr>
      </w:pPr>
      <w:r>
        <w:rPr>
          <w:rFonts w:ascii="宋体" w:hAnsi="宋体" w:cs="宋体" w:hint="eastAsia"/>
          <w:color w:val="000000"/>
          <w:kern w:val="0"/>
          <w:sz w:val="24"/>
          <w:lang w:bidi="ar"/>
        </w:rPr>
        <w:t>收款单位：</w:t>
      </w:r>
      <w:r w:rsidR="00080888" w:rsidRPr="00080888">
        <w:rPr>
          <w:rFonts w:ascii="宋体" w:hAnsi="宋体" w:cs="宋体" w:hint="eastAsia"/>
          <w:color w:val="000000"/>
          <w:kern w:val="0"/>
          <w:sz w:val="24"/>
          <w:lang w:bidi="ar"/>
        </w:rPr>
        <w:t>冀东水泥重庆合川有限责任公司</w:t>
      </w:r>
      <w:r>
        <w:rPr>
          <w:rFonts w:ascii="宋体" w:hAnsi="宋体" w:cs="宋体" w:hint="eastAsia"/>
          <w:color w:val="000000"/>
          <w:kern w:val="0"/>
          <w:sz w:val="24"/>
          <w:lang w:bidi="ar"/>
        </w:rPr>
        <w:t xml:space="preserve"> </w:t>
      </w:r>
    </w:p>
    <w:p w14:paraId="55973BAE" w14:textId="02FB4F85" w:rsidR="008B0F97" w:rsidRDefault="008B0F97" w:rsidP="008B0F97">
      <w:pPr>
        <w:pStyle w:val="a0"/>
        <w:spacing w:line="560" w:lineRule="exact"/>
        <w:ind w:firstLineChars="300" w:firstLine="720"/>
        <w:contextualSpacing/>
        <w:rPr>
          <w:rFonts w:ascii="宋体" w:hAnsi="宋体" w:cs="宋体"/>
          <w:color w:val="000000"/>
          <w:szCs w:val="24"/>
          <w:lang w:bidi="ar"/>
        </w:rPr>
      </w:pPr>
      <w:r>
        <w:rPr>
          <w:rFonts w:ascii="宋体" w:hAnsi="宋体" w:cs="宋体" w:hint="eastAsia"/>
          <w:color w:val="000000"/>
          <w:szCs w:val="24"/>
          <w:lang w:bidi="ar"/>
        </w:rPr>
        <w:t>收款银行：</w:t>
      </w:r>
      <w:r w:rsidR="00080888" w:rsidRPr="00080888">
        <w:rPr>
          <w:rFonts w:ascii="宋体" w:hAnsi="宋体" w:cs="宋体" w:hint="eastAsia"/>
          <w:color w:val="000000"/>
          <w:szCs w:val="24"/>
          <w:lang w:bidi="ar"/>
        </w:rPr>
        <w:t>中国银行股份有限公司重庆合川支行</w:t>
      </w:r>
    </w:p>
    <w:p w14:paraId="25D96AD0" w14:textId="18E5BF25" w:rsidR="008B0F97" w:rsidRDefault="008B0F97" w:rsidP="008B0F97">
      <w:pPr>
        <w:pStyle w:val="TOC4"/>
        <w:spacing w:line="560" w:lineRule="exact"/>
        <w:ind w:leftChars="0" w:left="0" w:firstLineChars="300" w:firstLine="720"/>
        <w:contextualSpacing/>
        <w:rPr>
          <w:rFonts w:ascii="宋体" w:hAnsi="宋体" w:cs="宋体"/>
          <w:color w:val="000000"/>
          <w:kern w:val="0"/>
          <w:sz w:val="24"/>
          <w:lang w:bidi="ar"/>
        </w:rPr>
      </w:pPr>
      <w:r>
        <w:rPr>
          <w:rFonts w:ascii="宋体" w:hAnsi="宋体" w:cs="宋体" w:hint="eastAsia"/>
          <w:color w:val="000000"/>
          <w:kern w:val="0"/>
          <w:sz w:val="24"/>
          <w:lang w:bidi="ar"/>
        </w:rPr>
        <w:t>收款账号：</w:t>
      </w:r>
      <w:r w:rsidR="00080888" w:rsidRPr="00080888">
        <w:rPr>
          <w:rFonts w:ascii="宋体" w:hAnsi="宋体" w:cs="宋体"/>
          <w:color w:val="000000"/>
          <w:kern w:val="0"/>
          <w:sz w:val="24"/>
          <w:lang w:bidi="ar"/>
        </w:rPr>
        <w:t>1102 1149 3902</w:t>
      </w:r>
    </w:p>
    <w:p w14:paraId="20E376EB" w14:textId="77777777" w:rsidR="008B0F97" w:rsidRDefault="008B0F97" w:rsidP="008B0F97">
      <w:pPr>
        <w:pStyle w:val="a0"/>
        <w:spacing w:line="560" w:lineRule="exact"/>
        <w:rPr>
          <w:rFonts w:ascii="宋体" w:hAnsi="宋体" w:cs="宋体"/>
          <w:szCs w:val="24"/>
        </w:rPr>
      </w:pPr>
      <w:r>
        <w:rPr>
          <w:rFonts w:ascii="宋体" w:hAnsi="宋体" w:cs="宋体" w:hint="eastAsia"/>
          <w:szCs w:val="24"/>
        </w:rPr>
        <w:t xml:space="preserve">   备注：移动设备轮胎维修履约保证金</w:t>
      </w:r>
    </w:p>
    <w:p w14:paraId="5155E88A" w14:textId="77777777" w:rsidR="008B0F97" w:rsidRDefault="008B0F97" w:rsidP="008B0F97">
      <w:pPr>
        <w:widowControl/>
        <w:spacing w:line="560" w:lineRule="exact"/>
        <w:ind w:firstLineChars="200" w:firstLine="482"/>
        <w:contextualSpacing/>
        <w:jc w:val="left"/>
        <w:rPr>
          <w:rFonts w:ascii="宋体" w:hAnsi="宋体" w:cs="宋体"/>
          <w:bCs/>
          <w:sz w:val="24"/>
        </w:rPr>
      </w:pPr>
      <w:r>
        <w:rPr>
          <w:rFonts w:ascii="宋体" w:hAnsi="宋体" w:cs="宋体" w:hint="eastAsia"/>
          <w:b/>
          <w:bCs/>
          <w:sz w:val="24"/>
        </w:rPr>
        <w:t>八、廉洁承诺</w:t>
      </w:r>
      <w:r>
        <w:rPr>
          <w:rFonts w:ascii="宋体" w:hAnsi="宋体" w:cs="宋体" w:hint="eastAsia"/>
          <w:bCs/>
          <w:sz w:val="24"/>
        </w:rPr>
        <w:t xml:space="preserve"> </w:t>
      </w:r>
    </w:p>
    <w:p w14:paraId="67C6E7CC" w14:textId="77777777" w:rsidR="008B0F97" w:rsidRDefault="008B0F97" w:rsidP="008B0F97">
      <w:pPr>
        <w:widowControl/>
        <w:spacing w:line="560" w:lineRule="exact"/>
        <w:ind w:firstLineChars="200" w:firstLine="480"/>
        <w:contextualSpacing/>
        <w:jc w:val="left"/>
        <w:rPr>
          <w:rFonts w:ascii="宋体" w:hAnsi="宋体" w:cs="宋体"/>
          <w:bCs/>
          <w:sz w:val="24"/>
        </w:rPr>
      </w:pPr>
      <w:r>
        <w:rPr>
          <w:rFonts w:ascii="宋体" w:hAnsi="宋体" w:cs="宋体" w:hint="eastAsia"/>
          <w:bCs/>
          <w:sz w:val="24"/>
        </w:rPr>
        <w:t>1.乙方不以任何理由邀请甲方人员参加由乙方出资的各种餐饮、娱乐、休闲、健身等活动；乙方不向甲方人员及其家属、朋友送礼（含礼金、购物卡、有价证券和物品）、报销应由其个人负担的费用；乙方不为甲方人员及其家属、朋友的个人事务提供任何酬劳或无偿帮助；乙方不为甲方及其亲属、朋友提供使用交通工具、通讯工具；乙方遵守公平竞争原则，不通过非正常手段进行商业竞争，损害甲方及其他商家利益。</w:t>
      </w:r>
    </w:p>
    <w:p w14:paraId="54B76C01" w14:textId="77777777" w:rsidR="008B0F97" w:rsidRDefault="008B0F97" w:rsidP="008B0F97">
      <w:pPr>
        <w:widowControl/>
        <w:spacing w:line="560" w:lineRule="exact"/>
        <w:ind w:firstLineChars="200" w:firstLine="480"/>
        <w:contextualSpacing/>
        <w:jc w:val="left"/>
        <w:rPr>
          <w:rFonts w:ascii="宋体" w:hAnsi="宋体" w:cs="宋体"/>
          <w:bCs/>
          <w:sz w:val="24"/>
        </w:rPr>
      </w:pPr>
      <w:r>
        <w:rPr>
          <w:rFonts w:ascii="宋体" w:hAnsi="宋体" w:cs="宋体" w:hint="eastAsia"/>
          <w:bCs/>
          <w:sz w:val="24"/>
        </w:rPr>
        <w:t xml:space="preserve">2.如违反上述五条承诺之一的，视为乙方违约，乙方同意向甲方支付合同价款30%的违约金。 </w:t>
      </w:r>
    </w:p>
    <w:p w14:paraId="1BB7359C" w14:textId="77777777" w:rsidR="008B0F97" w:rsidRDefault="008B0F97" w:rsidP="008B0F97">
      <w:pPr>
        <w:widowControl/>
        <w:spacing w:line="560" w:lineRule="exact"/>
        <w:ind w:firstLineChars="200" w:firstLine="482"/>
        <w:contextualSpacing/>
        <w:jc w:val="left"/>
        <w:rPr>
          <w:rFonts w:ascii="宋体" w:hAnsi="宋体" w:cs="宋体"/>
          <w:b/>
          <w:bCs/>
          <w:sz w:val="24"/>
        </w:rPr>
      </w:pPr>
      <w:r>
        <w:rPr>
          <w:rFonts w:ascii="宋体" w:hAnsi="宋体" w:cs="宋体" w:hint="eastAsia"/>
          <w:b/>
          <w:bCs/>
          <w:sz w:val="24"/>
        </w:rPr>
        <w:t xml:space="preserve">九、解决合同纠纷方式 </w:t>
      </w:r>
    </w:p>
    <w:p w14:paraId="5E9073F1" w14:textId="77777777" w:rsidR="008B0F97" w:rsidRDefault="008B0F97" w:rsidP="008B0F97">
      <w:pPr>
        <w:widowControl/>
        <w:spacing w:line="560" w:lineRule="exact"/>
        <w:ind w:firstLineChars="200" w:firstLine="480"/>
        <w:contextualSpacing/>
        <w:jc w:val="left"/>
        <w:rPr>
          <w:rFonts w:ascii="宋体" w:hAnsi="宋体" w:cs="宋体"/>
          <w:bCs/>
          <w:sz w:val="24"/>
        </w:rPr>
      </w:pPr>
      <w:r>
        <w:rPr>
          <w:rFonts w:ascii="宋体" w:hAnsi="宋体" w:cs="宋体" w:hint="eastAsia"/>
          <w:bCs/>
          <w:sz w:val="24"/>
        </w:rPr>
        <w:t>未尽事宜，经双方协商解决，如从协商开始二十八（28）天内仍不能解决，任何一方可向合同签订地人民法院提起诉讼。任何一方违约的，守约方为维护权益向违约方追偿的律师费、公证费、鉴定费、保全费和诉讼费等费用由违约方承担。</w:t>
      </w:r>
    </w:p>
    <w:p w14:paraId="66BCCF52" w14:textId="77777777" w:rsidR="008B0F97" w:rsidRDefault="008B0F97" w:rsidP="008B0F97">
      <w:pPr>
        <w:pStyle w:val="ab"/>
        <w:spacing w:line="560" w:lineRule="exact"/>
        <w:ind w:firstLineChars="200" w:firstLine="482"/>
        <w:rPr>
          <w:rFonts w:cs="宋体"/>
          <w:b/>
          <w:bCs/>
          <w:kern w:val="2"/>
          <w:sz w:val="24"/>
          <w:szCs w:val="24"/>
        </w:rPr>
      </w:pPr>
      <w:r>
        <w:rPr>
          <w:rFonts w:cs="宋体" w:hint="eastAsia"/>
          <w:b/>
          <w:bCs/>
          <w:kern w:val="2"/>
          <w:sz w:val="24"/>
          <w:szCs w:val="24"/>
        </w:rPr>
        <w:t>十、通知及送达条款</w:t>
      </w:r>
    </w:p>
    <w:p w14:paraId="746A76C5" w14:textId="77777777" w:rsidR="008B0F97" w:rsidRDefault="008B0F97" w:rsidP="008B0F97">
      <w:pPr>
        <w:pStyle w:val="ab"/>
        <w:spacing w:line="560" w:lineRule="exact"/>
        <w:ind w:firstLineChars="200" w:firstLine="480"/>
        <w:rPr>
          <w:rFonts w:cs="宋体"/>
          <w:sz w:val="24"/>
          <w:szCs w:val="24"/>
        </w:rPr>
      </w:pPr>
      <w:r>
        <w:rPr>
          <w:rFonts w:cs="宋体" w:hint="eastAsia"/>
          <w:sz w:val="24"/>
          <w:szCs w:val="24"/>
        </w:rPr>
        <w:t>双方可通过电话、电子邮件、微信、手机短信等方式向对方发送通知。如一方联系方式发生变更，应在变更之日起5日内通知另一方。除另有约定外，本合同中的书面通知均应以中文书就，经通知人盖章并</w:t>
      </w:r>
      <w:proofErr w:type="gramStart"/>
      <w:r>
        <w:rPr>
          <w:rFonts w:cs="宋体" w:hint="eastAsia"/>
          <w:sz w:val="24"/>
          <w:szCs w:val="24"/>
        </w:rPr>
        <w:t>由通知</w:t>
      </w:r>
      <w:proofErr w:type="gramEnd"/>
      <w:r>
        <w:rPr>
          <w:rFonts w:cs="宋体" w:hint="eastAsia"/>
          <w:sz w:val="24"/>
          <w:szCs w:val="24"/>
        </w:rPr>
        <w:t>人有权代表签字，通过快递或挂号信方式邮寄给被通知人。各方收件地址及现场联系人如下：</w:t>
      </w:r>
    </w:p>
    <w:p w14:paraId="335B58AE" w14:textId="3B96C481" w:rsidR="008B0F97" w:rsidRDefault="008B0F97" w:rsidP="008B0F97">
      <w:pPr>
        <w:pStyle w:val="ab"/>
        <w:spacing w:line="560" w:lineRule="exact"/>
        <w:rPr>
          <w:rFonts w:cs="宋体"/>
          <w:sz w:val="24"/>
          <w:szCs w:val="24"/>
        </w:rPr>
      </w:pPr>
      <w:r>
        <w:rPr>
          <w:rFonts w:cs="宋体" w:hint="eastAsia"/>
          <w:sz w:val="24"/>
          <w:szCs w:val="24"/>
        </w:rPr>
        <w:t>甲方收件地址： 联系人：</w:t>
      </w:r>
      <w:r>
        <w:rPr>
          <w:rFonts w:cs="宋体" w:hint="eastAsia"/>
          <w:sz w:val="24"/>
          <w:szCs w:val="24"/>
          <w:u w:val="single"/>
        </w:rPr>
        <w:t xml:space="preserve">  </w:t>
      </w:r>
      <w:r w:rsidR="00080888">
        <w:rPr>
          <w:rFonts w:cs="宋体" w:hint="eastAsia"/>
          <w:sz w:val="24"/>
          <w:szCs w:val="24"/>
          <w:u w:val="single"/>
        </w:rPr>
        <w:t>王志刚</w:t>
      </w:r>
      <w:r>
        <w:rPr>
          <w:rFonts w:cs="宋体" w:hint="eastAsia"/>
          <w:sz w:val="24"/>
          <w:szCs w:val="24"/>
          <w:u w:val="single"/>
        </w:rPr>
        <w:t xml:space="preserve">  </w:t>
      </w:r>
      <w:r>
        <w:rPr>
          <w:rFonts w:cs="宋体" w:hint="eastAsia"/>
          <w:sz w:val="24"/>
          <w:szCs w:val="24"/>
        </w:rPr>
        <w:t>电话：</w:t>
      </w:r>
      <w:r>
        <w:rPr>
          <w:rFonts w:cs="宋体" w:hint="eastAsia"/>
          <w:sz w:val="24"/>
          <w:szCs w:val="24"/>
          <w:u w:val="single"/>
        </w:rPr>
        <w:t xml:space="preserve">  </w:t>
      </w:r>
      <w:r w:rsidR="00080888">
        <w:rPr>
          <w:rFonts w:cs="宋体"/>
          <w:sz w:val="24"/>
          <w:szCs w:val="24"/>
          <w:u w:val="single"/>
        </w:rPr>
        <w:t>13608311008</w:t>
      </w:r>
      <w:r>
        <w:rPr>
          <w:rFonts w:cs="宋体" w:hint="eastAsia"/>
          <w:sz w:val="24"/>
          <w:szCs w:val="24"/>
          <w:u w:val="single"/>
        </w:rPr>
        <w:t xml:space="preserve">  </w:t>
      </w:r>
    </w:p>
    <w:p w14:paraId="5265E174" w14:textId="77777777" w:rsidR="008B0F97" w:rsidRDefault="008B0F97" w:rsidP="008B0F97">
      <w:pPr>
        <w:pStyle w:val="ab"/>
        <w:spacing w:line="560" w:lineRule="exact"/>
        <w:rPr>
          <w:rFonts w:cs="宋体"/>
          <w:sz w:val="24"/>
          <w:szCs w:val="24"/>
        </w:rPr>
      </w:pPr>
      <w:r>
        <w:rPr>
          <w:rFonts w:cs="宋体" w:hint="eastAsia"/>
          <w:sz w:val="24"/>
          <w:szCs w:val="24"/>
        </w:rPr>
        <w:lastRenderedPageBreak/>
        <w:t>乙方收件地址：    联系人：</w:t>
      </w:r>
      <w:r>
        <w:rPr>
          <w:rFonts w:cs="宋体" w:hint="eastAsia"/>
          <w:sz w:val="24"/>
          <w:szCs w:val="24"/>
          <w:u w:val="single"/>
        </w:rPr>
        <w:t xml:space="preserve">        </w:t>
      </w:r>
      <w:r>
        <w:rPr>
          <w:rFonts w:cs="宋体" w:hint="eastAsia"/>
          <w:sz w:val="24"/>
          <w:szCs w:val="24"/>
        </w:rPr>
        <w:t>电话：</w:t>
      </w:r>
      <w:r>
        <w:rPr>
          <w:rFonts w:cs="宋体" w:hint="eastAsia"/>
          <w:sz w:val="24"/>
          <w:szCs w:val="24"/>
          <w:u w:val="single"/>
        </w:rPr>
        <w:t xml:space="preserve">         </w:t>
      </w:r>
    </w:p>
    <w:p w14:paraId="2986FB9B" w14:textId="77777777" w:rsidR="008B0F97" w:rsidRDefault="008B0F97" w:rsidP="008B0F97">
      <w:pPr>
        <w:pStyle w:val="ab"/>
        <w:spacing w:line="560" w:lineRule="exact"/>
        <w:rPr>
          <w:rFonts w:cs="宋体"/>
          <w:sz w:val="24"/>
          <w:szCs w:val="24"/>
        </w:rPr>
      </w:pPr>
      <w:r>
        <w:rPr>
          <w:rFonts w:cs="宋体" w:hint="eastAsia"/>
          <w:sz w:val="24"/>
          <w:szCs w:val="24"/>
        </w:rPr>
        <w:t>  上述收件地址除用于业务通知外，也适用于法律文书的送达。如一方的收件地址发生变更，应及时书面通知另一方，否则，上述收件地址仍视为有效送达地址。如因被通知</w:t>
      </w:r>
      <w:proofErr w:type="gramStart"/>
      <w:r>
        <w:rPr>
          <w:rFonts w:cs="宋体" w:hint="eastAsia"/>
          <w:sz w:val="24"/>
          <w:szCs w:val="24"/>
        </w:rPr>
        <w:t>人原因</w:t>
      </w:r>
      <w:proofErr w:type="gramEnd"/>
      <w:r>
        <w:rPr>
          <w:rFonts w:cs="宋体" w:hint="eastAsia"/>
          <w:sz w:val="24"/>
          <w:szCs w:val="24"/>
        </w:rPr>
        <w:t>导致快递或挂号信被退回的，以通知人收到被退回的信件之日为送达之日。</w:t>
      </w:r>
    </w:p>
    <w:p w14:paraId="3A6F2254" w14:textId="77777777" w:rsidR="008B0F97" w:rsidRDefault="008B0F97" w:rsidP="008B0F97">
      <w:pPr>
        <w:widowControl/>
        <w:spacing w:line="560" w:lineRule="exact"/>
        <w:ind w:firstLineChars="200" w:firstLine="482"/>
        <w:contextualSpacing/>
        <w:jc w:val="left"/>
        <w:rPr>
          <w:rFonts w:ascii="宋体" w:hAnsi="宋体" w:cs="宋体"/>
          <w:b/>
          <w:bCs/>
          <w:sz w:val="24"/>
        </w:rPr>
      </w:pPr>
      <w:r>
        <w:rPr>
          <w:rFonts w:ascii="宋体" w:hAnsi="宋体" w:cs="宋体" w:hint="eastAsia"/>
          <w:b/>
          <w:bCs/>
          <w:sz w:val="24"/>
        </w:rPr>
        <w:t xml:space="preserve">十、合同生效 </w:t>
      </w:r>
    </w:p>
    <w:p w14:paraId="5484D31F" w14:textId="77777777" w:rsidR="008B0F97" w:rsidRDefault="008B0F97" w:rsidP="008B0F97">
      <w:pPr>
        <w:widowControl/>
        <w:spacing w:line="560" w:lineRule="exact"/>
        <w:ind w:firstLineChars="200" w:firstLine="480"/>
        <w:contextualSpacing/>
        <w:jc w:val="left"/>
        <w:rPr>
          <w:rFonts w:ascii="宋体" w:hAnsi="宋体" w:cs="宋体"/>
          <w:bCs/>
          <w:sz w:val="24"/>
        </w:rPr>
      </w:pPr>
      <w:r>
        <w:rPr>
          <w:rFonts w:ascii="宋体" w:hAnsi="宋体" w:cs="宋体" w:hint="eastAsia"/>
          <w:bCs/>
          <w:sz w:val="24"/>
        </w:rPr>
        <w:t>1.本合同经双方法定代表人或授权委托代理人签字，并加盖双方合同专用章（无合同专用章时</w:t>
      </w:r>
      <w:proofErr w:type="gramStart"/>
      <w:r>
        <w:rPr>
          <w:rFonts w:ascii="宋体" w:hAnsi="宋体" w:cs="宋体" w:hint="eastAsia"/>
          <w:bCs/>
          <w:sz w:val="24"/>
        </w:rPr>
        <w:t>盖公司</w:t>
      </w:r>
      <w:proofErr w:type="gramEnd"/>
      <w:r>
        <w:rPr>
          <w:rFonts w:ascii="宋体" w:hAnsi="宋体" w:cs="宋体" w:hint="eastAsia"/>
          <w:bCs/>
          <w:sz w:val="24"/>
        </w:rPr>
        <w:t>公章）后生效。</w:t>
      </w:r>
    </w:p>
    <w:p w14:paraId="06A4279A" w14:textId="77777777" w:rsidR="008B0F97" w:rsidRDefault="008B0F97" w:rsidP="008B0F97">
      <w:pPr>
        <w:widowControl/>
        <w:spacing w:line="560" w:lineRule="exact"/>
        <w:ind w:firstLineChars="200" w:firstLine="480"/>
        <w:contextualSpacing/>
        <w:jc w:val="left"/>
        <w:rPr>
          <w:rFonts w:ascii="宋体" w:hAnsi="宋体" w:cs="宋体"/>
          <w:bCs/>
          <w:sz w:val="24"/>
        </w:rPr>
      </w:pPr>
      <w:r>
        <w:rPr>
          <w:rFonts w:ascii="宋体" w:hAnsi="宋体" w:cs="宋体" w:hint="eastAsia"/>
          <w:bCs/>
          <w:sz w:val="24"/>
        </w:rPr>
        <w:t>2.本合同以打印件为准，单方涂改无效。</w:t>
      </w:r>
    </w:p>
    <w:p w14:paraId="62900287" w14:textId="77777777" w:rsidR="008B0F97" w:rsidRDefault="008B0F97" w:rsidP="008B0F97">
      <w:pPr>
        <w:widowControl/>
        <w:spacing w:line="560" w:lineRule="exact"/>
        <w:ind w:firstLineChars="200" w:firstLine="480"/>
        <w:contextualSpacing/>
        <w:jc w:val="left"/>
        <w:rPr>
          <w:rFonts w:ascii="宋体" w:hAnsi="宋体" w:cs="宋体"/>
          <w:bCs/>
          <w:sz w:val="24"/>
        </w:rPr>
      </w:pPr>
      <w:r>
        <w:rPr>
          <w:rFonts w:ascii="宋体" w:hAnsi="宋体" w:cs="宋体" w:hint="eastAsia"/>
          <w:bCs/>
          <w:sz w:val="24"/>
        </w:rPr>
        <w:t>3.本合同一式伍份，甲方执肆份，乙方执壹份，均具同等法律效力。</w:t>
      </w:r>
    </w:p>
    <w:p w14:paraId="49BDEF1A" w14:textId="77777777" w:rsidR="008B0F97" w:rsidRDefault="008B0F97" w:rsidP="008B0F97">
      <w:pPr>
        <w:pStyle w:val="a0"/>
        <w:spacing w:line="560" w:lineRule="exact"/>
        <w:ind w:firstLineChars="200" w:firstLine="480"/>
        <w:rPr>
          <w:rFonts w:ascii="宋体" w:hAnsi="宋体" w:cs="宋体"/>
          <w:bCs/>
          <w:kern w:val="2"/>
          <w:szCs w:val="24"/>
        </w:rPr>
      </w:pPr>
      <w:r>
        <w:rPr>
          <w:rFonts w:ascii="宋体" w:hAnsi="宋体" w:cs="宋体" w:hint="eastAsia"/>
          <w:bCs/>
          <w:kern w:val="2"/>
          <w:szCs w:val="24"/>
        </w:rPr>
        <w:t>4.本合同中未尽事宜由双方另行协商补充，本合同附件与补充内容为本合同不可分割的组成部分，具有同等法律效力。</w:t>
      </w:r>
    </w:p>
    <w:p w14:paraId="168A8E2B" w14:textId="77777777" w:rsidR="008B0F97" w:rsidRDefault="008B0F97" w:rsidP="008B0F97">
      <w:pPr>
        <w:widowControl/>
        <w:spacing w:line="560" w:lineRule="exact"/>
        <w:ind w:firstLineChars="200" w:firstLine="480"/>
        <w:contextualSpacing/>
        <w:jc w:val="left"/>
        <w:rPr>
          <w:rFonts w:ascii="宋体" w:hAnsi="宋体" w:cs="宋体"/>
          <w:sz w:val="24"/>
        </w:rPr>
      </w:pPr>
      <w:r>
        <w:rPr>
          <w:rFonts w:ascii="宋体" w:hAnsi="宋体" w:cs="宋体" w:hint="eastAsia"/>
          <w:color w:val="000000"/>
          <w:kern w:val="0"/>
          <w:sz w:val="24"/>
          <w:lang w:bidi="ar"/>
        </w:rPr>
        <w:t>（以下无正文）</w:t>
      </w:r>
    </w:p>
    <w:p w14:paraId="5C7CB34E" w14:textId="77777777" w:rsidR="008B0F97" w:rsidRDefault="008B0F97" w:rsidP="008B0F97">
      <w:pPr>
        <w:pStyle w:val="TOC4"/>
      </w:pPr>
    </w:p>
    <w:p w14:paraId="36F78D34" w14:textId="77777777" w:rsidR="008B0F97" w:rsidRDefault="008B0F97" w:rsidP="008B0F97">
      <w:pPr>
        <w:rPr>
          <w:rFonts w:ascii="仿宋" w:eastAsia="仿宋" w:hAnsi="仿宋" w:cs="仿宋"/>
        </w:rPr>
      </w:pPr>
    </w:p>
    <w:tbl>
      <w:tblPr>
        <w:tblW w:w="519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5284"/>
      </w:tblGrid>
      <w:tr w:rsidR="008B0F97" w14:paraId="67B89EBB" w14:textId="77777777" w:rsidTr="00CA4671">
        <w:trPr>
          <w:trHeight w:val="578"/>
        </w:trPr>
        <w:tc>
          <w:tcPr>
            <w:tcW w:w="2390" w:type="pct"/>
            <w:tcBorders>
              <w:top w:val="single" w:sz="4" w:space="0" w:color="auto"/>
              <w:left w:val="single" w:sz="4" w:space="0" w:color="auto"/>
              <w:bottom w:val="single" w:sz="4" w:space="0" w:color="auto"/>
              <w:right w:val="single" w:sz="4" w:space="0" w:color="auto"/>
            </w:tcBorders>
            <w:vAlign w:val="center"/>
          </w:tcPr>
          <w:p w14:paraId="51F0E3DF" w14:textId="06511D49" w:rsidR="008B0F97" w:rsidRDefault="008B0F97" w:rsidP="00CA4671">
            <w:pPr>
              <w:rPr>
                <w:rFonts w:ascii="仿宋" w:eastAsia="仿宋" w:hAnsi="仿宋" w:cs="仿宋"/>
                <w:sz w:val="24"/>
              </w:rPr>
            </w:pPr>
            <w:r>
              <w:rPr>
                <w:rFonts w:ascii="仿宋" w:eastAsia="仿宋" w:hAnsi="仿宋" w:cs="仿宋" w:hint="eastAsia"/>
                <w:sz w:val="24"/>
              </w:rPr>
              <w:t>甲方：</w:t>
            </w:r>
            <w:r>
              <w:rPr>
                <w:rFonts w:ascii="仿宋" w:eastAsia="仿宋" w:hAnsi="仿宋" w:hint="eastAsia"/>
                <w:color w:val="000000"/>
                <w:sz w:val="24"/>
              </w:rPr>
              <w:t>冀东水泥</w:t>
            </w:r>
            <w:r w:rsidR="00080888">
              <w:rPr>
                <w:rFonts w:ascii="仿宋" w:eastAsia="仿宋" w:hAnsi="仿宋" w:hint="eastAsia"/>
                <w:color w:val="000000"/>
                <w:sz w:val="24"/>
              </w:rPr>
              <w:t>重庆合川</w:t>
            </w:r>
            <w:r>
              <w:rPr>
                <w:rFonts w:ascii="仿宋" w:eastAsia="仿宋" w:hAnsi="仿宋" w:hint="eastAsia"/>
                <w:color w:val="000000"/>
                <w:sz w:val="24"/>
              </w:rPr>
              <w:t>有限责任公司</w:t>
            </w:r>
            <w:r>
              <w:rPr>
                <w:rFonts w:ascii="仿宋" w:eastAsia="仿宋" w:hAnsi="仿宋" w:cs="仿宋" w:hint="eastAsia"/>
                <w:sz w:val="24"/>
              </w:rPr>
              <w:t xml:space="preserve">     </w:t>
            </w:r>
          </w:p>
        </w:tc>
        <w:tc>
          <w:tcPr>
            <w:tcW w:w="2609" w:type="pct"/>
            <w:tcBorders>
              <w:top w:val="single" w:sz="4" w:space="0" w:color="auto"/>
              <w:left w:val="single" w:sz="4" w:space="0" w:color="auto"/>
              <w:bottom w:val="single" w:sz="4" w:space="0" w:color="auto"/>
              <w:right w:val="single" w:sz="4" w:space="0" w:color="auto"/>
            </w:tcBorders>
            <w:vAlign w:val="center"/>
          </w:tcPr>
          <w:p w14:paraId="2162D601" w14:textId="77777777" w:rsidR="008B0F97" w:rsidRDefault="008B0F97" w:rsidP="00CA4671">
            <w:pPr>
              <w:rPr>
                <w:rFonts w:ascii="仿宋" w:eastAsia="仿宋" w:hAnsi="仿宋" w:cs="仿宋"/>
                <w:sz w:val="24"/>
              </w:rPr>
            </w:pPr>
            <w:r>
              <w:rPr>
                <w:rFonts w:ascii="仿宋" w:eastAsia="仿宋" w:hAnsi="仿宋" w:cs="仿宋" w:hint="eastAsia"/>
                <w:sz w:val="24"/>
              </w:rPr>
              <w:t xml:space="preserve">乙方： </w:t>
            </w:r>
          </w:p>
        </w:tc>
      </w:tr>
      <w:tr w:rsidR="008B0F97" w14:paraId="7D09FD73" w14:textId="77777777" w:rsidTr="00CA4671">
        <w:trPr>
          <w:trHeight w:val="578"/>
        </w:trPr>
        <w:tc>
          <w:tcPr>
            <w:tcW w:w="2390" w:type="pct"/>
            <w:tcBorders>
              <w:top w:val="single" w:sz="4" w:space="0" w:color="auto"/>
              <w:left w:val="single" w:sz="4" w:space="0" w:color="auto"/>
              <w:bottom w:val="single" w:sz="4" w:space="0" w:color="auto"/>
              <w:right w:val="single" w:sz="4" w:space="0" w:color="auto"/>
            </w:tcBorders>
            <w:vAlign w:val="center"/>
          </w:tcPr>
          <w:p w14:paraId="30AE58E1" w14:textId="0AADDE12" w:rsidR="008B0F97" w:rsidRDefault="008B0F97" w:rsidP="00CA4671">
            <w:pPr>
              <w:rPr>
                <w:rFonts w:ascii="仿宋" w:eastAsia="仿宋" w:hAnsi="仿宋" w:cs="仿宋"/>
                <w:sz w:val="24"/>
              </w:rPr>
            </w:pPr>
            <w:r>
              <w:rPr>
                <w:rFonts w:ascii="仿宋" w:eastAsia="仿宋" w:hAnsi="仿宋" w:cs="仿宋" w:hint="eastAsia"/>
                <w:sz w:val="24"/>
              </w:rPr>
              <w:t>地址：</w:t>
            </w:r>
            <w:r w:rsidR="00080888">
              <w:rPr>
                <w:rFonts w:ascii="仿宋" w:eastAsia="仿宋" w:hAnsi="仿宋" w:cs="仿宋" w:hint="eastAsia"/>
                <w:sz w:val="24"/>
              </w:rPr>
              <w:t>重庆市合川区草街镇大庙村</w:t>
            </w:r>
          </w:p>
        </w:tc>
        <w:tc>
          <w:tcPr>
            <w:tcW w:w="2609" w:type="pct"/>
            <w:tcBorders>
              <w:top w:val="single" w:sz="4" w:space="0" w:color="auto"/>
              <w:left w:val="single" w:sz="4" w:space="0" w:color="auto"/>
              <w:bottom w:val="single" w:sz="4" w:space="0" w:color="auto"/>
              <w:right w:val="single" w:sz="4" w:space="0" w:color="auto"/>
            </w:tcBorders>
            <w:vAlign w:val="center"/>
          </w:tcPr>
          <w:p w14:paraId="2B948DA0" w14:textId="77777777" w:rsidR="008B0F97" w:rsidRDefault="008B0F97" w:rsidP="00CA4671">
            <w:pPr>
              <w:rPr>
                <w:rFonts w:ascii="仿宋" w:eastAsia="仿宋" w:hAnsi="仿宋" w:cs="仿宋"/>
                <w:sz w:val="24"/>
              </w:rPr>
            </w:pPr>
            <w:r>
              <w:rPr>
                <w:rFonts w:ascii="仿宋" w:eastAsia="仿宋" w:hAnsi="仿宋" w:cs="仿宋" w:hint="eastAsia"/>
                <w:sz w:val="24"/>
              </w:rPr>
              <w:t xml:space="preserve">地址： </w:t>
            </w:r>
          </w:p>
        </w:tc>
      </w:tr>
      <w:tr w:rsidR="008B0F97" w14:paraId="0420088B" w14:textId="77777777" w:rsidTr="00CA4671">
        <w:trPr>
          <w:trHeight w:val="1116"/>
        </w:trPr>
        <w:tc>
          <w:tcPr>
            <w:tcW w:w="2390" w:type="pct"/>
            <w:tcBorders>
              <w:top w:val="single" w:sz="4" w:space="0" w:color="auto"/>
              <w:left w:val="single" w:sz="4" w:space="0" w:color="auto"/>
              <w:bottom w:val="single" w:sz="4" w:space="0" w:color="auto"/>
              <w:right w:val="single" w:sz="4" w:space="0" w:color="auto"/>
            </w:tcBorders>
            <w:vAlign w:val="center"/>
          </w:tcPr>
          <w:p w14:paraId="034D2C2D" w14:textId="77777777" w:rsidR="008B0F97" w:rsidRDefault="008B0F97" w:rsidP="00CA4671">
            <w:pPr>
              <w:adjustRightInd w:val="0"/>
              <w:snapToGrid w:val="0"/>
              <w:rPr>
                <w:rFonts w:ascii="仿宋" w:eastAsia="仿宋" w:hAnsi="仿宋" w:cs="仿宋"/>
                <w:sz w:val="24"/>
              </w:rPr>
            </w:pPr>
            <w:r>
              <w:rPr>
                <w:rFonts w:ascii="仿宋" w:eastAsia="仿宋" w:hAnsi="仿宋" w:cs="仿宋" w:hint="eastAsia"/>
                <w:sz w:val="24"/>
              </w:rPr>
              <w:t>法定代表人</w:t>
            </w:r>
          </w:p>
          <w:p w14:paraId="42A47684" w14:textId="77777777" w:rsidR="008B0F97" w:rsidRDefault="008B0F97" w:rsidP="00CA4671">
            <w:pPr>
              <w:adjustRightInd w:val="0"/>
              <w:snapToGrid w:val="0"/>
              <w:rPr>
                <w:rFonts w:ascii="仿宋" w:eastAsia="仿宋" w:hAnsi="仿宋" w:cs="仿宋"/>
                <w:sz w:val="24"/>
              </w:rPr>
            </w:pPr>
            <w:r>
              <w:rPr>
                <w:rFonts w:ascii="仿宋" w:eastAsia="仿宋" w:hAnsi="仿宋" w:cs="仿宋" w:hint="eastAsia"/>
                <w:sz w:val="24"/>
              </w:rPr>
              <w:t>或委托代理人：</w:t>
            </w:r>
          </w:p>
        </w:tc>
        <w:tc>
          <w:tcPr>
            <w:tcW w:w="2609" w:type="pct"/>
            <w:tcBorders>
              <w:top w:val="single" w:sz="4" w:space="0" w:color="auto"/>
              <w:left w:val="single" w:sz="4" w:space="0" w:color="auto"/>
              <w:bottom w:val="single" w:sz="4" w:space="0" w:color="auto"/>
              <w:right w:val="single" w:sz="4" w:space="0" w:color="auto"/>
            </w:tcBorders>
            <w:vAlign w:val="center"/>
          </w:tcPr>
          <w:p w14:paraId="3A637A53" w14:textId="77777777" w:rsidR="008B0F97" w:rsidRDefault="008B0F97" w:rsidP="00CA4671">
            <w:pPr>
              <w:rPr>
                <w:rFonts w:ascii="仿宋" w:eastAsia="仿宋" w:hAnsi="仿宋" w:cs="仿宋"/>
                <w:sz w:val="24"/>
              </w:rPr>
            </w:pPr>
            <w:r>
              <w:rPr>
                <w:rFonts w:ascii="仿宋" w:eastAsia="仿宋" w:hAnsi="仿宋" w:cs="仿宋" w:hint="eastAsia"/>
                <w:sz w:val="24"/>
              </w:rPr>
              <w:t>法定代表人</w:t>
            </w:r>
          </w:p>
          <w:p w14:paraId="1558A0DD" w14:textId="77777777" w:rsidR="008B0F97" w:rsidRDefault="008B0F97" w:rsidP="00CA4671">
            <w:pPr>
              <w:rPr>
                <w:rFonts w:ascii="仿宋" w:eastAsia="仿宋" w:hAnsi="仿宋" w:cs="仿宋"/>
                <w:sz w:val="24"/>
              </w:rPr>
            </w:pPr>
            <w:r>
              <w:rPr>
                <w:rFonts w:ascii="仿宋" w:eastAsia="仿宋" w:hAnsi="仿宋" w:cs="仿宋" w:hint="eastAsia"/>
                <w:sz w:val="24"/>
              </w:rPr>
              <w:t>或委托代理人：</w:t>
            </w:r>
          </w:p>
        </w:tc>
      </w:tr>
      <w:tr w:rsidR="008B0F97" w14:paraId="32058A0D" w14:textId="77777777" w:rsidTr="00CA4671">
        <w:trPr>
          <w:trHeight w:val="578"/>
        </w:trPr>
        <w:tc>
          <w:tcPr>
            <w:tcW w:w="2390" w:type="pct"/>
            <w:tcBorders>
              <w:top w:val="single" w:sz="4" w:space="0" w:color="auto"/>
              <w:left w:val="single" w:sz="4" w:space="0" w:color="auto"/>
              <w:bottom w:val="single" w:sz="4" w:space="0" w:color="auto"/>
              <w:right w:val="single" w:sz="4" w:space="0" w:color="auto"/>
            </w:tcBorders>
            <w:vAlign w:val="center"/>
          </w:tcPr>
          <w:p w14:paraId="5BF47032" w14:textId="448834A8" w:rsidR="008B0F97" w:rsidRDefault="008B0F97" w:rsidP="00CA4671">
            <w:pPr>
              <w:adjustRightInd w:val="0"/>
              <w:snapToGrid w:val="0"/>
              <w:rPr>
                <w:rFonts w:ascii="仿宋" w:eastAsia="仿宋" w:hAnsi="仿宋" w:cs="仿宋"/>
                <w:sz w:val="24"/>
              </w:rPr>
            </w:pPr>
            <w:r>
              <w:rPr>
                <w:rFonts w:ascii="仿宋" w:eastAsia="仿宋" w:hAnsi="仿宋" w:cs="仿宋" w:hint="eastAsia"/>
                <w:sz w:val="24"/>
              </w:rPr>
              <w:t>经办人：</w:t>
            </w:r>
            <w:r w:rsidR="00080888">
              <w:rPr>
                <w:rFonts w:ascii="仿宋" w:eastAsia="仿宋" w:hAnsi="仿宋" w:cs="仿宋" w:hint="eastAsia"/>
                <w:sz w:val="24"/>
              </w:rPr>
              <w:t>王建业</w:t>
            </w:r>
          </w:p>
        </w:tc>
        <w:tc>
          <w:tcPr>
            <w:tcW w:w="2609" w:type="pct"/>
            <w:tcBorders>
              <w:top w:val="single" w:sz="4" w:space="0" w:color="auto"/>
              <w:left w:val="single" w:sz="4" w:space="0" w:color="auto"/>
              <w:bottom w:val="single" w:sz="4" w:space="0" w:color="auto"/>
              <w:right w:val="single" w:sz="4" w:space="0" w:color="auto"/>
            </w:tcBorders>
            <w:vAlign w:val="center"/>
          </w:tcPr>
          <w:p w14:paraId="4B8114BE" w14:textId="77777777" w:rsidR="008B0F97" w:rsidRDefault="008B0F97" w:rsidP="00CA4671">
            <w:pPr>
              <w:rPr>
                <w:rFonts w:ascii="仿宋" w:eastAsia="仿宋" w:hAnsi="仿宋" w:cs="仿宋"/>
                <w:sz w:val="24"/>
              </w:rPr>
            </w:pPr>
            <w:r>
              <w:rPr>
                <w:rFonts w:ascii="仿宋" w:eastAsia="仿宋" w:hAnsi="仿宋" w:cs="仿宋" w:hint="eastAsia"/>
                <w:sz w:val="24"/>
              </w:rPr>
              <w:t xml:space="preserve">经办人： </w:t>
            </w:r>
          </w:p>
        </w:tc>
      </w:tr>
      <w:tr w:rsidR="008B0F97" w14:paraId="2E53433F" w14:textId="77777777" w:rsidTr="00CA4671">
        <w:trPr>
          <w:trHeight w:val="578"/>
        </w:trPr>
        <w:tc>
          <w:tcPr>
            <w:tcW w:w="2390" w:type="pct"/>
            <w:tcBorders>
              <w:top w:val="single" w:sz="4" w:space="0" w:color="auto"/>
              <w:left w:val="single" w:sz="4" w:space="0" w:color="auto"/>
              <w:bottom w:val="single" w:sz="4" w:space="0" w:color="auto"/>
              <w:right w:val="single" w:sz="4" w:space="0" w:color="auto"/>
            </w:tcBorders>
            <w:vAlign w:val="center"/>
          </w:tcPr>
          <w:p w14:paraId="198DE413" w14:textId="6C4EE306" w:rsidR="008B0F97" w:rsidRDefault="008B0F97" w:rsidP="00CA4671">
            <w:pPr>
              <w:adjustRightInd w:val="0"/>
              <w:snapToGrid w:val="0"/>
              <w:rPr>
                <w:rFonts w:ascii="仿宋" w:eastAsia="仿宋" w:hAnsi="仿宋" w:cs="仿宋"/>
                <w:sz w:val="24"/>
              </w:rPr>
            </w:pPr>
            <w:r>
              <w:rPr>
                <w:rFonts w:ascii="仿宋" w:eastAsia="仿宋" w:hAnsi="仿宋" w:cs="仿宋" w:hint="eastAsia"/>
                <w:sz w:val="24"/>
              </w:rPr>
              <w:t>电话：</w:t>
            </w:r>
            <w:r w:rsidR="00080888">
              <w:rPr>
                <w:rFonts w:ascii="仿宋" w:eastAsia="仿宋" w:hAnsi="仿宋" w:cs="仿宋" w:hint="eastAsia"/>
                <w:sz w:val="24"/>
              </w:rPr>
              <w:t>0</w:t>
            </w:r>
            <w:r w:rsidR="00080888">
              <w:rPr>
                <w:rFonts w:ascii="仿宋" w:eastAsia="仿宋" w:hAnsi="仿宋" w:cs="仿宋"/>
                <w:sz w:val="24"/>
              </w:rPr>
              <w:t>23-85180455</w:t>
            </w:r>
          </w:p>
        </w:tc>
        <w:tc>
          <w:tcPr>
            <w:tcW w:w="2609" w:type="pct"/>
            <w:tcBorders>
              <w:top w:val="single" w:sz="4" w:space="0" w:color="auto"/>
              <w:left w:val="single" w:sz="4" w:space="0" w:color="auto"/>
              <w:bottom w:val="single" w:sz="4" w:space="0" w:color="auto"/>
              <w:right w:val="single" w:sz="4" w:space="0" w:color="auto"/>
            </w:tcBorders>
            <w:vAlign w:val="center"/>
          </w:tcPr>
          <w:p w14:paraId="73736E16" w14:textId="77777777" w:rsidR="008B0F97" w:rsidRDefault="008B0F97" w:rsidP="00CA4671">
            <w:pPr>
              <w:rPr>
                <w:rFonts w:ascii="仿宋" w:eastAsia="仿宋" w:hAnsi="仿宋" w:cs="仿宋"/>
                <w:sz w:val="24"/>
              </w:rPr>
            </w:pPr>
            <w:r>
              <w:rPr>
                <w:rFonts w:ascii="仿宋" w:eastAsia="仿宋" w:hAnsi="仿宋" w:cs="仿宋" w:hint="eastAsia"/>
                <w:sz w:val="24"/>
              </w:rPr>
              <w:t>电话：</w:t>
            </w:r>
          </w:p>
        </w:tc>
      </w:tr>
      <w:tr w:rsidR="008B0F97" w14:paraId="4D2D634E" w14:textId="77777777" w:rsidTr="00CA4671">
        <w:trPr>
          <w:trHeight w:val="578"/>
        </w:trPr>
        <w:tc>
          <w:tcPr>
            <w:tcW w:w="2390" w:type="pct"/>
            <w:tcBorders>
              <w:top w:val="single" w:sz="4" w:space="0" w:color="auto"/>
              <w:left w:val="single" w:sz="4" w:space="0" w:color="auto"/>
              <w:bottom w:val="single" w:sz="4" w:space="0" w:color="auto"/>
              <w:right w:val="single" w:sz="4" w:space="0" w:color="auto"/>
            </w:tcBorders>
            <w:vAlign w:val="center"/>
          </w:tcPr>
          <w:p w14:paraId="4B47881A" w14:textId="7837C92F" w:rsidR="008B0F97" w:rsidRDefault="008B0F97" w:rsidP="00CA4671">
            <w:pPr>
              <w:rPr>
                <w:rFonts w:ascii="仿宋" w:eastAsia="仿宋" w:hAnsi="仿宋" w:cs="仿宋"/>
                <w:sz w:val="24"/>
              </w:rPr>
            </w:pPr>
            <w:r>
              <w:rPr>
                <w:rFonts w:ascii="仿宋" w:eastAsia="仿宋" w:hAnsi="仿宋" w:cs="仿宋" w:hint="eastAsia"/>
                <w:sz w:val="24"/>
              </w:rPr>
              <w:t>开户行：</w:t>
            </w:r>
            <w:r w:rsidR="00080888">
              <w:rPr>
                <w:rFonts w:ascii="仿宋" w:eastAsia="仿宋" w:hAnsi="仿宋" w:cs="仿宋" w:hint="eastAsia"/>
                <w:sz w:val="24"/>
              </w:rPr>
              <w:t>中国银行股份有限公司重庆合川支行</w:t>
            </w:r>
          </w:p>
        </w:tc>
        <w:tc>
          <w:tcPr>
            <w:tcW w:w="2609" w:type="pct"/>
            <w:tcBorders>
              <w:top w:val="single" w:sz="4" w:space="0" w:color="auto"/>
              <w:left w:val="single" w:sz="4" w:space="0" w:color="auto"/>
              <w:bottom w:val="single" w:sz="4" w:space="0" w:color="auto"/>
              <w:right w:val="single" w:sz="4" w:space="0" w:color="auto"/>
            </w:tcBorders>
            <w:vAlign w:val="center"/>
          </w:tcPr>
          <w:p w14:paraId="123D1A7A" w14:textId="77777777" w:rsidR="008B0F97" w:rsidRDefault="008B0F97" w:rsidP="00CA4671">
            <w:pPr>
              <w:rPr>
                <w:rFonts w:ascii="仿宋" w:eastAsia="仿宋" w:hAnsi="仿宋" w:cs="仿宋"/>
                <w:sz w:val="24"/>
              </w:rPr>
            </w:pPr>
            <w:r>
              <w:rPr>
                <w:rFonts w:ascii="仿宋" w:eastAsia="仿宋" w:hAnsi="仿宋" w:cs="仿宋" w:hint="eastAsia"/>
                <w:sz w:val="24"/>
              </w:rPr>
              <w:t xml:space="preserve">开户行： </w:t>
            </w:r>
          </w:p>
        </w:tc>
      </w:tr>
      <w:tr w:rsidR="008B0F97" w14:paraId="173FE433" w14:textId="77777777" w:rsidTr="00CA4671">
        <w:trPr>
          <w:trHeight w:val="578"/>
        </w:trPr>
        <w:tc>
          <w:tcPr>
            <w:tcW w:w="2390" w:type="pct"/>
            <w:tcBorders>
              <w:top w:val="single" w:sz="4" w:space="0" w:color="auto"/>
              <w:left w:val="single" w:sz="4" w:space="0" w:color="auto"/>
              <w:bottom w:val="single" w:sz="4" w:space="0" w:color="auto"/>
              <w:right w:val="single" w:sz="4" w:space="0" w:color="auto"/>
            </w:tcBorders>
            <w:vAlign w:val="center"/>
          </w:tcPr>
          <w:p w14:paraId="61478EE3" w14:textId="6ADA9096" w:rsidR="008B0F97" w:rsidRDefault="008B0F97" w:rsidP="00CA4671">
            <w:pPr>
              <w:adjustRightInd w:val="0"/>
              <w:snapToGrid w:val="0"/>
              <w:rPr>
                <w:rFonts w:ascii="仿宋" w:eastAsia="仿宋" w:hAnsi="仿宋" w:cs="仿宋"/>
                <w:sz w:val="24"/>
              </w:rPr>
            </w:pPr>
            <w:r>
              <w:rPr>
                <w:rFonts w:ascii="仿宋" w:eastAsia="仿宋" w:hAnsi="仿宋" w:cs="仿宋" w:hint="eastAsia"/>
                <w:sz w:val="24"/>
              </w:rPr>
              <w:t>账号：</w:t>
            </w:r>
            <w:r w:rsidR="00080888">
              <w:rPr>
                <w:rFonts w:ascii="仿宋" w:eastAsia="仿宋" w:hAnsi="仿宋" w:cs="仿宋" w:hint="eastAsia"/>
                <w:sz w:val="24"/>
              </w:rPr>
              <w:t>1</w:t>
            </w:r>
            <w:r w:rsidR="00080888">
              <w:rPr>
                <w:rFonts w:ascii="仿宋" w:eastAsia="仿宋" w:hAnsi="仿宋" w:cs="仿宋"/>
                <w:sz w:val="24"/>
              </w:rPr>
              <w:t>13 006 783 911</w:t>
            </w:r>
          </w:p>
        </w:tc>
        <w:tc>
          <w:tcPr>
            <w:tcW w:w="2609" w:type="pct"/>
            <w:tcBorders>
              <w:top w:val="single" w:sz="4" w:space="0" w:color="auto"/>
              <w:left w:val="single" w:sz="4" w:space="0" w:color="auto"/>
              <w:bottom w:val="single" w:sz="4" w:space="0" w:color="auto"/>
              <w:right w:val="single" w:sz="4" w:space="0" w:color="auto"/>
            </w:tcBorders>
            <w:vAlign w:val="center"/>
          </w:tcPr>
          <w:p w14:paraId="1141755B" w14:textId="77777777" w:rsidR="008B0F97" w:rsidRDefault="008B0F97" w:rsidP="00CA4671">
            <w:pPr>
              <w:rPr>
                <w:rFonts w:ascii="仿宋" w:eastAsia="仿宋" w:hAnsi="仿宋" w:cs="仿宋"/>
                <w:sz w:val="24"/>
              </w:rPr>
            </w:pPr>
            <w:r>
              <w:rPr>
                <w:rFonts w:ascii="仿宋" w:eastAsia="仿宋" w:hAnsi="仿宋" w:cs="仿宋" w:hint="eastAsia"/>
                <w:sz w:val="24"/>
              </w:rPr>
              <w:t>账号：</w:t>
            </w:r>
          </w:p>
        </w:tc>
      </w:tr>
      <w:tr w:rsidR="008B0F97" w14:paraId="6A1B6B8B" w14:textId="77777777" w:rsidTr="00CA4671">
        <w:trPr>
          <w:trHeight w:val="619"/>
        </w:trPr>
        <w:tc>
          <w:tcPr>
            <w:tcW w:w="2390" w:type="pct"/>
            <w:tcBorders>
              <w:top w:val="single" w:sz="4" w:space="0" w:color="auto"/>
              <w:left w:val="single" w:sz="4" w:space="0" w:color="auto"/>
              <w:bottom w:val="single" w:sz="4" w:space="0" w:color="auto"/>
              <w:right w:val="single" w:sz="4" w:space="0" w:color="auto"/>
            </w:tcBorders>
            <w:vAlign w:val="center"/>
          </w:tcPr>
          <w:p w14:paraId="09223E97" w14:textId="27A57D39" w:rsidR="008B0F97" w:rsidRDefault="008B0F97" w:rsidP="00CA4671">
            <w:pPr>
              <w:adjustRightInd w:val="0"/>
              <w:snapToGrid w:val="0"/>
              <w:rPr>
                <w:rFonts w:ascii="仿宋" w:eastAsia="仿宋" w:hAnsi="仿宋" w:cs="仿宋"/>
                <w:sz w:val="24"/>
              </w:rPr>
            </w:pPr>
            <w:r>
              <w:rPr>
                <w:rFonts w:ascii="仿宋" w:eastAsia="仿宋" w:hAnsi="仿宋" w:cs="仿宋" w:hint="eastAsia"/>
                <w:sz w:val="24"/>
              </w:rPr>
              <w:t>税号：</w:t>
            </w:r>
            <w:r w:rsidR="00080888" w:rsidRPr="00080888">
              <w:rPr>
                <w:rFonts w:ascii="仿宋" w:eastAsia="仿宋" w:hAnsi="仿宋" w:cs="仿宋"/>
                <w:sz w:val="24"/>
              </w:rPr>
              <w:t>91500117681490104U</w:t>
            </w:r>
            <w:bookmarkStart w:id="2" w:name="_GoBack"/>
            <w:bookmarkEnd w:id="2"/>
          </w:p>
        </w:tc>
        <w:tc>
          <w:tcPr>
            <w:tcW w:w="2609" w:type="pct"/>
            <w:tcBorders>
              <w:top w:val="single" w:sz="4" w:space="0" w:color="auto"/>
              <w:left w:val="single" w:sz="4" w:space="0" w:color="auto"/>
              <w:bottom w:val="single" w:sz="4" w:space="0" w:color="auto"/>
              <w:right w:val="single" w:sz="4" w:space="0" w:color="auto"/>
            </w:tcBorders>
            <w:vAlign w:val="center"/>
          </w:tcPr>
          <w:p w14:paraId="01C7D3F7" w14:textId="77777777" w:rsidR="008B0F97" w:rsidRDefault="008B0F97" w:rsidP="00CA4671">
            <w:pPr>
              <w:rPr>
                <w:rFonts w:ascii="仿宋" w:eastAsia="仿宋" w:hAnsi="仿宋" w:cs="仿宋"/>
                <w:sz w:val="24"/>
              </w:rPr>
            </w:pPr>
            <w:r>
              <w:rPr>
                <w:rFonts w:ascii="仿宋" w:eastAsia="仿宋" w:hAnsi="仿宋" w:cs="仿宋" w:hint="eastAsia"/>
                <w:sz w:val="24"/>
              </w:rPr>
              <w:t>税号：</w:t>
            </w:r>
          </w:p>
        </w:tc>
      </w:tr>
    </w:tbl>
    <w:p w14:paraId="38F991E9" w14:textId="77777777" w:rsidR="008B0F97" w:rsidRDefault="008B0F97" w:rsidP="008B0F97">
      <w:pPr>
        <w:tabs>
          <w:tab w:val="left" w:pos="1516"/>
          <w:tab w:val="center" w:pos="4200"/>
        </w:tabs>
        <w:spacing w:after="100" w:afterAutospacing="1"/>
        <w:jc w:val="left"/>
        <w:rPr>
          <w:rFonts w:ascii="仿宋_GB2312" w:eastAsia="仿宋_GB2312" w:hAnsi="方正小标宋简体"/>
          <w:bCs/>
          <w:sz w:val="28"/>
          <w:szCs w:val="28"/>
        </w:rPr>
      </w:pPr>
      <w:r>
        <w:rPr>
          <w:rFonts w:ascii="仿宋" w:eastAsia="仿宋" w:hAnsi="仿宋" w:cs="仿宋" w:hint="eastAsia"/>
        </w:rPr>
        <w:br w:type="page"/>
      </w:r>
    </w:p>
    <w:p w14:paraId="595F5D07" w14:textId="77777777" w:rsidR="008B0F97" w:rsidRDefault="008B0F97" w:rsidP="008B0F97">
      <w:pPr>
        <w:rPr>
          <w:rFonts w:ascii="宋体" w:hAnsi="宋体" w:cs="宋体"/>
          <w:sz w:val="18"/>
          <w:szCs w:val="16"/>
        </w:rPr>
      </w:pPr>
      <w:r>
        <w:rPr>
          <w:rFonts w:ascii="宋体" w:hAnsi="宋体" w:cs="宋体" w:hint="eastAsia"/>
          <w:sz w:val="18"/>
          <w:szCs w:val="16"/>
        </w:rPr>
        <w:lastRenderedPageBreak/>
        <w:t>附件1：</w:t>
      </w:r>
    </w:p>
    <w:p w14:paraId="3A80B706" w14:textId="77777777" w:rsidR="008B0F97" w:rsidRDefault="008B0F97" w:rsidP="008B0F97">
      <w:pPr>
        <w:pStyle w:val="a0"/>
      </w:pPr>
    </w:p>
    <w:tbl>
      <w:tblPr>
        <w:tblW w:w="9654" w:type="dxa"/>
        <w:tblInd w:w="93" w:type="dxa"/>
        <w:tblLayout w:type="fixed"/>
        <w:tblLook w:val="04A0" w:firstRow="1" w:lastRow="0" w:firstColumn="1" w:lastColumn="0" w:noHBand="0" w:noVBand="1"/>
      </w:tblPr>
      <w:tblGrid>
        <w:gridCol w:w="866"/>
        <w:gridCol w:w="992"/>
        <w:gridCol w:w="642"/>
        <w:gridCol w:w="2320"/>
        <w:gridCol w:w="1716"/>
        <w:gridCol w:w="3118"/>
      </w:tblGrid>
      <w:tr w:rsidR="008B0F97" w14:paraId="7A85CBAA" w14:textId="77777777" w:rsidTr="00CA4671">
        <w:trPr>
          <w:cantSplit/>
          <w:trHeight w:val="462"/>
        </w:trPr>
        <w:tc>
          <w:tcPr>
            <w:tcW w:w="9654" w:type="dxa"/>
            <w:gridSpan w:val="6"/>
            <w:tcBorders>
              <w:top w:val="single" w:sz="4" w:space="0" w:color="auto"/>
              <w:left w:val="single" w:sz="4" w:space="0" w:color="auto"/>
              <w:bottom w:val="single" w:sz="4" w:space="0" w:color="auto"/>
              <w:right w:val="single" w:sz="4" w:space="0" w:color="auto"/>
            </w:tcBorders>
            <w:vAlign w:val="center"/>
          </w:tcPr>
          <w:p w14:paraId="76FA4714" w14:textId="77777777" w:rsidR="008B0F97" w:rsidRDefault="008B0F97" w:rsidP="00CA4671">
            <w:pPr>
              <w:widowControl/>
              <w:jc w:val="center"/>
              <w:rPr>
                <w:rFonts w:ascii="仿宋" w:eastAsia="仿宋" w:hAnsi="仿宋" w:cs="宋体"/>
                <w:bCs/>
                <w:kern w:val="0"/>
                <w:sz w:val="24"/>
              </w:rPr>
            </w:pPr>
            <w:r>
              <w:rPr>
                <w:rFonts w:ascii="仿宋" w:eastAsia="仿宋" w:hAnsi="仿宋" w:cs="宋体" w:hint="eastAsia"/>
                <w:bCs/>
                <w:kern w:val="0"/>
                <w:sz w:val="24"/>
              </w:rPr>
              <w:t xml:space="preserve">冀东水泥**有限责任公司                          </w:t>
            </w:r>
          </w:p>
        </w:tc>
      </w:tr>
      <w:tr w:rsidR="008B0F97" w14:paraId="1B4C9B4B" w14:textId="77777777" w:rsidTr="00CA4671">
        <w:trPr>
          <w:cantSplit/>
          <w:trHeight w:val="499"/>
        </w:trPr>
        <w:tc>
          <w:tcPr>
            <w:tcW w:w="9654" w:type="dxa"/>
            <w:gridSpan w:val="6"/>
            <w:tcBorders>
              <w:top w:val="single" w:sz="4" w:space="0" w:color="auto"/>
              <w:left w:val="single" w:sz="4" w:space="0" w:color="auto"/>
              <w:bottom w:val="single" w:sz="4" w:space="0" w:color="auto"/>
              <w:right w:val="single" w:sz="4" w:space="0" w:color="auto"/>
            </w:tcBorders>
            <w:vAlign w:val="center"/>
          </w:tcPr>
          <w:p w14:paraId="79E32D45" w14:textId="77777777" w:rsidR="008B0F97" w:rsidRDefault="008B0F97" w:rsidP="00CA4671">
            <w:pPr>
              <w:widowControl/>
              <w:jc w:val="center"/>
              <w:rPr>
                <w:rFonts w:ascii="仿宋" w:eastAsia="仿宋" w:hAnsi="仿宋" w:cs="宋体"/>
                <w:bCs/>
                <w:kern w:val="0"/>
                <w:sz w:val="24"/>
              </w:rPr>
            </w:pPr>
            <w:r>
              <w:rPr>
                <w:rFonts w:ascii="仿宋" w:eastAsia="仿宋" w:hAnsi="仿宋" w:cs="宋体" w:hint="eastAsia"/>
                <w:bCs/>
                <w:kern w:val="0"/>
                <w:sz w:val="24"/>
              </w:rPr>
              <w:t>移动设备轮胎修补xxx年xx月结算表</w:t>
            </w:r>
          </w:p>
        </w:tc>
      </w:tr>
      <w:tr w:rsidR="008B0F97" w14:paraId="20104611" w14:textId="77777777" w:rsidTr="00CA4671">
        <w:trPr>
          <w:cantSplit/>
          <w:trHeight w:val="559"/>
        </w:trPr>
        <w:tc>
          <w:tcPr>
            <w:tcW w:w="1858" w:type="dxa"/>
            <w:gridSpan w:val="2"/>
            <w:tcBorders>
              <w:top w:val="nil"/>
              <w:left w:val="single" w:sz="4" w:space="0" w:color="auto"/>
              <w:bottom w:val="single" w:sz="4" w:space="0" w:color="auto"/>
              <w:right w:val="single" w:sz="4" w:space="0" w:color="auto"/>
            </w:tcBorders>
            <w:vAlign w:val="center"/>
          </w:tcPr>
          <w:p w14:paraId="64EE3D06" w14:textId="77777777" w:rsidR="008B0F97" w:rsidRDefault="008B0F97" w:rsidP="00CA4671">
            <w:pPr>
              <w:widowControl/>
              <w:jc w:val="left"/>
              <w:rPr>
                <w:rFonts w:ascii="仿宋" w:eastAsia="仿宋" w:hAnsi="仿宋" w:cs="宋体"/>
                <w:kern w:val="0"/>
                <w:sz w:val="24"/>
              </w:rPr>
            </w:pPr>
            <w:r>
              <w:rPr>
                <w:rFonts w:ascii="仿宋" w:eastAsia="仿宋" w:hAnsi="仿宋" w:cs="宋体" w:hint="eastAsia"/>
                <w:kern w:val="0"/>
                <w:sz w:val="24"/>
              </w:rPr>
              <w:t>设备名称</w:t>
            </w:r>
          </w:p>
        </w:tc>
        <w:tc>
          <w:tcPr>
            <w:tcW w:w="7796" w:type="dxa"/>
            <w:gridSpan w:val="4"/>
            <w:tcBorders>
              <w:top w:val="single" w:sz="4" w:space="0" w:color="auto"/>
              <w:left w:val="nil"/>
              <w:bottom w:val="single" w:sz="4" w:space="0" w:color="auto"/>
              <w:right w:val="single" w:sz="4" w:space="0" w:color="auto"/>
            </w:tcBorders>
            <w:vAlign w:val="center"/>
          </w:tcPr>
          <w:p w14:paraId="22A7F289"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矿车及生产用车辆</w:t>
            </w:r>
          </w:p>
        </w:tc>
      </w:tr>
      <w:tr w:rsidR="008B0F97" w14:paraId="16712D5A" w14:textId="77777777" w:rsidTr="00CA4671">
        <w:trPr>
          <w:cantSplit/>
          <w:trHeight w:val="660"/>
        </w:trPr>
        <w:tc>
          <w:tcPr>
            <w:tcW w:w="1858" w:type="dxa"/>
            <w:gridSpan w:val="2"/>
            <w:tcBorders>
              <w:top w:val="nil"/>
              <w:left w:val="single" w:sz="4" w:space="0" w:color="auto"/>
              <w:bottom w:val="single" w:sz="4" w:space="0" w:color="auto"/>
              <w:right w:val="single" w:sz="4" w:space="0" w:color="auto"/>
            </w:tcBorders>
            <w:vAlign w:val="center"/>
          </w:tcPr>
          <w:p w14:paraId="2B5CBAEA" w14:textId="77777777" w:rsidR="008B0F97" w:rsidRDefault="008B0F97" w:rsidP="00CA4671">
            <w:pPr>
              <w:widowControl/>
              <w:jc w:val="left"/>
              <w:rPr>
                <w:rFonts w:ascii="仿宋" w:eastAsia="仿宋" w:hAnsi="仿宋" w:cs="宋体"/>
                <w:kern w:val="0"/>
                <w:sz w:val="24"/>
              </w:rPr>
            </w:pPr>
            <w:r>
              <w:rPr>
                <w:rFonts w:ascii="仿宋" w:eastAsia="仿宋" w:hAnsi="仿宋" w:cs="宋体" w:hint="eastAsia"/>
                <w:kern w:val="0"/>
                <w:sz w:val="24"/>
              </w:rPr>
              <w:t>主要内容</w:t>
            </w:r>
          </w:p>
        </w:tc>
        <w:tc>
          <w:tcPr>
            <w:tcW w:w="2962" w:type="dxa"/>
            <w:gridSpan w:val="2"/>
            <w:tcBorders>
              <w:top w:val="single" w:sz="4" w:space="0" w:color="auto"/>
              <w:left w:val="nil"/>
              <w:bottom w:val="single" w:sz="4" w:space="0" w:color="auto"/>
              <w:right w:val="single" w:sz="4" w:space="0" w:color="auto"/>
            </w:tcBorders>
            <w:vAlign w:val="center"/>
          </w:tcPr>
          <w:p w14:paraId="1F7B7A74"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矿车轮胎更换、修补，其他生产用车辆轮胎修补</w:t>
            </w:r>
          </w:p>
        </w:tc>
        <w:tc>
          <w:tcPr>
            <w:tcW w:w="1716" w:type="dxa"/>
            <w:tcBorders>
              <w:top w:val="nil"/>
              <w:left w:val="nil"/>
              <w:bottom w:val="single" w:sz="4" w:space="0" w:color="auto"/>
              <w:right w:val="single" w:sz="4" w:space="0" w:color="auto"/>
            </w:tcBorders>
            <w:vAlign w:val="center"/>
          </w:tcPr>
          <w:p w14:paraId="5F1566A4"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合同编号</w:t>
            </w:r>
          </w:p>
        </w:tc>
        <w:tc>
          <w:tcPr>
            <w:tcW w:w="3118" w:type="dxa"/>
            <w:tcBorders>
              <w:top w:val="nil"/>
              <w:left w:val="nil"/>
              <w:bottom w:val="single" w:sz="4" w:space="0" w:color="auto"/>
              <w:right w:val="single" w:sz="4" w:space="0" w:color="auto"/>
            </w:tcBorders>
            <w:vAlign w:val="center"/>
          </w:tcPr>
          <w:p w14:paraId="530F8BC0" w14:textId="77777777" w:rsidR="008B0F97" w:rsidRDefault="008B0F97" w:rsidP="00CA4671">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8B0F97" w14:paraId="7A77847E" w14:textId="77777777" w:rsidTr="00CA4671">
        <w:trPr>
          <w:cantSplit/>
          <w:trHeight w:val="499"/>
        </w:trPr>
        <w:tc>
          <w:tcPr>
            <w:tcW w:w="1858" w:type="dxa"/>
            <w:gridSpan w:val="2"/>
            <w:tcBorders>
              <w:top w:val="nil"/>
              <w:left w:val="single" w:sz="4" w:space="0" w:color="auto"/>
              <w:bottom w:val="single" w:sz="4" w:space="0" w:color="auto"/>
              <w:right w:val="single" w:sz="4" w:space="0" w:color="auto"/>
            </w:tcBorders>
            <w:vAlign w:val="center"/>
          </w:tcPr>
          <w:p w14:paraId="0EE59F0E" w14:textId="77777777" w:rsidR="008B0F97" w:rsidRDefault="008B0F97" w:rsidP="00CA4671">
            <w:pPr>
              <w:widowControl/>
              <w:jc w:val="left"/>
              <w:rPr>
                <w:rFonts w:ascii="仿宋" w:eastAsia="仿宋" w:hAnsi="仿宋" w:cs="宋体"/>
                <w:kern w:val="0"/>
                <w:sz w:val="24"/>
              </w:rPr>
            </w:pPr>
            <w:r>
              <w:rPr>
                <w:rFonts w:ascii="仿宋" w:eastAsia="仿宋" w:hAnsi="仿宋" w:cs="宋体" w:hint="eastAsia"/>
                <w:kern w:val="0"/>
                <w:sz w:val="24"/>
              </w:rPr>
              <w:t>施工单位</w:t>
            </w:r>
          </w:p>
        </w:tc>
        <w:tc>
          <w:tcPr>
            <w:tcW w:w="7796" w:type="dxa"/>
            <w:gridSpan w:val="4"/>
            <w:tcBorders>
              <w:top w:val="single" w:sz="4" w:space="0" w:color="auto"/>
              <w:left w:val="nil"/>
              <w:bottom w:val="single" w:sz="4" w:space="0" w:color="auto"/>
              <w:right w:val="single" w:sz="4" w:space="0" w:color="auto"/>
            </w:tcBorders>
            <w:vAlign w:val="center"/>
          </w:tcPr>
          <w:p w14:paraId="1A1388E5" w14:textId="77777777" w:rsidR="008B0F97" w:rsidRDefault="008B0F97" w:rsidP="00CA4671">
            <w:pPr>
              <w:widowControl/>
              <w:jc w:val="center"/>
              <w:rPr>
                <w:rFonts w:ascii="仿宋" w:eastAsia="仿宋" w:hAnsi="仿宋" w:cs="宋体"/>
                <w:kern w:val="0"/>
                <w:sz w:val="24"/>
              </w:rPr>
            </w:pPr>
          </w:p>
        </w:tc>
      </w:tr>
      <w:tr w:rsidR="008B0F97" w14:paraId="0EDFA75F" w14:textId="77777777" w:rsidTr="00CA4671">
        <w:trPr>
          <w:cantSplit/>
          <w:trHeight w:val="600"/>
        </w:trPr>
        <w:tc>
          <w:tcPr>
            <w:tcW w:w="9654" w:type="dxa"/>
            <w:gridSpan w:val="6"/>
            <w:tcBorders>
              <w:top w:val="single" w:sz="4" w:space="0" w:color="auto"/>
              <w:left w:val="single" w:sz="4" w:space="0" w:color="auto"/>
              <w:bottom w:val="single" w:sz="4" w:space="0" w:color="auto"/>
              <w:right w:val="single" w:sz="4" w:space="0" w:color="auto"/>
            </w:tcBorders>
            <w:vAlign w:val="center"/>
          </w:tcPr>
          <w:p w14:paraId="5622C4AB"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结算明细</w:t>
            </w:r>
          </w:p>
        </w:tc>
      </w:tr>
      <w:tr w:rsidR="008B0F97" w14:paraId="76AED7AC" w14:textId="77777777" w:rsidTr="00CA4671">
        <w:trPr>
          <w:cantSplit/>
          <w:trHeight w:val="600"/>
        </w:trPr>
        <w:tc>
          <w:tcPr>
            <w:tcW w:w="866" w:type="dxa"/>
            <w:tcBorders>
              <w:top w:val="nil"/>
              <w:left w:val="single" w:sz="4" w:space="0" w:color="auto"/>
              <w:bottom w:val="single" w:sz="4" w:space="0" w:color="auto"/>
              <w:right w:val="single" w:sz="4" w:space="0" w:color="auto"/>
            </w:tcBorders>
            <w:vAlign w:val="center"/>
          </w:tcPr>
          <w:p w14:paraId="3524936C"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序号</w:t>
            </w:r>
          </w:p>
        </w:tc>
        <w:tc>
          <w:tcPr>
            <w:tcW w:w="1634" w:type="dxa"/>
            <w:gridSpan w:val="2"/>
            <w:tcBorders>
              <w:top w:val="nil"/>
              <w:left w:val="nil"/>
              <w:bottom w:val="single" w:sz="4" w:space="0" w:color="auto"/>
              <w:right w:val="single" w:sz="4" w:space="0" w:color="auto"/>
            </w:tcBorders>
            <w:vAlign w:val="center"/>
          </w:tcPr>
          <w:p w14:paraId="57385AA5"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结算标的</w:t>
            </w:r>
          </w:p>
        </w:tc>
        <w:tc>
          <w:tcPr>
            <w:tcW w:w="2320" w:type="dxa"/>
            <w:tcBorders>
              <w:top w:val="nil"/>
              <w:left w:val="nil"/>
              <w:bottom w:val="single" w:sz="4" w:space="0" w:color="auto"/>
              <w:right w:val="single" w:sz="4" w:space="0" w:color="auto"/>
            </w:tcBorders>
            <w:vAlign w:val="center"/>
          </w:tcPr>
          <w:p w14:paraId="27FA3F90"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结算量（吨）</w:t>
            </w:r>
          </w:p>
        </w:tc>
        <w:tc>
          <w:tcPr>
            <w:tcW w:w="1716" w:type="dxa"/>
            <w:tcBorders>
              <w:top w:val="nil"/>
              <w:left w:val="nil"/>
              <w:bottom w:val="single" w:sz="4" w:space="0" w:color="auto"/>
              <w:right w:val="single" w:sz="4" w:space="0" w:color="auto"/>
            </w:tcBorders>
            <w:vAlign w:val="center"/>
          </w:tcPr>
          <w:p w14:paraId="46654610"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结算单价（元）</w:t>
            </w:r>
          </w:p>
        </w:tc>
        <w:tc>
          <w:tcPr>
            <w:tcW w:w="3118" w:type="dxa"/>
            <w:tcBorders>
              <w:top w:val="nil"/>
              <w:left w:val="nil"/>
              <w:bottom w:val="single" w:sz="4" w:space="0" w:color="auto"/>
              <w:right w:val="single" w:sz="4" w:space="0" w:color="auto"/>
            </w:tcBorders>
            <w:vAlign w:val="center"/>
          </w:tcPr>
          <w:p w14:paraId="363DA9FB"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金额（元）</w:t>
            </w:r>
          </w:p>
        </w:tc>
      </w:tr>
      <w:tr w:rsidR="008B0F97" w14:paraId="0A15DBE0" w14:textId="77777777" w:rsidTr="00CA4671">
        <w:trPr>
          <w:cantSplit/>
          <w:trHeight w:val="624"/>
        </w:trPr>
        <w:tc>
          <w:tcPr>
            <w:tcW w:w="866" w:type="dxa"/>
            <w:tcBorders>
              <w:top w:val="nil"/>
              <w:left w:val="single" w:sz="4" w:space="0" w:color="auto"/>
              <w:bottom w:val="single" w:sz="4" w:space="0" w:color="auto"/>
              <w:right w:val="single" w:sz="4" w:space="0" w:color="auto"/>
            </w:tcBorders>
            <w:vAlign w:val="center"/>
          </w:tcPr>
          <w:p w14:paraId="2C94EB5B"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1</w:t>
            </w:r>
          </w:p>
        </w:tc>
        <w:tc>
          <w:tcPr>
            <w:tcW w:w="1634" w:type="dxa"/>
            <w:gridSpan w:val="2"/>
            <w:tcBorders>
              <w:top w:val="nil"/>
              <w:left w:val="nil"/>
              <w:bottom w:val="single" w:sz="4" w:space="0" w:color="auto"/>
              <w:right w:val="single" w:sz="4" w:space="0" w:color="auto"/>
            </w:tcBorders>
            <w:vAlign w:val="center"/>
          </w:tcPr>
          <w:p w14:paraId="6815BDED"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石灰石</w:t>
            </w:r>
          </w:p>
        </w:tc>
        <w:tc>
          <w:tcPr>
            <w:tcW w:w="2320" w:type="dxa"/>
            <w:tcBorders>
              <w:top w:val="nil"/>
              <w:left w:val="nil"/>
              <w:bottom w:val="single" w:sz="4" w:space="0" w:color="auto"/>
              <w:right w:val="single" w:sz="4" w:space="0" w:color="auto"/>
            </w:tcBorders>
            <w:vAlign w:val="center"/>
          </w:tcPr>
          <w:p w14:paraId="25240BF5" w14:textId="77777777" w:rsidR="008B0F97" w:rsidRDefault="008B0F97" w:rsidP="00CA4671">
            <w:pPr>
              <w:widowControl/>
              <w:jc w:val="center"/>
              <w:rPr>
                <w:rFonts w:ascii="仿宋" w:eastAsia="仿宋" w:hAnsi="仿宋" w:cs="宋体"/>
                <w:kern w:val="0"/>
                <w:sz w:val="24"/>
              </w:rPr>
            </w:pPr>
          </w:p>
        </w:tc>
        <w:tc>
          <w:tcPr>
            <w:tcW w:w="1716" w:type="dxa"/>
            <w:tcBorders>
              <w:top w:val="nil"/>
              <w:left w:val="nil"/>
              <w:bottom w:val="single" w:sz="4" w:space="0" w:color="auto"/>
              <w:right w:val="single" w:sz="4" w:space="0" w:color="auto"/>
            </w:tcBorders>
            <w:vAlign w:val="center"/>
          </w:tcPr>
          <w:p w14:paraId="72EB8E31" w14:textId="77777777" w:rsidR="008B0F97" w:rsidRDefault="008B0F97" w:rsidP="00CA4671">
            <w:pPr>
              <w:widowControl/>
              <w:jc w:val="center"/>
              <w:rPr>
                <w:rFonts w:ascii="仿宋" w:eastAsia="仿宋" w:hAnsi="仿宋" w:cs="宋体"/>
                <w:kern w:val="0"/>
                <w:sz w:val="24"/>
              </w:rPr>
            </w:pPr>
          </w:p>
        </w:tc>
        <w:tc>
          <w:tcPr>
            <w:tcW w:w="3118" w:type="dxa"/>
            <w:tcBorders>
              <w:top w:val="nil"/>
              <w:left w:val="nil"/>
              <w:bottom w:val="single" w:sz="4" w:space="0" w:color="auto"/>
              <w:right w:val="single" w:sz="4" w:space="0" w:color="auto"/>
            </w:tcBorders>
            <w:vAlign w:val="center"/>
          </w:tcPr>
          <w:p w14:paraId="51BAE5FC" w14:textId="77777777" w:rsidR="008B0F97" w:rsidRDefault="008B0F97" w:rsidP="00CA4671">
            <w:pPr>
              <w:widowControl/>
              <w:jc w:val="center"/>
              <w:rPr>
                <w:rFonts w:ascii="仿宋" w:eastAsia="仿宋" w:hAnsi="仿宋" w:cs="宋体"/>
                <w:kern w:val="0"/>
                <w:sz w:val="24"/>
              </w:rPr>
            </w:pPr>
          </w:p>
        </w:tc>
      </w:tr>
      <w:tr w:rsidR="008B0F97" w14:paraId="094DC5D2" w14:textId="77777777" w:rsidTr="00CA4671">
        <w:trPr>
          <w:cantSplit/>
          <w:trHeight w:val="624"/>
        </w:trPr>
        <w:tc>
          <w:tcPr>
            <w:tcW w:w="2500" w:type="dxa"/>
            <w:gridSpan w:val="3"/>
            <w:tcBorders>
              <w:top w:val="single" w:sz="4" w:space="0" w:color="auto"/>
              <w:left w:val="single" w:sz="4" w:space="0" w:color="auto"/>
              <w:bottom w:val="single" w:sz="4" w:space="0" w:color="auto"/>
              <w:right w:val="single" w:sz="4" w:space="0" w:color="auto"/>
            </w:tcBorders>
            <w:vAlign w:val="center"/>
          </w:tcPr>
          <w:p w14:paraId="03A0E65D"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奖罚金额（元）</w:t>
            </w:r>
          </w:p>
        </w:tc>
        <w:tc>
          <w:tcPr>
            <w:tcW w:w="2320" w:type="dxa"/>
            <w:tcBorders>
              <w:top w:val="nil"/>
              <w:left w:val="nil"/>
              <w:bottom w:val="single" w:sz="4" w:space="0" w:color="auto"/>
              <w:right w:val="single" w:sz="4" w:space="0" w:color="auto"/>
            </w:tcBorders>
            <w:vAlign w:val="center"/>
          </w:tcPr>
          <w:p w14:paraId="4EB223EC" w14:textId="77777777" w:rsidR="008B0F97" w:rsidRDefault="008B0F97" w:rsidP="00CA4671">
            <w:pPr>
              <w:widowControl/>
              <w:jc w:val="center"/>
              <w:rPr>
                <w:rFonts w:ascii="仿宋" w:eastAsia="仿宋" w:hAnsi="仿宋" w:cs="宋体"/>
                <w:kern w:val="0"/>
                <w:sz w:val="24"/>
              </w:rPr>
            </w:pPr>
          </w:p>
        </w:tc>
        <w:tc>
          <w:tcPr>
            <w:tcW w:w="1716" w:type="dxa"/>
            <w:tcBorders>
              <w:top w:val="nil"/>
              <w:left w:val="nil"/>
              <w:bottom w:val="single" w:sz="4" w:space="0" w:color="auto"/>
              <w:right w:val="single" w:sz="4" w:space="0" w:color="auto"/>
            </w:tcBorders>
            <w:vAlign w:val="center"/>
          </w:tcPr>
          <w:p w14:paraId="23190009" w14:textId="77777777" w:rsidR="008B0F97" w:rsidRDefault="008B0F97" w:rsidP="00CA4671">
            <w:pPr>
              <w:widowControl/>
              <w:jc w:val="center"/>
              <w:rPr>
                <w:rFonts w:ascii="仿宋" w:eastAsia="仿宋" w:hAnsi="仿宋" w:cs="宋体"/>
                <w:kern w:val="0"/>
                <w:sz w:val="24"/>
              </w:rPr>
            </w:pPr>
          </w:p>
        </w:tc>
        <w:tc>
          <w:tcPr>
            <w:tcW w:w="3118" w:type="dxa"/>
            <w:tcBorders>
              <w:top w:val="nil"/>
              <w:left w:val="nil"/>
              <w:bottom w:val="single" w:sz="4" w:space="0" w:color="auto"/>
              <w:right w:val="single" w:sz="4" w:space="0" w:color="auto"/>
            </w:tcBorders>
            <w:vAlign w:val="center"/>
          </w:tcPr>
          <w:p w14:paraId="112310F2" w14:textId="77777777" w:rsidR="008B0F97" w:rsidRDefault="008B0F97" w:rsidP="00CA4671">
            <w:pPr>
              <w:widowControl/>
              <w:jc w:val="center"/>
              <w:rPr>
                <w:rFonts w:ascii="仿宋" w:eastAsia="仿宋" w:hAnsi="仿宋" w:cs="宋体"/>
                <w:kern w:val="0"/>
                <w:sz w:val="24"/>
              </w:rPr>
            </w:pPr>
          </w:p>
        </w:tc>
      </w:tr>
      <w:tr w:rsidR="008B0F97" w14:paraId="125F7F8D" w14:textId="77777777" w:rsidTr="00CA4671">
        <w:trPr>
          <w:cantSplit/>
          <w:trHeight w:val="624"/>
        </w:trPr>
        <w:tc>
          <w:tcPr>
            <w:tcW w:w="2500" w:type="dxa"/>
            <w:gridSpan w:val="3"/>
            <w:tcBorders>
              <w:top w:val="single" w:sz="4" w:space="0" w:color="auto"/>
              <w:left w:val="single" w:sz="4" w:space="0" w:color="auto"/>
              <w:bottom w:val="single" w:sz="4" w:space="0" w:color="auto"/>
              <w:right w:val="single" w:sz="4" w:space="0" w:color="auto"/>
            </w:tcBorders>
            <w:vAlign w:val="center"/>
          </w:tcPr>
          <w:p w14:paraId="07AABBB8"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合计</w:t>
            </w:r>
          </w:p>
        </w:tc>
        <w:tc>
          <w:tcPr>
            <w:tcW w:w="2320" w:type="dxa"/>
            <w:tcBorders>
              <w:top w:val="nil"/>
              <w:left w:val="nil"/>
              <w:bottom w:val="single" w:sz="4" w:space="0" w:color="auto"/>
              <w:right w:val="single" w:sz="4" w:space="0" w:color="auto"/>
            </w:tcBorders>
            <w:vAlign w:val="center"/>
          </w:tcPr>
          <w:p w14:paraId="3BF03EB0" w14:textId="77777777" w:rsidR="008B0F97" w:rsidRDefault="008B0F97" w:rsidP="00CA4671">
            <w:pPr>
              <w:widowControl/>
              <w:jc w:val="center"/>
              <w:rPr>
                <w:rFonts w:ascii="仿宋" w:eastAsia="仿宋" w:hAnsi="仿宋" w:cs="宋体"/>
                <w:kern w:val="0"/>
                <w:sz w:val="24"/>
              </w:rPr>
            </w:pPr>
          </w:p>
        </w:tc>
        <w:tc>
          <w:tcPr>
            <w:tcW w:w="1716" w:type="dxa"/>
            <w:tcBorders>
              <w:top w:val="nil"/>
              <w:left w:val="nil"/>
              <w:bottom w:val="single" w:sz="4" w:space="0" w:color="auto"/>
              <w:right w:val="single" w:sz="4" w:space="0" w:color="auto"/>
            </w:tcBorders>
            <w:vAlign w:val="center"/>
          </w:tcPr>
          <w:p w14:paraId="0AA1AC4C" w14:textId="77777777" w:rsidR="008B0F97" w:rsidRDefault="008B0F97" w:rsidP="00CA4671">
            <w:pPr>
              <w:widowControl/>
              <w:jc w:val="center"/>
              <w:rPr>
                <w:rFonts w:ascii="仿宋" w:eastAsia="仿宋" w:hAnsi="仿宋" w:cs="宋体"/>
                <w:kern w:val="0"/>
                <w:sz w:val="24"/>
              </w:rPr>
            </w:pPr>
          </w:p>
        </w:tc>
        <w:tc>
          <w:tcPr>
            <w:tcW w:w="3118" w:type="dxa"/>
            <w:tcBorders>
              <w:top w:val="nil"/>
              <w:left w:val="nil"/>
              <w:bottom w:val="single" w:sz="4" w:space="0" w:color="auto"/>
              <w:right w:val="single" w:sz="4" w:space="0" w:color="auto"/>
            </w:tcBorders>
            <w:vAlign w:val="center"/>
          </w:tcPr>
          <w:p w14:paraId="775BA896" w14:textId="77777777" w:rsidR="008B0F97" w:rsidRDefault="008B0F97" w:rsidP="00CA4671">
            <w:pPr>
              <w:widowControl/>
              <w:jc w:val="center"/>
              <w:rPr>
                <w:rFonts w:ascii="仿宋" w:eastAsia="仿宋" w:hAnsi="仿宋" w:cs="宋体"/>
                <w:kern w:val="0"/>
                <w:sz w:val="24"/>
              </w:rPr>
            </w:pPr>
          </w:p>
        </w:tc>
      </w:tr>
      <w:tr w:rsidR="008B0F97" w14:paraId="30988918" w14:textId="77777777" w:rsidTr="00CA4671">
        <w:trPr>
          <w:cantSplit/>
          <w:trHeight w:val="1002"/>
        </w:trPr>
        <w:tc>
          <w:tcPr>
            <w:tcW w:w="2500" w:type="dxa"/>
            <w:gridSpan w:val="3"/>
            <w:tcBorders>
              <w:top w:val="single" w:sz="4" w:space="0" w:color="auto"/>
              <w:left w:val="single" w:sz="4" w:space="0" w:color="auto"/>
              <w:bottom w:val="single" w:sz="4" w:space="0" w:color="auto"/>
              <w:right w:val="single" w:sz="4" w:space="0" w:color="auto"/>
            </w:tcBorders>
            <w:vAlign w:val="center"/>
          </w:tcPr>
          <w:p w14:paraId="74ACFDD7"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施工单位负责人</w:t>
            </w:r>
          </w:p>
        </w:tc>
        <w:tc>
          <w:tcPr>
            <w:tcW w:w="2320" w:type="dxa"/>
            <w:tcBorders>
              <w:top w:val="nil"/>
              <w:left w:val="nil"/>
              <w:bottom w:val="single" w:sz="4" w:space="0" w:color="auto"/>
              <w:right w:val="single" w:sz="4" w:space="0" w:color="auto"/>
            </w:tcBorders>
            <w:vAlign w:val="center"/>
          </w:tcPr>
          <w:p w14:paraId="2B931519" w14:textId="77777777" w:rsidR="008B0F97" w:rsidRDefault="008B0F97" w:rsidP="00CA4671">
            <w:pPr>
              <w:widowControl/>
              <w:jc w:val="center"/>
              <w:rPr>
                <w:rFonts w:ascii="仿宋" w:eastAsia="仿宋" w:hAnsi="仿宋" w:cs="宋体"/>
                <w:kern w:val="0"/>
                <w:sz w:val="24"/>
              </w:rPr>
            </w:pPr>
          </w:p>
        </w:tc>
        <w:tc>
          <w:tcPr>
            <w:tcW w:w="1716" w:type="dxa"/>
            <w:tcBorders>
              <w:top w:val="nil"/>
              <w:left w:val="nil"/>
              <w:bottom w:val="single" w:sz="4" w:space="0" w:color="auto"/>
              <w:right w:val="single" w:sz="4" w:space="0" w:color="auto"/>
            </w:tcBorders>
            <w:vAlign w:val="center"/>
          </w:tcPr>
          <w:p w14:paraId="449D1A74"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经办人</w:t>
            </w:r>
          </w:p>
        </w:tc>
        <w:tc>
          <w:tcPr>
            <w:tcW w:w="3118" w:type="dxa"/>
            <w:tcBorders>
              <w:top w:val="nil"/>
              <w:left w:val="nil"/>
              <w:bottom w:val="single" w:sz="4" w:space="0" w:color="auto"/>
              <w:right w:val="single" w:sz="4" w:space="0" w:color="auto"/>
            </w:tcBorders>
            <w:vAlign w:val="center"/>
          </w:tcPr>
          <w:p w14:paraId="5A0C9AB9" w14:textId="77777777" w:rsidR="008B0F97" w:rsidRDefault="008B0F97" w:rsidP="00CA4671">
            <w:pPr>
              <w:widowControl/>
              <w:jc w:val="center"/>
              <w:rPr>
                <w:rFonts w:ascii="仿宋" w:eastAsia="仿宋" w:hAnsi="仿宋" w:cs="宋体"/>
                <w:kern w:val="0"/>
                <w:sz w:val="24"/>
              </w:rPr>
            </w:pPr>
          </w:p>
        </w:tc>
      </w:tr>
      <w:tr w:rsidR="008B0F97" w14:paraId="5C161FC8" w14:textId="77777777" w:rsidTr="00CA4671">
        <w:trPr>
          <w:cantSplit/>
          <w:trHeight w:val="1044"/>
        </w:trPr>
        <w:tc>
          <w:tcPr>
            <w:tcW w:w="2500" w:type="dxa"/>
            <w:gridSpan w:val="3"/>
            <w:tcBorders>
              <w:top w:val="single" w:sz="4" w:space="0" w:color="auto"/>
              <w:left w:val="single" w:sz="4" w:space="0" w:color="auto"/>
              <w:bottom w:val="single" w:sz="4" w:space="0" w:color="auto"/>
              <w:right w:val="single" w:sz="4" w:space="0" w:color="auto"/>
            </w:tcBorders>
            <w:vAlign w:val="center"/>
          </w:tcPr>
          <w:p w14:paraId="66D0280C"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矿山运行部负责人</w:t>
            </w:r>
          </w:p>
        </w:tc>
        <w:tc>
          <w:tcPr>
            <w:tcW w:w="7154" w:type="dxa"/>
            <w:gridSpan w:val="3"/>
            <w:tcBorders>
              <w:top w:val="single" w:sz="4" w:space="0" w:color="auto"/>
              <w:left w:val="nil"/>
              <w:bottom w:val="single" w:sz="4" w:space="0" w:color="auto"/>
              <w:right w:val="single" w:sz="4" w:space="0" w:color="auto"/>
            </w:tcBorders>
            <w:vAlign w:val="center"/>
          </w:tcPr>
          <w:p w14:paraId="5A9D3564"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r w:rsidR="008B0F97" w14:paraId="7C6E4EC1" w14:textId="77777777" w:rsidTr="00CA4671">
        <w:trPr>
          <w:cantSplit/>
          <w:trHeight w:val="974"/>
        </w:trPr>
        <w:tc>
          <w:tcPr>
            <w:tcW w:w="2500" w:type="dxa"/>
            <w:gridSpan w:val="3"/>
            <w:tcBorders>
              <w:top w:val="single" w:sz="4" w:space="0" w:color="auto"/>
              <w:left w:val="single" w:sz="4" w:space="0" w:color="auto"/>
              <w:bottom w:val="single" w:sz="4" w:space="0" w:color="auto"/>
              <w:right w:val="single" w:sz="4" w:space="0" w:color="auto"/>
            </w:tcBorders>
            <w:vAlign w:val="center"/>
          </w:tcPr>
          <w:p w14:paraId="57CE2F6B"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设备部负责人</w:t>
            </w:r>
          </w:p>
        </w:tc>
        <w:tc>
          <w:tcPr>
            <w:tcW w:w="7154" w:type="dxa"/>
            <w:gridSpan w:val="3"/>
            <w:tcBorders>
              <w:top w:val="single" w:sz="4" w:space="0" w:color="auto"/>
              <w:left w:val="nil"/>
              <w:bottom w:val="single" w:sz="4" w:space="0" w:color="auto"/>
              <w:right w:val="single" w:sz="4" w:space="0" w:color="auto"/>
            </w:tcBorders>
            <w:vAlign w:val="center"/>
          </w:tcPr>
          <w:p w14:paraId="1BFE0E10" w14:textId="77777777" w:rsidR="008B0F97" w:rsidRDefault="008B0F97" w:rsidP="00CA4671">
            <w:pPr>
              <w:widowControl/>
              <w:jc w:val="center"/>
              <w:rPr>
                <w:rFonts w:ascii="仿宋" w:eastAsia="仿宋" w:hAnsi="仿宋" w:cs="宋体"/>
                <w:kern w:val="0"/>
                <w:sz w:val="24"/>
              </w:rPr>
            </w:pPr>
          </w:p>
        </w:tc>
      </w:tr>
      <w:tr w:rsidR="008B0F97" w14:paraId="347D4CF3" w14:textId="77777777" w:rsidTr="00CA4671">
        <w:trPr>
          <w:cantSplit/>
          <w:trHeight w:val="1130"/>
        </w:trPr>
        <w:tc>
          <w:tcPr>
            <w:tcW w:w="2500" w:type="dxa"/>
            <w:gridSpan w:val="3"/>
            <w:tcBorders>
              <w:top w:val="single" w:sz="4" w:space="0" w:color="auto"/>
              <w:left w:val="single" w:sz="4" w:space="0" w:color="auto"/>
              <w:bottom w:val="single" w:sz="4" w:space="0" w:color="auto"/>
              <w:right w:val="single" w:sz="4" w:space="0" w:color="auto"/>
            </w:tcBorders>
            <w:vAlign w:val="center"/>
          </w:tcPr>
          <w:p w14:paraId="2ED0453D"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设备主管经理</w:t>
            </w:r>
          </w:p>
        </w:tc>
        <w:tc>
          <w:tcPr>
            <w:tcW w:w="7154" w:type="dxa"/>
            <w:gridSpan w:val="3"/>
            <w:tcBorders>
              <w:top w:val="single" w:sz="4" w:space="0" w:color="auto"/>
              <w:left w:val="nil"/>
              <w:bottom w:val="single" w:sz="4" w:space="0" w:color="auto"/>
              <w:right w:val="single" w:sz="4" w:space="0" w:color="auto"/>
            </w:tcBorders>
            <w:vAlign w:val="center"/>
          </w:tcPr>
          <w:p w14:paraId="06FD0A35" w14:textId="77777777" w:rsidR="008B0F97" w:rsidRDefault="008B0F97" w:rsidP="00CA4671">
            <w:pPr>
              <w:widowControl/>
              <w:jc w:val="center"/>
              <w:rPr>
                <w:rFonts w:ascii="仿宋" w:eastAsia="仿宋" w:hAnsi="仿宋" w:cs="宋体"/>
                <w:kern w:val="0"/>
                <w:sz w:val="24"/>
              </w:rPr>
            </w:pPr>
          </w:p>
        </w:tc>
      </w:tr>
      <w:tr w:rsidR="008B0F97" w14:paraId="5DC0B615" w14:textId="77777777" w:rsidTr="00CA4671">
        <w:trPr>
          <w:cantSplit/>
          <w:trHeight w:val="1131"/>
        </w:trPr>
        <w:tc>
          <w:tcPr>
            <w:tcW w:w="2500" w:type="dxa"/>
            <w:gridSpan w:val="3"/>
            <w:tcBorders>
              <w:top w:val="single" w:sz="4" w:space="0" w:color="auto"/>
              <w:left w:val="single" w:sz="4" w:space="0" w:color="auto"/>
              <w:bottom w:val="single" w:sz="4" w:space="0" w:color="auto"/>
              <w:right w:val="single" w:sz="4" w:space="0" w:color="auto"/>
            </w:tcBorders>
            <w:vAlign w:val="center"/>
          </w:tcPr>
          <w:p w14:paraId="45FDDADF"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副经理</w:t>
            </w:r>
          </w:p>
        </w:tc>
        <w:tc>
          <w:tcPr>
            <w:tcW w:w="7154" w:type="dxa"/>
            <w:gridSpan w:val="3"/>
            <w:tcBorders>
              <w:top w:val="single" w:sz="4" w:space="0" w:color="auto"/>
              <w:left w:val="nil"/>
              <w:bottom w:val="single" w:sz="4" w:space="0" w:color="auto"/>
              <w:right w:val="single" w:sz="4" w:space="0" w:color="auto"/>
            </w:tcBorders>
            <w:vAlign w:val="center"/>
          </w:tcPr>
          <w:p w14:paraId="36C279A0" w14:textId="77777777" w:rsidR="008B0F97" w:rsidRDefault="008B0F97" w:rsidP="00CA4671">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bl>
    <w:p w14:paraId="45161DFE" w14:textId="77777777" w:rsidR="008B0F97" w:rsidRDefault="008B0F97" w:rsidP="008B0F97">
      <w:pPr>
        <w:spacing w:line="320" w:lineRule="exact"/>
        <w:jc w:val="left"/>
        <w:rPr>
          <w:rFonts w:ascii="宋体" w:hAnsi="宋体" w:cs="宋体"/>
          <w:szCs w:val="18"/>
          <w:highlight w:val="green"/>
        </w:rPr>
      </w:pPr>
    </w:p>
    <w:p w14:paraId="7C89755B" w14:textId="77777777" w:rsidR="008B0F97" w:rsidRDefault="008B0F97" w:rsidP="008B0F97">
      <w:pPr>
        <w:rPr>
          <w:rFonts w:ascii="仿宋" w:eastAsia="仿宋" w:hAnsi="仿宋" w:cs="仿宋"/>
          <w:b/>
          <w:bCs/>
        </w:rPr>
      </w:pPr>
    </w:p>
    <w:p w14:paraId="40682D54" w14:textId="77777777" w:rsidR="008B0F97" w:rsidRDefault="008B0F97" w:rsidP="008B0F97">
      <w:pPr>
        <w:spacing w:line="320" w:lineRule="exact"/>
        <w:jc w:val="left"/>
        <w:rPr>
          <w:rFonts w:ascii="宋体" w:hAnsi="宋体" w:cs="宋体"/>
          <w:b/>
          <w:szCs w:val="18"/>
        </w:rPr>
      </w:pPr>
    </w:p>
    <w:p w14:paraId="779FC05C" w14:textId="77777777" w:rsidR="008B0F97" w:rsidRDefault="008B0F97" w:rsidP="008B0F97">
      <w:pPr>
        <w:pStyle w:val="a0"/>
        <w:rPr>
          <w:rFonts w:ascii="宋体" w:hAnsi="宋体" w:cs="宋体"/>
          <w:b/>
          <w:szCs w:val="18"/>
        </w:rPr>
      </w:pPr>
    </w:p>
    <w:p w14:paraId="46A38940" w14:textId="77777777" w:rsidR="008B0F97" w:rsidRDefault="008B0F97" w:rsidP="008B0F97">
      <w:pPr>
        <w:pStyle w:val="TOC4"/>
        <w:rPr>
          <w:rFonts w:ascii="宋体" w:hAnsi="宋体" w:cs="宋体"/>
          <w:b/>
          <w:szCs w:val="18"/>
        </w:rPr>
      </w:pPr>
    </w:p>
    <w:p w14:paraId="0AD53199" w14:textId="77777777" w:rsidR="008B0F97" w:rsidRDefault="008B0F97" w:rsidP="008B0F97">
      <w:pPr>
        <w:rPr>
          <w:rFonts w:ascii="宋体" w:hAnsi="宋体" w:cs="宋体"/>
          <w:b/>
          <w:szCs w:val="18"/>
        </w:rPr>
      </w:pPr>
    </w:p>
    <w:p w14:paraId="2FDC69CA" w14:textId="77777777" w:rsidR="008B0F97" w:rsidRDefault="008B0F97" w:rsidP="008B0F97">
      <w:pPr>
        <w:pStyle w:val="a0"/>
        <w:rPr>
          <w:rFonts w:ascii="宋体" w:hAnsi="宋体" w:cs="宋体"/>
          <w:b/>
          <w:szCs w:val="18"/>
        </w:rPr>
      </w:pPr>
    </w:p>
    <w:p w14:paraId="35D32E7E" w14:textId="77777777" w:rsidR="008B0F97" w:rsidRDefault="008B0F97" w:rsidP="008B0F97">
      <w:pPr>
        <w:pStyle w:val="TOC4"/>
      </w:pPr>
    </w:p>
    <w:p w14:paraId="01AB75E3" w14:textId="77777777" w:rsidR="008B0F97" w:rsidRDefault="008B0F97" w:rsidP="008B0F97">
      <w:pPr>
        <w:spacing w:line="320" w:lineRule="exact"/>
        <w:jc w:val="left"/>
        <w:rPr>
          <w:rFonts w:ascii="宋体" w:hAnsi="宋体" w:cs="宋体"/>
          <w:b/>
          <w:szCs w:val="18"/>
        </w:rPr>
      </w:pPr>
      <w:r>
        <w:rPr>
          <w:rFonts w:ascii="宋体" w:hAnsi="宋体" w:cs="宋体" w:hint="eastAsia"/>
          <w:b/>
          <w:szCs w:val="18"/>
        </w:rPr>
        <w:t>附件2：</w:t>
      </w:r>
    </w:p>
    <w:tbl>
      <w:tblPr>
        <w:tblW w:w="9654" w:type="dxa"/>
        <w:tblInd w:w="93" w:type="dxa"/>
        <w:tblLayout w:type="fixed"/>
        <w:tblLook w:val="04A0" w:firstRow="1" w:lastRow="0" w:firstColumn="1" w:lastColumn="0" w:noHBand="0" w:noVBand="1"/>
      </w:tblPr>
      <w:tblGrid>
        <w:gridCol w:w="1360"/>
        <w:gridCol w:w="1540"/>
        <w:gridCol w:w="1540"/>
        <w:gridCol w:w="1520"/>
        <w:gridCol w:w="1440"/>
        <w:gridCol w:w="2254"/>
      </w:tblGrid>
      <w:tr w:rsidR="008B0F97" w14:paraId="1B223DEB" w14:textId="77777777" w:rsidTr="00CA4671">
        <w:trPr>
          <w:cantSplit/>
          <w:trHeight w:val="402"/>
        </w:trPr>
        <w:tc>
          <w:tcPr>
            <w:tcW w:w="9654" w:type="dxa"/>
            <w:gridSpan w:val="6"/>
            <w:tcBorders>
              <w:top w:val="nil"/>
              <w:left w:val="nil"/>
              <w:bottom w:val="nil"/>
              <w:right w:val="nil"/>
            </w:tcBorders>
            <w:noWrap/>
            <w:vAlign w:val="center"/>
          </w:tcPr>
          <w:p w14:paraId="29D63E56" w14:textId="77777777" w:rsidR="008B0F97" w:rsidRDefault="008B0F97" w:rsidP="00CA4671">
            <w:pPr>
              <w:widowControl/>
              <w:jc w:val="center"/>
              <w:rPr>
                <w:rFonts w:ascii="宋体" w:hAnsi="宋体" w:cs="宋体"/>
                <w:kern w:val="0"/>
                <w:sz w:val="24"/>
              </w:rPr>
            </w:pPr>
            <w:r>
              <w:rPr>
                <w:rFonts w:ascii="宋体" w:hAnsi="宋体" w:cs="宋体" w:hint="eastAsia"/>
                <w:kern w:val="0"/>
                <w:sz w:val="24"/>
              </w:rPr>
              <w:t>移动设备外委维修月度考核表</w:t>
            </w:r>
            <w:r>
              <w:rPr>
                <w:rFonts w:ascii="宋体" w:hAnsi="宋体" w:cs="宋体" w:hint="eastAsia"/>
                <w:kern w:val="0"/>
                <w:sz w:val="24"/>
                <w:u w:val="single"/>
              </w:rPr>
              <w:t xml:space="preserve">   月</w:t>
            </w:r>
          </w:p>
        </w:tc>
      </w:tr>
      <w:tr w:rsidR="008B0F97" w14:paraId="01EFB930" w14:textId="77777777" w:rsidTr="00CA4671">
        <w:trPr>
          <w:cantSplit/>
          <w:trHeight w:val="660"/>
        </w:trPr>
        <w:tc>
          <w:tcPr>
            <w:tcW w:w="1360" w:type="dxa"/>
            <w:tcBorders>
              <w:top w:val="single" w:sz="4" w:space="0" w:color="auto"/>
              <w:left w:val="single" w:sz="4" w:space="0" w:color="auto"/>
              <w:bottom w:val="single" w:sz="4" w:space="0" w:color="auto"/>
              <w:right w:val="single" w:sz="4" w:space="0" w:color="auto"/>
            </w:tcBorders>
            <w:vAlign w:val="center"/>
          </w:tcPr>
          <w:p w14:paraId="0BAE0E3B" w14:textId="77777777" w:rsidR="008B0F97" w:rsidRDefault="008B0F97" w:rsidP="00CA4671">
            <w:pPr>
              <w:widowControl/>
              <w:rPr>
                <w:rFonts w:ascii="宋体" w:hAnsi="宋体" w:cs="宋体"/>
                <w:kern w:val="0"/>
                <w:szCs w:val="16"/>
              </w:rPr>
            </w:pPr>
            <w:r>
              <w:rPr>
                <w:rFonts w:ascii="宋体" w:hAnsi="宋体" w:cs="宋体" w:hint="eastAsia"/>
                <w:kern w:val="0"/>
                <w:szCs w:val="16"/>
              </w:rPr>
              <w:t>工作主要内容</w:t>
            </w:r>
          </w:p>
        </w:tc>
        <w:tc>
          <w:tcPr>
            <w:tcW w:w="3080" w:type="dxa"/>
            <w:gridSpan w:val="2"/>
            <w:tcBorders>
              <w:top w:val="single" w:sz="4" w:space="0" w:color="auto"/>
              <w:left w:val="nil"/>
              <w:bottom w:val="single" w:sz="4" w:space="0" w:color="auto"/>
              <w:right w:val="single" w:sz="4" w:space="0" w:color="auto"/>
            </w:tcBorders>
            <w:vAlign w:val="center"/>
          </w:tcPr>
          <w:p w14:paraId="2F64A734" w14:textId="77777777" w:rsidR="008B0F97" w:rsidRDefault="008B0F97" w:rsidP="00CA4671">
            <w:pPr>
              <w:widowControl/>
              <w:rPr>
                <w:rFonts w:ascii="宋体" w:hAnsi="宋体" w:cs="宋体"/>
                <w:kern w:val="0"/>
                <w:szCs w:val="16"/>
              </w:rPr>
            </w:pPr>
            <w:r>
              <w:rPr>
                <w:rFonts w:ascii="宋体" w:hAnsi="宋体" w:cs="宋体" w:hint="eastAsia"/>
                <w:kern w:val="0"/>
                <w:szCs w:val="16"/>
              </w:rPr>
              <w:t>移动设备保养、维修</w:t>
            </w:r>
          </w:p>
        </w:tc>
        <w:tc>
          <w:tcPr>
            <w:tcW w:w="1520" w:type="dxa"/>
            <w:tcBorders>
              <w:top w:val="single" w:sz="4" w:space="0" w:color="auto"/>
              <w:left w:val="nil"/>
              <w:bottom w:val="single" w:sz="4" w:space="0" w:color="auto"/>
              <w:right w:val="single" w:sz="4" w:space="0" w:color="auto"/>
            </w:tcBorders>
            <w:vAlign w:val="center"/>
          </w:tcPr>
          <w:p w14:paraId="436F5174" w14:textId="77777777" w:rsidR="008B0F97" w:rsidRDefault="008B0F97" w:rsidP="00CA4671">
            <w:pPr>
              <w:widowControl/>
              <w:rPr>
                <w:rFonts w:ascii="宋体" w:hAnsi="宋体" w:cs="宋体"/>
                <w:kern w:val="0"/>
                <w:szCs w:val="16"/>
              </w:rPr>
            </w:pPr>
            <w:r>
              <w:rPr>
                <w:rFonts w:ascii="宋体" w:hAnsi="宋体" w:cs="宋体" w:hint="eastAsia"/>
                <w:kern w:val="0"/>
                <w:szCs w:val="16"/>
              </w:rPr>
              <w:t>合同编号</w:t>
            </w:r>
          </w:p>
        </w:tc>
        <w:tc>
          <w:tcPr>
            <w:tcW w:w="3694" w:type="dxa"/>
            <w:gridSpan w:val="2"/>
            <w:tcBorders>
              <w:top w:val="single" w:sz="4" w:space="0" w:color="auto"/>
              <w:left w:val="nil"/>
              <w:bottom w:val="single" w:sz="4" w:space="0" w:color="auto"/>
              <w:right w:val="single" w:sz="4" w:space="0" w:color="auto"/>
            </w:tcBorders>
            <w:vAlign w:val="center"/>
          </w:tcPr>
          <w:p w14:paraId="2094A7A2"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r w:rsidR="008B0F97" w14:paraId="374032FA" w14:textId="77777777" w:rsidTr="00CA4671">
        <w:trPr>
          <w:cantSplit/>
          <w:trHeight w:val="379"/>
        </w:trPr>
        <w:tc>
          <w:tcPr>
            <w:tcW w:w="1360" w:type="dxa"/>
            <w:tcBorders>
              <w:top w:val="nil"/>
              <w:left w:val="single" w:sz="4" w:space="0" w:color="auto"/>
              <w:bottom w:val="single" w:sz="4" w:space="0" w:color="auto"/>
              <w:right w:val="single" w:sz="4" w:space="0" w:color="auto"/>
            </w:tcBorders>
            <w:vAlign w:val="center"/>
          </w:tcPr>
          <w:p w14:paraId="64A016EA" w14:textId="77777777" w:rsidR="008B0F97" w:rsidRDefault="008B0F97" w:rsidP="00CA4671">
            <w:pPr>
              <w:widowControl/>
              <w:rPr>
                <w:rFonts w:ascii="宋体" w:hAnsi="宋体" w:cs="宋体"/>
                <w:kern w:val="0"/>
                <w:szCs w:val="16"/>
              </w:rPr>
            </w:pPr>
            <w:r>
              <w:rPr>
                <w:rFonts w:ascii="宋体" w:hAnsi="宋体" w:cs="宋体" w:hint="eastAsia"/>
                <w:kern w:val="0"/>
                <w:szCs w:val="16"/>
              </w:rPr>
              <w:t>承修单位</w:t>
            </w:r>
          </w:p>
        </w:tc>
        <w:tc>
          <w:tcPr>
            <w:tcW w:w="8294" w:type="dxa"/>
            <w:gridSpan w:val="5"/>
            <w:tcBorders>
              <w:top w:val="single" w:sz="4" w:space="0" w:color="auto"/>
              <w:left w:val="nil"/>
              <w:bottom w:val="single" w:sz="4" w:space="0" w:color="auto"/>
              <w:right w:val="single" w:sz="4" w:space="0" w:color="auto"/>
            </w:tcBorders>
            <w:vAlign w:val="center"/>
          </w:tcPr>
          <w:p w14:paraId="6C9BFCDA" w14:textId="77777777" w:rsidR="008B0F97" w:rsidRDefault="008B0F97" w:rsidP="00CA4671">
            <w:pPr>
              <w:widowControl/>
              <w:jc w:val="center"/>
              <w:rPr>
                <w:rFonts w:ascii="宋体" w:hAnsi="宋体" w:cs="宋体"/>
                <w:kern w:val="0"/>
                <w:szCs w:val="16"/>
              </w:rPr>
            </w:pPr>
          </w:p>
        </w:tc>
      </w:tr>
      <w:tr w:rsidR="008B0F97" w14:paraId="443184A1" w14:textId="77777777" w:rsidTr="00CA4671">
        <w:trPr>
          <w:cantSplit/>
          <w:trHeight w:val="499"/>
        </w:trPr>
        <w:tc>
          <w:tcPr>
            <w:tcW w:w="1360" w:type="dxa"/>
            <w:vMerge w:val="restart"/>
            <w:tcBorders>
              <w:top w:val="nil"/>
              <w:left w:val="single" w:sz="4" w:space="0" w:color="auto"/>
              <w:bottom w:val="single" w:sz="4" w:space="0" w:color="auto"/>
              <w:right w:val="single" w:sz="4" w:space="0" w:color="auto"/>
            </w:tcBorders>
            <w:vAlign w:val="center"/>
          </w:tcPr>
          <w:p w14:paraId="34F07D5C" w14:textId="77777777" w:rsidR="008B0F97" w:rsidRDefault="008B0F97" w:rsidP="00CA4671">
            <w:pPr>
              <w:widowControl/>
              <w:rPr>
                <w:rFonts w:ascii="宋体" w:hAnsi="宋体" w:cs="宋体"/>
                <w:kern w:val="0"/>
                <w:szCs w:val="16"/>
              </w:rPr>
            </w:pPr>
            <w:r>
              <w:rPr>
                <w:rFonts w:ascii="宋体" w:hAnsi="宋体" w:cs="宋体" w:hint="eastAsia"/>
                <w:kern w:val="0"/>
                <w:szCs w:val="16"/>
              </w:rPr>
              <w:t>主要考核内容</w:t>
            </w:r>
          </w:p>
        </w:tc>
        <w:tc>
          <w:tcPr>
            <w:tcW w:w="8294" w:type="dxa"/>
            <w:gridSpan w:val="5"/>
            <w:tcBorders>
              <w:top w:val="single" w:sz="4" w:space="0" w:color="auto"/>
              <w:left w:val="nil"/>
              <w:bottom w:val="single" w:sz="4" w:space="0" w:color="auto"/>
              <w:right w:val="single" w:sz="4" w:space="0" w:color="auto"/>
            </w:tcBorders>
            <w:vAlign w:val="center"/>
          </w:tcPr>
          <w:p w14:paraId="0905F26A"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1、驻厂维修人员最少时不低于3人，要求增派人手时24小时内到位</w:t>
            </w:r>
          </w:p>
        </w:tc>
      </w:tr>
      <w:tr w:rsidR="008B0F97" w14:paraId="70510817" w14:textId="77777777" w:rsidTr="00CA4671">
        <w:trPr>
          <w:cantSplit/>
          <w:trHeight w:val="600"/>
        </w:trPr>
        <w:tc>
          <w:tcPr>
            <w:tcW w:w="1360" w:type="dxa"/>
            <w:vMerge/>
            <w:tcBorders>
              <w:top w:val="nil"/>
              <w:left w:val="single" w:sz="4" w:space="0" w:color="auto"/>
              <w:bottom w:val="single" w:sz="4" w:space="0" w:color="auto"/>
              <w:right w:val="single" w:sz="4" w:space="0" w:color="auto"/>
            </w:tcBorders>
            <w:vAlign w:val="center"/>
          </w:tcPr>
          <w:p w14:paraId="3AB9F033" w14:textId="77777777" w:rsidR="008B0F97" w:rsidRDefault="008B0F97" w:rsidP="00CA4671">
            <w:pPr>
              <w:widowControl/>
              <w:jc w:val="left"/>
              <w:rPr>
                <w:rFonts w:ascii="宋体" w:hAnsi="宋体" w:cs="宋体"/>
                <w:kern w:val="0"/>
                <w:szCs w:val="16"/>
              </w:rPr>
            </w:pPr>
          </w:p>
        </w:tc>
        <w:tc>
          <w:tcPr>
            <w:tcW w:w="8294" w:type="dxa"/>
            <w:gridSpan w:val="5"/>
            <w:tcBorders>
              <w:top w:val="single" w:sz="4" w:space="0" w:color="auto"/>
              <w:left w:val="nil"/>
              <w:bottom w:val="single" w:sz="4" w:space="0" w:color="auto"/>
              <w:right w:val="single" w:sz="4" w:space="0" w:color="auto"/>
            </w:tcBorders>
            <w:vAlign w:val="center"/>
          </w:tcPr>
          <w:p w14:paraId="0A40BAF5"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2、</w:t>
            </w:r>
            <w:r>
              <w:rPr>
                <w:rFonts w:ascii="宋体" w:hAnsi="宋体" w:cs="宋体" w:hint="eastAsia"/>
                <w:color w:val="000000"/>
                <w:kern w:val="0"/>
                <w:sz w:val="20"/>
                <w:lang w:bidi="ar"/>
              </w:rPr>
              <w:t>为了避免双爆胎现象，已必须每天对所有车辆轮胎检查一次，对甲方要求更换的轮胎立即换掉。</w:t>
            </w:r>
          </w:p>
        </w:tc>
      </w:tr>
      <w:tr w:rsidR="008B0F97" w14:paraId="299AB161" w14:textId="77777777" w:rsidTr="00CA4671">
        <w:trPr>
          <w:cantSplit/>
          <w:trHeight w:val="600"/>
        </w:trPr>
        <w:tc>
          <w:tcPr>
            <w:tcW w:w="1360" w:type="dxa"/>
            <w:vMerge/>
            <w:tcBorders>
              <w:top w:val="nil"/>
              <w:left w:val="single" w:sz="4" w:space="0" w:color="auto"/>
              <w:bottom w:val="single" w:sz="4" w:space="0" w:color="auto"/>
              <w:right w:val="single" w:sz="4" w:space="0" w:color="auto"/>
            </w:tcBorders>
            <w:vAlign w:val="center"/>
          </w:tcPr>
          <w:p w14:paraId="6FB0584F" w14:textId="77777777" w:rsidR="008B0F97" w:rsidRDefault="008B0F97" w:rsidP="00CA4671">
            <w:pPr>
              <w:widowControl/>
              <w:jc w:val="left"/>
              <w:rPr>
                <w:rFonts w:ascii="宋体" w:hAnsi="宋体" w:cs="宋体"/>
                <w:kern w:val="0"/>
                <w:szCs w:val="16"/>
              </w:rPr>
            </w:pPr>
          </w:p>
        </w:tc>
        <w:tc>
          <w:tcPr>
            <w:tcW w:w="8294" w:type="dxa"/>
            <w:gridSpan w:val="5"/>
            <w:tcBorders>
              <w:top w:val="single" w:sz="4" w:space="0" w:color="auto"/>
              <w:left w:val="nil"/>
              <w:bottom w:val="single" w:sz="4" w:space="0" w:color="auto"/>
              <w:right w:val="single" w:sz="4" w:space="0" w:color="auto"/>
            </w:tcBorders>
            <w:vAlign w:val="center"/>
          </w:tcPr>
          <w:p w14:paraId="5B38B593"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3、建立维修管理台帐，并协助甲方申报车辆备件计划，分车型整理，每月23日前交甲方主管部门</w:t>
            </w:r>
          </w:p>
        </w:tc>
      </w:tr>
      <w:tr w:rsidR="008B0F97" w14:paraId="30441FC5" w14:textId="77777777" w:rsidTr="00CA4671">
        <w:trPr>
          <w:cantSplit/>
          <w:trHeight w:val="499"/>
        </w:trPr>
        <w:tc>
          <w:tcPr>
            <w:tcW w:w="1360" w:type="dxa"/>
            <w:vMerge/>
            <w:tcBorders>
              <w:top w:val="nil"/>
              <w:left w:val="single" w:sz="4" w:space="0" w:color="auto"/>
              <w:bottom w:val="single" w:sz="4" w:space="0" w:color="auto"/>
              <w:right w:val="single" w:sz="4" w:space="0" w:color="auto"/>
            </w:tcBorders>
            <w:vAlign w:val="center"/>
          </w:tcPr>
          <w:p w14:paraId="2E939C13" w14:textId="77777777" w:rsidR="008B0F97" w:rsidRDefault="008B0F97" w:rsidP="00CA4671">
            <w:pPr>
              <w:widowControl/>
              <w:jc w:val="left"/>
              <w:rPr>
                <w:rFonts w:ascii="宋体" w:hAnsi="宋体" w:cs="宋体"/>
                <w:kern w:val="0"/>
                <w:szCs w:val="16"/>
              </w:rPr>
            </w:pPr>
          </w:p>
        </w:tc>
        <w:tc>
          <w:tcPr>
            <w:tcW w:w="8294" w:type="dxa"/>
            <w:gridSpan w:val="5"/>
            <w:tcBorders>
              <w:top w:val="single" w:sz="4" w:space="0" w:color="auto"/>
              <w:left w:val="nil"/>
              <w:bottom w:val="single" w:sz="4" w:space="0" w:color="auto"/>
              <w:right w:val="single" w:sz="4" w:space="0" w:color="auto"/>
            </w:tcBorders>
            <w:vAlign w:val="center"/>
          </w:tcPr>
          <w:p w14:paraId="6FD74377"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4、保证维修质量，同一条轮胎不能重复更换，重复更换扣除相应维修费用</w:t>
            </w:r>
          </w:p>
        </w:tc>
      </w:tr>
      <w:tr w:rsidR="008B0F97" w14:paraId="0CE1B349" w14:textId="77777777" w:rsidTr="00CA4671">
        <w:trPr>
          <w:cantSplit/>
          <w:trHeight w:val="499"/>
        </w:trPr>
        <w:tc>
          <w:tcPr>
            <w:tcW w:w="1360" w:type="dxa"/>
            <w:vMerge/>
            <w:tcBorders>
              <w:top w:val="nil"/>
              <w:left w:val="single" w:sz="4" w:space="0" w:color="auto"/>
              <w:bottom w:val="single" w:sz="4" w:space="0" w:color="auto"/>
              <w:right w:val="single" w:sz="4" w:space="0" w:color="auto"/>
            </w:tcBorders>
            <w:vAlign w:val="center"/>
          </w:tcPr>
          <w:p w14:paraId="4083A601" w14:textId="77777777" w:rsidR="008B0F97" w:rsidRDefault="008B0F97" w:rsidP="00CA4671">
            <w:pPr>
              <w:widowControl/>
              <w:jc w:val="left"/>
              <w:rPr>
                <w:rFonts w:ascii="宋体" w:hAnsi="宋体" w:cs="宋体"/>
                <w:kern w:val="0"/>
                <w:szCs w:val="16"/>
              </w:rPr>
            </w:pPr>
          </w:p>
        </w:tc>
        <w:tc>
          <w:tcPr>
            <w:tcW w:w="8294" w:type="dxa"/>
            <w:gridSpan w:val="5"/>
            <w:tcBorders>
              <w:top w:val="single" w:sz="4" w:space="0" w:color="auto"/>
              <w:left w:val="nil"/>
              <w:bottom w:val="single" w:sz="4" w:space="0" w:color="auto"/>
              <w:right w:val="single" w:sz="4" w:space="0" w:color="auto"/>
            </w:tcBorders>
            <w:vAlign w:val="center"/>
          </w:tcPr>
          <w:p w14:paraId="15843B40"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5、当月维修工作完成率必须达到100%，合格率不低于95%</w:t>
            </w:r>
          </w:p>
        </w:tc>
      </w:tr>
      <w:tr w:rsidR="008B0F97" w14:paraId="0080B848" w14:textId="77777777" w:rsidTr="00CA4671">
        <w:trPr>
          <w:cantSplit/>
          <w:trHeight w:val="285"/>
        </w:trPr>
        <w:tc>
          <w:tcPr>
            <w:tcW w:w="1360" w:type="dxa"/>
            <w:vMerge w:val="restart"/>
            <w:tcBorders>
              <w:top w:val="nil"/>
              <w:left w:val="single" w:sz="4" w:space="0" w:color="auto"/>
              <w:bottom w:val="single" w:sz="4" w:space="0" w:color="auto"/>
              <w:right w:val="single" w:sz="4" w:space="0" w:color="auto"/>
            </w:tcBorders>
            <w:vAlign w:val="center"/>
          </w:tcPr>
          <w:p w14:paraId="49A7B15D" w14:textId="77777777" w:rsidR="008B0F97" w:rsidRDefault="008B0F97" w:rsidP="00CA4671">
            <w:pPr>
              <w:widowControl/>
              <w:rPr>
                <w:rFonts w:ascii="宋体" w:hAnsi="宋体" w:cs="宋体"/>
                <w:kern w:val="0"/>
                <w:szCs w:val="16"/>
              </w:rPr>
            </w:pPr>
            <w:r>
              <w:rPr>
                <w:rFonts w:ascii="宋体" w:hAnsi="宋体" w:cs="宋体" w:hint="eastAsia"/>
                <w:kern w:val="0"/>
                <w:szCs w:val="16"/>
              </w:rPr>
              <w:t>移动设备工程师</w:t>
            </w:r>
          </w:p>
        </w:tc>
        <w:tc>
          <w:tcPr>
            <w:tcW w:w="1540" w:type="dxa"/>
            <w:tcBorders>
              <w:top w:val="nil"/>
              <w:left w:val="nil"/>
              <w:bottom w:val="single" w:sz="4" w:space="0" w:color="auto"/>
              <w:right w:val="single" w:sz="4" w:space="0" w:color="auto"/>
            </w:tcBorders>
            <w:vAlign w:val="center"/>
          </w:tcPr>
          <w:p w14:paraId="414C1F51" w14:textId="77777777" w:rsidR="008B0F97" w:rsidRDefault="008B0F97" w:rsidP="00CA4671">
            <w:pPr>
              <w:widowControl/>
              <w:rPr>
                <w:rFonts w:ascii="宋体" w:hAnsi="宋体" w:cs="宋体"/>
                <w:kern w:val="0"/>
                <w:szCs w:val="16"/>
              </w:rPr>
            </w:pPr>
            <w:r>
              <w:rPr>
                <w:rFonts w:ascii="宋体" w:hAnsi="宋体" w:cs="宋体" w:hint="eastAsia"/>
                <w:kern w:val="0"/>
                <w:szCs w:val="16"/>
              </w:rPr>
              <w:t>安排任务数量</w:t>
            </w:r>
          </w:p>
        </w:tc>
        <w:tc>
          <w:tcPr>
            <w:tcW w:w="1540" w:type="dxa"/>
            <w:tcBorders>
              <w:top w:val="nil"/>
              <w:left w:val="nil"/>
              <w:bottom w:val="single" w:sz="4" w:space="0" w:color="auto"/>
              <w:right w:val="single" w:sz="4" w:space="0" w:color="auto"/>
            </w:tcBorders>
            <w:vAlign w:val="center"/>
          </w:tcPr>
          <w:p w14:paraId="205A3ACC" w14:textId="77777777" w:rsidR="008B0F97" w:rsidRDefault="008B0F97" w:rsidP="00CA4671">
            <w:pPr>
              <w:widowControl/>
              <w:rPr>
                <w:rFonts w:ascii="宋体" w:hAnsi="宋体" w:cs="宋体"/>
                <w:kern w:val="0"/>
                <w:szCs w:val="16"/>
              </w:rPr>
            </w:pPr>
            <w:r>
              <w:rPr>
                <w:rFonts w:ascii="宋体" w:hAnsi="宋体" w:cs="宋体" w:hint="eastAsia"/>
                <w:kern w:val="0"/>
                <w:szCs w:val="16"/>
              </w:rPr>
              <w:t>完成任务数量</w:t>
            </w:r>
          </w:p>
        </w:tc>
        <w:tc>
          <w:tcPr>
            <w:tcW w:w="1520" w:type="dxa"/>
            <w:tcBorders>
              <w:top w:val="nil"/>
              <w:left w:val="nil"/>
              <w:bottom w:val="single" w:sz="4" w:space="0" w:color="auto"/>
              <w:right w:val="single" w:sz="4" w:space="0" w:color="auto"/>
            </w:tcBorders>
            <w:vAlign w:val="center"/>
          </w:tcPr>
          <w:p w14:paraId="408E6BD1"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完成率（%）</w:t>
            </w:r>
          </w:p>
        </w:tc>
        <w:tc>
          <w:tcPr>
            <w:tcW w:w="1440" w:type="dxa"/>
            <w:tcBorders>
              <w:top w:val="nil"/>
              <w:left w:val="nil"/>
              <w:bottom w:val="single" w:sz="4" w:space="0" w:color="auto"/>
              <w:right w:val="single" w:sz="4" w:space="0" w:color="auto"/>
            </w:tcBorders>
            <w:vAlign w:val="center"/>
          </w:tcPr>
          <w:p w14:paraId="32CB043F" w14:textId="77777777" w:rsidR="008B0F97" w:rsidRDefault="008B0F97" w:rsidP="00CA4671">
            <w:pPr>
              <w:widowControl/>
              <w:rPr>
                <w:rFonts w:ascii="宋体" w:hAnsi="宋体" w:cs="宋体"/>
                <w:kern w:val="0"/>
                <w:szCs w:val="16"/>
              </w:rPr>
            </w:pPr>
            <w:r>
              <w:rPr>
                <w:rFonts w:ascii="宋体" w:hAnsi="宋体" w:cs="宋体" w:hint="eastAsia"/>
                <w:kern w:val="0"/>
                <w:szCs w:val="16"/>
              </w:rPr>
              <w:t>月度维修费</w:t>
            </w:r>
          </w:p>
        </w:tc>
        <w:tc>
          <w:tcPr>
            <w:tcW w:w="2254" w:type="dxa"/>
            <w:tcBorders>
              <w:top w:val="nil"/>
              <w:left w:val="nil"/>
              <w:bottom w:val="single" w:sz="4" w:space="0" w:color="auto"/>
              <w:right w:val="single" w:sz="4" w:space="0" w:color="auto"/>
            </w:tcBorders>
            <w:vAlign w:val="center"/>
          </w:tcPr>
          <w:p w14:paraId="316EBE21" w14:textId="77777777" w:rsidR="008B0F97" w:rsidRDefault="008B0F97" w:rsidP="00CA4671">
            <w:pPr>
              <w:widowControl/>
              <w:rPr>
                <w:rFonts w:ascii="宋体" w:hAnsi="宋体" w:cs="宋体"/>
                <w:kern w:val="0"/>
                <w:szCs w:val="16"/>
              </w:rPr>
            </w:pPr>
            <w:r>
              <w:rPr>
                <w:rFonts w:ascii="宋体" w:hAnsi="宋体" w:cs="宋体" w:hint="eastAsia"/>
                <w:kern w:val="0"/>
                <w:szCs w:val="16"/>
              </w:rPr>
              <w:t>可靠性（75%）</w:t>
            </w:r>
          </w:p>
        </w:tc>
      </w:tr>
      <w:tr w:rsidR="008B0F97" w14:paraId="6BC79A5D" w14:textId="77777777" w:rsidTr="00CA4671">
        <w:trPr>
          <w:cantSplit/>
          <w:trHeight w:val="600"/>
        </w:trPr>
        <w:tc>
          <w:tcPr>
            <w:tcW w:w="1360" w:type="dxa"/>
            <w:vMerge/>
            <w:tcBorders>
              <w:top w:val="nil"/>
              <w:left w:val="single" w:sz="4" w:space="0" w:color="auto"/>
              <w:bottom w:val="single" w:sz="4" w:space="0" w:color="auto"/>
              <w:right w:val="single" w:sz="4" w:space="0" w:color="auto"/>
            </w:tcBorders>
            <w:vAlign w:val="center"/>
          </w:tcPr>
          <w:p w14:paraId="652A4FC9" w14:textId="77777777" w:rsidR="008B0F97" w:rsidRDefault="008B0F97" w:rsidP="00CA4671">
            <w:pPr>
              <w:widowControl/>
              <w:jc w:val="left"/>
              <w:rPr>
                <w:rFonts w:ascii="宋体" w:hAnsi="宋体" w:cs="宋体"/>
                <w:kern w:val="0"/>
                <w:szCs w:val="16"/>
              </w:rPr>
            </w:pPr>
          </w:p>
        </w:tc>
        <w:tc>
          <w:tcPr>
            <w:tcW w:w="1540" w:type="dxa"/>
            <w:tcBorders>
              <w:top w:val="nil"/>
              <w:left w:val="nil"/>
              <w:bottom w:val="single" w:sz="4" w:space="0" w:color="auto"/>
              <w:right w:val="single" w:sz="4" w:space="0" w:color="auto"/>
            </w:tcBorders>
            <w:vAlign w:val="center"/>
          </w:tcPr>
          <w:p w14:paraId="2343C39D"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c>
          <w:tcPr>
            <w:tcW w:w="1540" w:type="dxa"/>
            <w:tcBorders>
              <w:top w:val="nil"/>
              <w:left w:val="nil"/>
              <w:bottom w:val="single" w:sz="4" w:space="0" w:color="auto"/>
              <w:right w:val="single" w:sz="4" w:space="0" w:color="auto"/>
            </w:tcBorders>
            <w:vAlign w:val="center"/>
          </w:tcPr>
          <w:p w14:paraId="79B42B0F"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 xml:space="preserve">　</w:t>
            </w:r>
          </w:p>
        </w:tc>
        <w:tc>
          <w:tcPr>
            <w:tcW w:w="1520" w:type="dxa"/>
            <w:tcBorders>
              <w:top w:val="nil"/>
              <w:left w:val="nil"/>
              <w:bottom w:val="single" w:sz="4" w:space="0" w:color="auto"/>
              <w:right w:val="single" w:sz="4" w:space="0" w:color="auto"/>
            </w:tcBorders>
            <w:vAlign w:val="center"/>
          </w:tcPr>
          <w:p w14:paraId="0FE4D42A"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 xml:space="preserve">　</w:t>
            </w:r>
          </w:p>
        </w:tc>
        <w:tc>
          <w:tcPr>
            <w:tcW w:w="1440" w:type="dxa"/>
            <w:tcBorders>
              <w:top w:val="nil"/>
              <w:left w:val="nil"/>
              <w:bottom w:val="single" w:sz="4" w:space="0" w:color="auto"/>
              <w:right w:val="single" w:sz="4" w:space="0" w:color="auto"/>
            </w:tcBorders>
            <w:vAlign w:val="center"/>
          </w:tcPr>
          <w:p w14:paraId="58AC1085"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c>
          <w:tcPr>
            <w:tcW w:w="2254" w:type="dxa"/>
            <w:tcBorders>
              <w:top w:val="nil"/>
              <w:left w:val="nil"/>
              <w:bottom w:val="single" w:sz="4" w:space="0" w:color="auto"/>
              <w:right w:val="single" w:sz="4" w:space="0" w:color="auto"/>
            </w:tcBorders>
            <w:vAlign w:val="center"/>
          </w:tcPr>
          <w:p w14:paraId="5C02A02C"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 xml:space="preserve">　</w:t>
            </w:r>
          </w:p>
        </w:tc>
      </w:tr>
      <w:tr w:rsidR="008B0F97" w14:paraId="496E2906" w14:textId="77777777" w:rsidTr="00CA4671">
        <w:trPr>
          <w:cantSplit/>
          <w:trHeight w:val="912"/>
        </w:trPr>
        <w:tc>
          <w:tcPr>
            <w:tcW w:w="1360" w:type="dxa"/>
            <w:vMerge/>
            <w:tcBorders>
              <w:top w:val="nil"/>
              <w:left w:val="single" w:sz="4" w:space="0" w:color="auto"/>
              <w:bottom w:val="single" w:sz="4" w:space="0" w:color="auto"/>
              <w:right w:val="single" w:sz="4" w:space="0" w:color="auto"/>
            </w:tcBorders>
            <w:vAlign w:val="center"/>
          </w:tcPr>
          <w:p w14:paraId="6379CE94" w14:textId="77777777" w:rsidR="008B0F97" w:rsidRDefault="008B0F97" w:rsidP="00CA4671">
            <w:pPr>
              <w:widowControl/>
              <w:jc w:val="left"/>
              <w:rPr>
                <w:rFonts w:ascii="宋体" w:hAnsi="宋体" w:cs="宋体"/>
                <w:kern w:val="0"/>
                <w:szCs w:val="16"/>
              </w:rPr>
            </w:pPr>
          </w:p>
        </w:tc>
        <w:tc>
          <w:tcPr>
            <w:tcW w:w="1540" w:type="dxa"/>
            <w:tcBorders>
              <w:top w:val="nil"/>
              <w:left w:val="nil"/>
              <w:bottom w:val="single" w:sz="4" w:space="0" w:color="auto"/>
              <w:right w:val="single" w:sz="4" w:space="0" w:color="auto"/>
            </w:tcBorders>
            <w:vAlign w:val="center"/>
          </w:tcPr>
          <w:p w14:paraId="52F6FA14" w14:textId="77777777" w:rsidR="008B0F97" w:rsidRDefault="008B0F97" w:rsidP="00CA4671">
            <w:pPr>
              <w:widowControl/>
              <w:rPr>
                <w:rFonts w:ascii="宋体" w:hAnsi="宋体" w:cs="宋体"/>
                <w:kern w:val="0"/>
                <w:szCs w:val="16"/>
              </w:rPr>
            </w:pPr>
            <w:r>
              <w:rPr>
                <w:rFonts w:ascii="宋体" w:hAnsi="宋体" w:cs="宋体" w:hint="eastAsia"/>
                <w:kern w:val="0"/>
                <w:szCs w:val="16"/>
              </w:rPr>
              <w:t>考核意见</w:t>
            </w:r>
          </w:p>
        </w:tc>
        <w:tc>
          <w:tcPr>
            <w:tcW w:w="6754" w:type="dxa"/>
            <w:gridSpan w:val="4"/>
            <w:tcBorders>
              <w:top w:val="single" w:sz="4" w:space="0" w:color="auto"/>
              <w:left w:val="nil"/>
              <w:bottom w:val="single" w:sz="4" w:space="0" w:color="auto"/>
              <w:right w:val="single" w:sz="4" w:space="0" w:color="auto"/>
            </w:tcBorders>
            <w:vAlign w:val="center"/>
          </w:tcPr>
          <w:p w14:paraId="67E4A3D6"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r w:rsidR="008B0F97" w14:paraId="3250D714" w14:textId="77777777" w:rsidTr="00CA4671">
        <w:trPr>
          <w:cantSplit/>
          <w:trHeight w:val="461"/>
        </w:trPr>
        <w:tc>
          <w:tcPr>
            <w:tcW w:w="1360" w:type="dxa"/>
            <w:vMerge/>
            <w:tcBorders>
              <w:top w:val="nil"/>
              <w:left w:val="single" w:sz="4" w:space="0" w:color="auto"/>
              <w:bottom w:val="single" w:sz="4" w:space="0" w:color="auto"/>
              <w:right w:val="single" w:sz="4" w:space="0" w:color="auto"/>
            </w:tcBorders>
            <w:vAlign w:val="center"/>
          </w:tcPr>
          <w:p w14:paraId="2228B4AE" w14:textId="77777777" w:rsidR="008B0F97" w:rsidRDefault="008B0F97" w:rsidP="00CA4671">
            <w:pPr>
              <w:widowControl/>
              <w:jc w:val="left"/>
              <w:rPr>
                <w:rFonts w:ascii="宋体" w:hAnsi="宋体" w:cs="宋体"/>
                <w:kern w:val="0"/>
                <w:szCs w:val="16"/>
              </w:rPr>
            </w:pPr>
          </w:p>
        </w:tc>
        <w:tc>
          <w:tcPr>
            <w:tcW w:w="3080" w:type="dxa"/>
            <w:gridSpan w:val="2"/>
            <w:tcBorders>
              <w:top w:val="single" w:sz="4" w:space="0" w:color="auto"/>
              <w:left w:val="nil"/>
              <w:bottom w:val="single" w:sz="4" w:space="0" w:color="auto"/>
              <w:right w:val="single" w:sz="4" w:space="0" w:color="auto"/>
            </w:tcBorders>
            <w:vAlign w:val="center"/>
          </w:tcPr>
          <w:p w14:paraId="0EA84776" w14:textId="77777777" w:rsidR="008B0F97" w:rsidRDefault="008B0F97" w:rsidP="00CA4671">
            <w:pPr>
              <w:widowControl/>
              <w:rPr>
                <w:rFonts w:ascii="宋体" w:hAnsi="宋体" w:cs="宋体"/>
                <w:kern w:val="0"/>
                <w:szCs w:val="16"/>
              </w:rPr>
            </w:pPr>
            <w:r>
              <w:rPr>
                <w:rFonts w:ascii="宋体" w:hAnsi="宋体" w:cs="宋体" w:hint="eastAsia"/>
                <w:kern w:val="0"/>
                <w:szCs w:val="16"/>
              </w:rPr>
              <w:t>移动设备工程师（签字）</w:t>
            </w:r>
          </w:p>
        </w:tc>
        <w:tc>
          <w:tcPr>
            <w:tcW w:w="5214" w:type="dxa"/>
            <w:gridSpan w:val="3"/>
            <w:tcBorders>
              <w:top w:val="single" w:sz="4" w:space="0" w:color="auto"/>
              <w:left w:val="nil"/>
              <w:bottom w:val="single" w:sz="4" w:space="0" w:color="auto"/>
              <w:right w:val="single" w:sz="4" w:space="0" w:color="auto"/>
            </w:tcBorders>
            <w:vAlign w:val="center"/>
          </w:tcPr>
          <w:p w14:paraId="68CA41F2"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r w:rsidR="008B0F97" w14:paraId="02D6632D" w14:textId="77777777" w:rsidTr="00CA4671">
        <w:trPr>
          <w:cantSplit/>
          <w:trHeight w:val="642"/>
        </w:trPr>
        <w:tc>
          <w:tcPr>
            <w:tcW w:w="1360" w:type="dxa"/>
            <w:vMerge w:val="restart"/>
            <w:tcBorders>
              <w:top w:val="nil"/>
              <w:left w:val="single" w:sz="4" w:space="0" w:color="auto"/>
              <w:bottom w:val="single" w:sz="4" w:space="0" w:color="auto"/>
              <w:right w:val="single" w:sz="4" w:space="0" w:color="auto"/>
            </w:tcBorders>
            <w:vAlign w:val="center"/>
          </w:tcPr>
          <w:p w14:paraId="6257DEE6" w14:textId="77777777" w:rsidR="008B0F97" w:rsidRDefault="008B0F97" w:rsidP="00CA4671">
            <w:pPr>
              <w:widowControl/>
              <w:rPr>
                <w:rFonts w:ascii="宋体" w:hAnsi="宋体" w:cs="宋体"/>
                <w:kern w:val="0"/>
                <w:szCs w:val="16"/>
              </w:rPr>
            </w:pPr>
            <w:r>
              <w:rPr>
                <w:rFonts w:ascii="宋体" w:hAnsi="宋体" w:cs="宋体" w:hint="eastAsia"/>
                <w:kern w:val="0"/>
                <w:szCs w:val="16"/>
              </w:rPr>
              <w:t>使用部门</w:t>
            </w:r>
          </w:p>
        </w:tc>
        <w:tc>
          <w:tcPr>
            <w:tcW w:w="1540" w:type="dxa"/>
            <w:tcBorders>
              <w:top w:val="nil"/>
              <w:left w:val="nil"/>
              <w:bottom w:val="single" w:sz="4" w:space="0" w:color="auto"/>
              <w:right w:val="single" w:sz="4" w:space="0" w:color="auto"/>
            </w:tcBorders>
            <w:vAlign w:val="center"/>
          </w:tcPr>
          <w:p w14:paraId="600F0614" w14:textId="77777777" w:rsidR="008B0F97" w:rsidRDefault="008B0F97" w:rsidP="00CA4671">
            <w:pPr>
              <w:widowControl/>
              <w:rPr>
                <w:rFonts w:ascii="宋体" w:hAnsi="宋体" w:cs="宋体"/>
                <w:kern w:val="0"/>
                <w:szCs w:val="16"/>
              </w:rPr>
            </w:pPr>
            <w:r>
              <w:rPr>
                <w:rFonts w:ascii="宋体" w:hAnsi="宋体" w:cs="宋体" w:hint="eastAsia"/>
                <w:kern w:val="0"/>
                <w:szCs w:val="16"/>
              </w:rPr>
              <w:t>重要考核</w:t>
            </w:r>
          </w:p>
        </w:tc>
        <w:tc>
          <w:tcPr>
            <w:tcW w:w="1540" w:type="dxa"/>
            <w:tcBorders>
              <w:top w:val="nil"/>
              <w:left w:val="nil"/>
              <w:bottom w:val="single" w:sz="4" w:space="0" w:color="auto"/>
              <w:right w:val="single" w:sz="4" w:space="0" w:color="auto"/>
            </w:tcBorders>
            <w:vAlign w:val="center"/>
          </w:tcPr>
          <w:p w14:paraId="3B691604"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是否影响生产</w:t>
            </w:r>
          </w:p>
        </w:tc>
        <w:tc>
          <w:tcPr>
            <w:tcW w:w="1520" w:type="dxa"/>
            <w:tcBorders>
              <w:top w:val="nil"/>
              <w:left w:val="nil"/>
              <w:bottom w:val="single" w:sz="4" w:space="0" w:color="auto"/>
              <w:right w:val="single" w:sz="4" w:space="0" w:color="auto"/>
            </w:tcBorders>
            <w:vAlign w:val="center"/>
          </w:tcPr>
          <w:p w14:paraId="497E6EBF"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 xml:space="preserve">　</w:t>
            </w:r>
          </w:p>
        </w:tc>
        <w:tc>
          <w:tcPr>
            <w:tcW w:w="1440" w:type="dxa"/>
            <w:tcBorders>
              <w:top w:val="nil"/>
              <w:left w:val="nil"/>
              <w:bottom w:val="single" w:sz="4" w:space="0" w:color="auto"/>
              <w:right w:val="single" w:sz="4" w:space="0" w:color="auto"/>
            </w:tcBorders>
            <w:vAlign w:val="center"/>
          </w:tcPr>
          <w:p w14:paraId="126B6051" w14:textId="77777777" w:rsidR="008B0F97" w:rsidRDefault="008B0F97" w:rsidP="00CA4671">
            <w:pPr>
              <w:widowControl/>
              <w:rPr>
                <w:rFonts w:ascii="宋体" w:hAnsi="宋体" w:cs="宋体"/>
                <w:kern w:val="0"/>
                <w:szCs w:val="16"/>
              </w:rPr>
            </w:pPr>
            <w:r>
              <w:rPr>
                <w:rFonts w:ascii="宋体" w:hAnsi="宋体" w:cs="宋体" w:hint="eastAsia"/>
                <w:kern w:val="0"/>
                <w:szCs w:val="16"/>
              </w:rPr>
              <w:t>影响时间（小时）</w:t>
            </w:r>
          </w:p>
        </w:tc>
        <w:tc>
          <w:tcPr>
            <w:tcW w:w="2254" w:type="dxa"/>
            <w:tcBorders>
              <w:top w:val="nil"/>
              <w:left w:val="nil"/>
              <w:bottom w:val="single" w:sz="4" w:space="0" w:color="auto"/>
              <w:right w:val="single" w:sz="4" w:space="0" w:color="auto"/>
            </w:tcBorders>
            <w:vAlign w:val="center"/>
          </w:tcPr>
          <w:p w14:paraId="3C5ACF7B" w14:textId="77777777" w:rsidR="008B0F97" w:rsidRDefault="008B0F97" w:rsidP="00CA4671">
            <w:pPr>
              <w:widowControl/>
              <w:jc w:val="left"/>
              <w:rPr>
                <w:rFonts w:ascii="宋体" w:hAnsi="宋体" w:cs="宋体"/>
                <w:kern w:val="0"/>
                <w:szCs w:val="16"/>
              </w:rPr>
            </w:pPr>
            <w:r>
              <w:rPr>
                <w:rFonts w:ascii="宋体" w:hAnsi="宋体" w:cs="宋体" w:hint="eastAsia"/>
                <w:kern w:val="0"/>
                <w:szCs w:val="16"/>
              </w:rPr>
              <w:t xml:space="preserve">　</w:t>
            </w:r>
          </w:p>
        </w:tc>
      </w:tr>
      <w:tr w:rsidR="008B0F97" w14:paraId="1A25FE58" w14:textId="77777777" w:rsidTr="00CA4671">
        <w:trPr>
          <w:cantSplit/>
          <w:trHeight w:val="739"/>
        </w:trPr>
        <w:tc>
          <w:tcPr>
            <w:tcW w:w="1360" w:type="dxa"/>
            <w:vMerge/>
            <w:tcBorders>
              <w:top w:val="nil"/>
              <w:left w:val="single" w:sz="4" w:space="0" w:color="auto"/>
              <w:bottom w:val="single" w:sz="4" w:space="0" w:color="auto"/>
              <w:right w:val="single" w:sz="4" w:space="0" w:color="auto"/>
            </w:tcBorders>
            <w:vAlign w:val="center"/>
          </w:tcPr>
          <w:p w14:paraId="75A75F61" w14:textId="77777777" w:rsidR="008B0F97" w:rsidRDefault="008B0F97" w:rsidP="00CA4671">
            <w:pPr>
              <w:widowControl/>
              <w:jc w:val="left"/>
              <w:rPr>
                <w:rFonts w:ascii="宋体" w:hAnsi="宋体" w:cs="宋体"/>
                <w:kern w:val="0"/>
                <w:szCs w:val="16"/>
              </w:rPr>
            </w:pPr>
          </w:p>
        </w:tc>
        <w:tc>
          <w:tcPr>
            <w:tcW w:w="1540" w:type="dxa"/>
            <w:vMerge w:val="restart"/>
            <w:tcBorders>
              <w:top w:val="nil"/>
              <w:left w:val="single" w:sz="4" w:space="0" w:color="auto"/>
              <w:bottom w:val="single" w:sz="4" w:space="0" w:color="auto"/>
              <w:right w:val="single" w:sz="4" w:space="0" w:color="auto"/>
            </w:tcBorders>
            <w:vAlign w:val="center"/>
          </w:tcPr>
          <w:p w14:paraId="3103089F" w14:textId="77777777" w:rsidR="008B0F97" w:rsidRDefault="008B0F97" w:rsidP="00CA4671">
            <w:pPr>
              <w:widowControl/>
              <w:rPr>
                <w:rFonts w:ascii="宋体" w:hAnsi="宋体" w:cs="宋体"/>
                <w:kern w:val="0"/>
                <w:szCs w:val="16"/>
              </w:rPr>
            </w:pPr>
            <w:r>
              <w:rPr>
                <w:rFonts w:ascii="宋体" w:hAnsi="宋体" w:cs="宋体" w:hint="eastAsia"/>
                <w:kern w:val="0"/>
                <w:szCs w:val="16"/>
              </w:rPr>
              <w:t>部门考核意见</w:t>
            </w:r>
          </w:p>
        </w:tc>
        <w:tc>
          <w:tcPr>
            <w:tcW w:w="6754" w:type="dxa"/>
            <w:gridSpan w:val="4"/>
            <w:vMerge w:val="restart"/>
            <w:tcBorders>
              <w:top w:val="single" w:sz="4" w:space="0" w:color="auto"/>
              <w:left w:val="single" w:sz="4" w:space="0" w:color="auto"/>
              <w:bottom w:val="single" w:sz="4" w:space="0" w:color="auto"/>
              <w:right w:val="single" w:sz="4" w:space="0" w:color="auto"/>
            </w:tcBorders>
            <w:vAlign w:val="center"/>
          </w:tcPr>
          <w:p w14:paraId="5C6E9A65"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r w:rsidR="008B0F97" w14:paraId="07D64697" w14:textId="77777777" w:rsidTr="00CA4671">
        <w:trPr>
          <w:cantSplit/>
          <w:trHeight w:val="319"/>
        </w:trPr>
        <w:tc>
          <w:tcPr>
            <w:tcW w:w="1360" w:type="dxa"/>
            <w:vMerge/>
            <w:tcBorders>
              <w:top w:val="nil"/>
              <w:left w:val="single" w:sz="4" w:space="0" w:color="auto"/>
              <w:bottom w:val="single" w:sz="4" w:space="0" w:color="auto"/>
              <w:right w:val="single" w:sz="4" w:space="0" w:color="auto"/>
            </w:tcBorders>
            <w:vAlign w:val="center"/>
          </w:tcPr>
          <w:p w14:paraId="3E9B2DCA" w14:textId="77777777" w:rsidR="008B0F97" w:rsidRDefault="008B0F97" w:rsidP="00CA4671">
            <w:pPr>
              <w:widowControl/>
              <w:jc w:val="left"/>
              <w:rPr>
                <w:rFonts w:ascii="宋体" w:hAnsi="宋体" w:cs="宋体"/>
                <w:kern w:val="0"/>
                <w:szCs w:val="16"/>
              </w:rPr>
            </w:pPr>
          </w:p>
        </w:tc>
        <w:tc>
          <w:tcPr>
            <w:tcW w:w="1540" w:type="dxa"/>
            <w:vMerge/>
            <w:tcBorders>
              <w:top w:val="nil"/>
              <w:left w:val="single" w:sz="4" w:space="0" w:color="auto"/>
              <w:bottom w:val="single" w:sz="4" w:space="0" w:color="auto"/>
              <w:right w:val="single" w:sz="4" w:space="0" w:color="auto"/>
            </w:tcBorders>
            <w:vAlign w:val="center"/>
          </w:tcPr>
          <w:p w14:paraId="62388495" w14:textId="77777777" w:rsidR="008B0F97" w:rsidRDefault="008B0F97" w:rsidP="00CA4671">
            <w:pPr>
              <w:widowControl/>
              <w:jc w:val="left"/>
              <w:rPr>
                <w:rFonts w:ascii="宋体" w:hAnsi="宋体" w:cs="宋体"/>
                <w:kern w:val="0"/>
                <w:szCs w:val="16"/>
              </w:rPr>
            </w:pPr>
          </w:p>
        </w:tc>
        <w:tc>
          <w:tcPr>
            <w:tcW w:w="6754" w:type="dxa"/>
            <w:gridSpan w:val="4"/>
            <w:vMerge/>
            <w:tcBorders>
              <w:top w:val="single" w:sz="4" w:space="0" w:color="auto"/>
              <w:left w:val="single" w:sz="4" w:space="0" w:color="auto"/>
              <w:bottom w:val="single" w:sz="4" w:space="0" w:color="auto"/>
              <w:right w:val="single" w:sz="4" w:space="0" w:color="auto"/>
            </w:tcBorders>
            <w:vAlign w:val="center"/>
          </w:tcPr>
          <w:p w14:paraId="2D433F0B" w14:textId="77777777" w:rsidR="008B0F97" w:rsidRDefault="008B0F97" w:rsidP="00CA4671">
            <w:pPr>
              <w:widowControl/>
              <w:jc w:val="left"/>
              <w:rPr>
                <w:rFonts w:ascii="宋体" w:hAnsi="宋体" w:cs="宋体"/>
                <w:kern w:val="0"/>
                <w:szCs w:val="16"/>
              </w:rPr>
            </w:pPr>
          </w:p>
        </w:tc>
      </w:tr>
      <w:tr w:rsidR="008B0F97" w14:paraId="5B01EF4C" w14:textId="77777777" w:rsidTr="00CA4671">
        <w:trPr>
          <w:cantSplit/>
          <w:trHeight w:val="660"/>
        </w:trPr>
        <w:tc>
          <w:tcPr>
            <w:tcW w:w="1360" w:type="dxa"/>
            <w:vMerge/>
            <w:tcBorders>
              <w:top w:val="nil"/>
              <w:left w:val="single" w:sz="4" w:space="0" w:color="auto"/>
              <w:bottom w:val="single" w:sz="4" w:space="0" w:color="auto"/>
              <w:right w:val="single" w:sz="4" w:space="0" w:color="auto"/>
            </w:tcBorders>
            <w:vAlign w:val="center"/>
          </w:tcPr>
          <w:p w14:paraId="425ECE2C" w14:textId="77777777" w:rsidR="008B0F97" w:rsidRDefault="008B0F97" w:rsidP="00CA4671">
            <w:pPr>
              <w:widowControl/>
              <w:jc w:val="left"/>
              <w:rPr>
                <w:rFonts w:ascii="宋体" w:hAnsi="宋体" w:cs="宋体"/>
                <w:kern w:val="0"/>
                <w:szCs w:val="16"/>
              </w:rPr>
            </w:pPr>
          </w:p>
        </w:tc>
        <w:tc>
          <w:tcPr>
            <w:tcW w:w="3080" w:type="dxa"/>
            <w:gridSpan w:val="2"/>
            <w:tcBorders>
              <w:top w:val="single" w:sz="4" w:space="0" w:color="auto"/>
              <w:left w:val="nil"/>
              <w:bottom w:val="single" w:sz="4" w:space="0" w:color="auto"/>
              <w:right w:val="single" w:sz="4" w:space="0" w:color="auto"/>
            </w:tcBorders>
            <w:vAlign w:val="center"/>
          </w:tcPr>
          <w:p w14:paraId="4A18341E" w14:textId="77777777" w:rsidR="008B0F97" w:rsidRDefault="008B0F97" w:rsidP="00CA4671">
            <w:pPr>
              <w:widowControl/>
              <w:rPr>
                <w:rFonts w:ascii="宋体" w:hAnsi="宋体" w:cs="宋体"/>
                <w:kern w:val="0"/>
                <w:szCs w:val="16"/>
              </w:rPr>
            </w:pPr>
            <w:r>
              <w:rPr>
                <w:rFonts w:ascii="宋体" w:hAnsi="宋体" w:cs="宋体" w:hint="eastAsia"/>
                <w:kern w:val="0"/>
                <w:szCs w:val="16"/>
              </w:rPr>
              <w:t>部门负责人（签字盖章）</w:t>
            </w:r>
          </w:p>
        </w:tc>
        <w:tc>
          <w:tcPr>
            <w:tcW w:w="5214" w:type="dxa"/>
            <w:gridSpan w:val="3"/>
            <w:tcBorders>
              <w:top w:val="nil"/>
              <w:left w:val="nil"/>
              <w:bottom w:val="single" w:sz="4" w:space="0" w:color="auto"/>
              <w:right w:val="single" w:sz="4" w:space="0" w:color="auto"/>
            </w:tcBorders>
            <w:noWrap/>
            <w:vAlign w:val="center"/>
          </w:tcPr>
          <w:p w14:paraId="1D943D57"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r w:rsidR="008B0F97" w14:paraId="24DB133B" w14:textId="77777777" w:rsidTr="00CA4671">
        <w:trPr>
          <w:cantSplit/>
          <w:trHeight w:val="1200"/>
        </w:trPr>
        <w:tc>
          <w:tcPr>
            <w:tcW w:w="1360" w:type="dxa"/>
            <w:vMerge w:val="restart"/>
            <w:tcBorders>
              <w:top w:val="nil"/>
              <w:left w:val="single" w:sz="4" w:space="0" w:color="auto"/>
              <w:bottom w:val="single" w:sz="4" w:space="0" w:color="auto"/>
              <w:right w:val="single" w:sz="4" w:space="0" w:color="auto"/>
            </w:tcBorders>
            <w:vAlign w:val="center"/>
          </w:tcPr>
          <w:p w14:paraId="74461564" w14:textId="77777777" w:rsidR="008B0F97" w:rsidRDefault="008B0F97" w:rsidP="00CA4671">
            <w:pPr>
              <w:widowControl/>
              <w:rPr>
                <w:rFonts w:ascii="宋体" w:hAnsi="宋体" w:cs="宋体"/>
                <w:kern w:val="0"/>
                <w:szCs w:val="16"/>
              </w:rPr>
            </w:pPr>
            <w:r>
              <w:rPr>
                <w:rFonts w:ascii="宋体" w:hAnsi="宋体" w:cs="宋体" w:hint="eastAsia"/>
                <w:kern w:val="0"/>
                <w:szCs w:val="16"/>
              </w:rPr>
              <w:t>设备部</w:t>
            </w:r>
          </w:p>
        </w:tc>
        <w:tc>
          <w:tcPr>
            <w:tcW w:w="1540" w:type="dxa"/>
            <w:tcBorders>
              <w:top w:val="nil"/>
              <w:left w:val="nil"/>
              <w:bottom w:val="single" w:sz="4" w:space="0" w:color="auto"/>
              <w:right w:val="single" w:sz="4" w:space="0" w:color="auto"/>
            </w:tcBorders>
            <w:vAlign w:val="center"/>
          </w:tcPr>
          <w:p w14:paraId="3FAF94EA" w14:textId="77777777" w:rsidR="008B0F97" w:rsidRDefault="008B0F97" w:rsidP="00CA4671">
            <w:pPr>
              <w:widowControl/>
              <w:rPr>
                <w:rFonts w:ascii="宋体" w:hAnsi="宋体" w:cs="宋体"/>
                <w:kern w:val="0"/>
                <w:szCs w:val="16"/>
              </w:rPr>
            </w:pPr>
            <w:r>
              <w:rPr>
                <w:rFonts w:ascii="宋体" w:hAnsi="宋体" w:cs="宋体" w:hint="eastAsia"/>
                <w:kern w:val="0"/>
                <w:szCs w:val="16"/>
              </w:rPr>
              <w:t>部门考核意见</w:t>
            </w:r>
          </w:p>
        </w:tc>
        <w:tc>
          <w:tcPr>
            <w:tcW w:w="6754" w:type="dxa"/>
            <w:gridSpan w:val="4"/>
            <w:tcBorders>
              <w:top w:val="single" w:sz="4" w:space="0" w:color="auto"/>
              <w:left w:val="nil"/>
              <w:bottom w:val="single" w:sz="4" w:space="0" w:color="auto"/>
              <w:right w:val="single" w:sz="4" w:space="0" w:color="auto"/>
            </w:tcBorders>
            <w:vAlign w:val="center"/>
          </w:tcPr>
          <w:p w14:paraId="4DF0AAF3"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r w:rsidR="008B0F97" w14:paraId="014D98C5" w14:textId="77777777" w:rsidTr="00CA4671">
        <w:trPr>
          <w:cantSplit/>
          <w:trHeight w:val="1200"/>
        </w:trPr>
        <w:tc>
          <w:tcPr>
            <w:tcW w:w="1360" w:type="dxa"/>
            <w:vMerge/>
            <w:tcBorders>
              <w:top w:val="nil"/>
              <w:left w:val="single" w:sz="4" w:space="0" w:color="auto"/>
              <w:bottom w:val="single" w:sz="4" w:space="0" w:color="auto"/>
              <w:right w:val="single" w:sz="4" w:space="0" w:color="auto"/>
            </w:tcBorders>
            <w:vAlign w:val="center"/>
          </w:tcPr>
          <w:p w14:paraId="037D87F1" w14:textId="77777777" w:rsidR="008B0F97" w:rsidRDefault="008B0F97" w:rsidP="00CA4671">
            <w:pPr>
              <w:widowControl/>
              <w:jc w:val="left"/>
              <w:rPr>
                <w:rFonts w:ascii="宋体" w:hAnsi="宋体" w:cs="宋体"/>
                <w:kern w:val="0"/>
                <w:szCs w:val="16"/>
              </w:rPr>
            </w:pPr>
          </w:p>
        </w:tc>
        <w:tc>
          <w:tcPr>
            <w:tcW w:w="1540" w:type="dxa"/>
            <w:tcBorders>
              <w:top w:val="nil"/>
              <w:left w:val="nil"/>
              <w:bottom w:val="single" w:sz="4" w:space="0" w:color="auto"/>
              <w:right w:val="single" w:sz="4" w:space="0" w:color="auto"/>
            </w:tcBorders>
            <w:noWrap/>
            <w:vAlign w:val="center"/>
          </w:tcPr>
          <w:p w14:paraId="01D4E34C" w14:textId="77777777" w:rsidR="008B0F97" w:rsidRDefault="008B0F97" w:rsidP="00CA4671">
            <w:pPr>
              <w:widowControl/>
              <w:rPr>
                <w:rFonts w:ascii="宋体" w:hAnsi="宋体" w:cs="宋体"/>
                <w:kern w:val="0"/>
                <w:szCs w:val="16"/>
              </w:rPr>
            </w:pPr>
            <w:r>
              <w:rPr>
                <w:rFonts w:ascii="宋体" w:hAnsi="宋体" w:cs="宋体" w:hint="eastAsia"/>
                <w:kern w:val="0"/>
                <w:szCs w:val="16"/>
              </w:rPr>
              <w:t>部门负责人（签字盖章）</w:t>
            </w:r>
          </w:p>
        </w:tc>
        <w:tc>
          <w:tcPr>
            <w:tcW w:w="6754" w:type="dxa"/>
            <w:gridSpan w:val="4"/>
            <w:tcBorders>
              <w:top w:val="single" w:sz="4" w:space="0" w:color="auto"/>
              <w:left w:val="nil"/>
              <w:bottom w:val="single" w:sz="4" w:space="0" w:color="auto"/>
              <w:right w:val="single" w:sz="4" w:space="0" w:color="auto"/>
            </w:tcBorders>
            <w:noWrap/>
            <w:vAlign w:val="center"/>
          </w:tcPr>
          <w:p w14:paraId="5F209DAB" w14:textId="77777777" w:rsidR="008B0F97" w:rsidRDefault="008B0F97" w:rsidP="00CA4671">
            <w:pPr>
              <w:widowControl/>
              <w:rPr>
                <w:rFonts w:ascii="宋体" w:hAnsi="宋体" w:cs="宋体"/>
                <w:kern w:val="0"/>
                <w:szCs w:val="16"/>
              </w:rPr>
            </w:pPr>
            <w:r>
              <w:rPr>
                <w:rFonts w:ascii="宋体" w:hAnsi="宋体" w:cs="宋体" w:hint="eastAsia"/>
                <w:kern w:val="0"/>
                <w:szCs w:val="16"/>
              </w:rPr>
              <w:t xml:space="preserve">　</w:t>
            </w:r>
          </w:p>
        </w:tc>
      </w:tr>
    </w:tbl>
    <w:p w14:paraId="18EA7A69" w14:textId="77777777" w:rsidR="008B0F97" w:rsidRDefault="008B0F97" w:rsidP="008B0F97">
      <w:pPr>
        <w:spacing w:line="320" w:lineRule="exact"/>
        <w:ind w:firstLineChars="200" w:firstLine="420"/>
        <w:jc w:val="left"/>
        <w:rPr>
          <w:rFonts w:ascii="宋体" w:hAnsi="宋体" w:cs="宋体"/>
          <w:szCs w:val="18"/>
        </w:rPr>
      </w:pPr>
    </w:p>
    <w:p w14:paraId="7666D480" w14:textId="77777777" w:rsidR="008B0F97" w:rsidRDefault="008B0F97" w:rsidP="008B0F97">
      <w:pPr>
        <w:spacing w:line="320" w:lineRule="exact"/>
        <w:ind w:firstLineChars="200" w:firstLine="420"/>
        <w:jc w:val="left"/>
        <w:rPr>
          <w:rFonts w:ascii="宋体" w:hAnsi="宋体" w:cs="宋体"/>
          <w:szCs w:val="18"/>
        </w:rPr>
      </w:pPr>
    </w:p>
    <w:p w14:paraId="61F32D58" w14:textId="77777777" w:rsidR="008B0F97" w:rsidRDefault="008B0F97" w:rsidP="008B0F97">
      <w:pPr>
        <w:spacing w:line="320" w:lineRule="exact"/>
        <w:jc w:val="left"/>
        <w:rPr>
          <w:rFonts w:ascii="宋体" w:hAnsi="宋体" w:cs="宋体"/>
          <w:b/>
          <w:szCs w:val="18"/>
        </w:rPr>
      </w:pPr>
    </w:p>
    <w:p w14:paraId="491F6E59" w14:textId="77777777" w:rsidR="008B0F97" w:rsidRDefault="008B0F97" w:rsidP="008B0F97">
      <w:pPr>
        <w:spacing w:line="320" w:lineRule="exact"/>
        <w:jc w:val="left"/>
        <w:rPr>
          <w:rFonts w:ascii="宋体" w:hAnsi="宋体" w:cs="宋体"/>
          <w:b/>
          <w:szCs w:val="18"/>
        </w:rPr>
      </w:pPr>
    </w:p>
    <w:p w14:paraId="55D91CF4" w14:textId="77777777" w:rsidR="008B0F97" w:rsidRDefault="008B0F97" w:rsidP="008B0F97">
      <w:pPr>
        <w:spacing w:line="320" w:lineRule="exact"/>
        <w:jc w:val="left"/>
        <w:rPr>
          <w:rFonts w:ascii="宋体" w:hAnsi="宋体" w:cs="宋体"/>
          <w:b/>
          <w:szCs w:val="18"/>
        </w:rPr>
      </w:pPr>
    </w:p>
    <w:p w14:paraId="0538A791" w14:textId="77777777" w:rsidR="008B0F97" w:rsidRDefault="008B0F97" w:rsidP="008B0F97">
      <w:pPr>
        <w:spacing w:line="320" w:lineRule="exact"/>
        <w:jc w:val="left"/>
        <w:rPr>
          <w:rFonts w:ascii="宋体" w:hAnsi="宋体" w:cs="宋体"/>
          <w:b/>
          <w:szCs w:val="18"/>
        </w:rPr>
      </w:pPr>
    </w:p>
    <w:p w14:paraId="698120DE" w14:textId="77777777" w:rsidR="008B0F97" w:rsidRDefault="008B0F97" w:rsidP="008B0F97">
      <w:pPr>
        <w:spacing w:line="320" w:lineRule="exact"/>
        <w:jc w:val="left"/>
        <w:rPr>
          <w:rFonts w:ascii="宋体" w:hAnsi="宋体" w:cs="宋体"/>
          <w:b/>
          <w:szCs w:val="18"/>
        </w:rPr>
      </w:pPr>
      <w:r>
        <w:rPr>
          <w:rFonts w:ascii="宋体" w:hAnsi="宋体" w:cs="宋体" w:hint="eastAsia"/>
          <w:b/>
          <w:szCs w:val="18"/>
        </w:rPr>
        <w:t>附件3：</w:t>
      </w:r>
    </w:p>
    <w:p w14:paraId="19D6D186" w14:textId="77777777" w:rsidR="008B0F97" w:rsidRDefault="008B0F97" w:rsidP="008B0F97">
      <w:pPr>
        <w:pStyle w:val="a0"/>
      </w:pPr>
    </w:p>
    <w:p w14:paraId="6130B23B" w14:textId="77777777" w:rsidR="008B0F97" w:rsidRDefault="008B0F97" w:rsidP="008B0F97">
      <w:pPr>
        <w:ind w:firstLineChars="200" w:firstLine="420"/>
        <w:rPr>
          <w:rFonts w:ascii="宋体" w:hAnsi="宋体" w:cs="宋体"/>
          <w:szCs w:val="16"/>
        </w:rPr>
      </w:pPr>
      <w:r>
        <w:rPr>
          <w:rFonts w:ascii="宋体" w:hAnsi="宋体" w:cs="宋体" w:hint="eastAsia"/>
          <w:szCs w:val="16"/>
        </w:rPr>
        <w:t>经双方经商定，办理交接手续后，维修现场所有轮胎归乙方所有。待乙方撤场后，确保矿车上轮胎数量齐全，无明显损伤，且轮胎总花纹深度能达到新胎的7-9成。单位：mm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800"/>
        <w:gridCol w:w="799"/>
        <w:gridCol w:w="790"/>
        <w:gridCol w:w="791"/>
        <w:gridCol w:w="809"/>
        <w:gridCol w:w="809"/>
        <w:gridCol w:w="788"/>
        <w:gridCol w:w="787"/>
        <w:gridCol w:w="781"/>
        <w:gridCol w:w="6"/>
        <w:gridCol w:w="787"/>
        <w:gridCol w:w="793"/>
      </w:tblGrid>
      <w:tr w:rsidR="008B0F97" w14:paraId="1E02CF04" w14:textId="77777777" w:rsidTr="00CA4671">
        <w:trPr>
          <w:cantSplit/>
          <w:trHeight w:val="991"/>
        </w:trPr>
        <w:tc>
          <w:tcPr>
            <w:tcW w:w="1021" w:type="dxa"/>
            <w:shd w:val="clear" w:color="auto" w:fill="auto"/>
            <w:vAlign w:val="center"/>
          </w:tcPr>
          <w:p w14:paraId="24327640"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矿车序号</w:t>
            </w:r>
          </w:p>
        </w:tc>
        <w:tc>
          <w:tcPr>
            <w:tcW w:w="814" w:type="dxa"/>
            <w:shd w:val="clear" w:color="auto" w:fill="auto"/>
            <w:vAlign w:val="center"/>
          </w:tcPr>
          <w:p w14:paraId="3EEF2F8B"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左前轮</w:t>
            </w:r>
          </w:p>
        </w:tc>
        <w:tc>
          <w:tcPr>
            <w:tcW w:w="814" w:type="dxa"/>
            <w:shd w:val="clear" w:color="auto" w:fill="auto"/>
            <w:vAlign w:val="center"/>
          </w:tcPr>
          <w:p w14:paraId="78FFCD78"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右前轮</w:t>
            </w:r>
          </w:p>
        </w:tc>
        <w:tc>
          <w:tcPr>
            <w:tcW w:w="806" w:type="dxa"/>
            <w:shd w:val="clear" w:color="auto" w:fill="auto"/>
            <w:vAlign w:val="center"/>
          </w:tcPr>
          <w:p w14:paraId="087A7CF8"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左中内</w:t>
            </w:r>
          </w:p>
        </w:tc>
        <w:tc>
          <w:tcPr>
            <w:tcW w:w="807" w:type="dxa"/>
            <w:shd w:val="clear" w:color="auto" w:fill="auto"/>
            <w:vAlign w:val="center"/>
          </w:tcPr>
          <w:p w14:paraId="5E18D9AF"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左中外</w:t>
            </w:r>
          </w:p>
        </w:tc>
        <w:tc>
          <w:tcPr>
            <w:tcW w:w="828" w:type="dxa"/>
            <w:shd w:val="clear" w:color="auto" w:fill="auto"/>
            <w:vAlign w:val="center"/>
          </w:tcPr>
          <w:p w14:paraId="7A63F320"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右中内</w:t>
            </w:r>
          </w:p>
        </w:tc>
        <w:tc>
          <w:tcPr>
            <w:tcW w:w="828" w:type="dxa"/>
            <w:shd w:val="clear" w:color="auto" w:fill="auto"/>
            <w:vAlign w:val="center"/>
          </w:tcPr>
          <w:p w14:paraId="677309AF"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右中外</w:t>
            </w:r>
          </w:p>
        </w:tc>
        <w:tc>
          <w:tcPr>
            <w:tcW w:w="806" w:type="dxa"/>
            <w:shd w:val="clear" w:color="auto" w:fill="auto"/>
            <w:vAlign w:val="center"/>
          </w:tcPr>
          <w:p w14:paraId="4347708A"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左后内</w:t>
            </w:r>
          </w:p>
        </w:tc>
        <w:tc>
          <w:tcPr>
            <w:tcW w:w="806" w:type="dxa"/>
            <w:shd w:val="clear" w:color="auto" w:fill="auto"/>
            <w:vAlign w:val="center"/>
          </w:tcPr>
          <w:p w14:paraId="26B5428A"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左后外</w:t>
            </w:r>
          </w:p>
        </w:tc>
        <w:tc>
          <w:tcPr>
            <w:tcW w:w="800" w:type="dxa"/>
            <w:shd w:val="clear" w:color="auto" w:fill="auto"/>
            <w:vAlign w:val="center"/>
          </w:tcPr>
          <w:p w14:paraId="12C66AE6"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右后内</w:t>
            </w:r>
          </w:p>
        </w:tc>
        <w:tc>
          <w:tcPr>
            <w:tcW w:w="814" w:type="dxa"/>
            <w:gridSpan w:val="2"/>
            <w:shd w:val="clear" w:color="auto" w:fill="auto"/>
            <w:vAlign w:val="center"/>
          </w:tcPr>
          <w:p w14:paraId="60FFA6F6"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右后外</w:t>
            </w:r>
          </w:p>
        </w:tc>
        <w:tc>
          <w:tcPr>
            <w:tcW w:w="814" w:type="dxa"/>
            <w:shd w:val="clear" w:color="auto" w:fill="auto"/>
            <w:vAlign w:val="center"/>
          </w:tcPr>
          <w:p w14:paraId="4AB5080E" w14:textId="77777777" w:rsidR="008B0F97" w:rsidRDefault="008B0F97" w:rsidP="00CA4671">
            <w:pPr>
              <w:tabs>
                <w:tab w:val="left" w:pos="1020"/>
                <w:tab w:val="left" w:pos="4095"/>
              </w:tabs>
              <w:spacing w:line="320" w:lineRule="exact"/>
              <w:rPr>
                <w:rFonts w:ascii="宋体" w:hAnsi="宋体" w:cs="宋体"/>
                <w:sz w:val="18"/>
                <w:szCs w:val="13"/>
              </w:rPr>
            </w:pPr>
            <w:r>
              <w:rPr>
                <w:rFonts w:ascii="宋体" w:hAnsi="宋体" w:cs="宋体" w:hint="eastAsia"/>
                <w:sz w:val="18"/>
                <w:szCs w:val="13"/>
              </w:rPr>
              <w:t>总计</w:t>
            </w:r>
          </w:p>
        </w:tc>
      </w:tr>
      <w:tr w:rsidR="008B0F97" w14:paraId="62C28867" w14:textId="77777777" w:rsidTr="00CA4671">
        <w:trPr>
          <w:cantSplit/>
          <w:trHeight w:val="528"/>
        </w:trPr>
        <w:tc>
          <w:tcPr>
            <w:tcW w:w="1021" w:type="dxa"/>
            <w:shd w:val="clear" w:color="auto" w:fill="auto"/>
            <w:vAlign w:val="center"/>
          </w:tcPr>
          <w:p w14:paraId="6CCC7C54"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1矿车</w:t>
            </w:r>
          </w:p>
        </w:tc>
        <w:tc>
          <w:tcPr>
            <w:tcW w:w="814" w:type="dxa"/>
            <w:shd w:val="clear" w:color="auto" w:fill="auto"/>
            <w:vAlign w:val="center"/>
          </w:tcPr>
          <w:p w14:paraId="7BCAA556"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2835DA24"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34FE6155"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1DE8D3F2"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0817AB22"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0F0CDE05"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7BAE0ECD"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5F7AB606"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01A5DF39"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5371356B"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391B2E0D" w14:textId="77777777" w:rsidR="008B0F97" w:rsidRDefault="008B0F97" w:rsidP="00CA4671">
            <w:pPr>
              <w:tabs>
                <w:tab w:val="left" w:pos="1020"/>
                <w:tab w:val="left" w:pos="4095"/>
              </w:tabs>
              <w:spacing w:line="320" w:lineRule="exact"/>
              <w:rPr>
                <w:rFonts w:ascii="宋体" w:hAnsi="宋体" w:cs="宋体"/>
                <w:szCs w:val="16"/>
              </w:rPr>
            </w:pPr>
          </w:p>
        </w:tc>
      </w:tr>
      <w:tr w:rsidR="008B0F97" w14:paraId="368DDB93" w14:textId="77777777" w:rsidTr="00CA4671">
        <w:trPr>
          <w:cantSplit/>
          <w:trHeight w:val="528"/>
        </w:trPr>
        <w:tc>
          <w:tcPr>
            <w:tcW w:w="1021" w:type="dxa"/>
            <w:shd w:val="clear" w:color="auto" w:fill="auto"/>
            <w:vAlign w:val="center"/>
          </w:tcPr>
          <w:p w14:paraId="5BF7D5E5"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2矿车</w:t>
            </w:r>
          </w:p>
        </w:tc>
        <w:tc>
          <w:tcPr>
            <w:tcW w:w="814" w:type="dxa"/>
            <w:shd w:val="clear" w:color="auto" w:fill="auto"/>
            <w:vAlign w:val="center"/>
          </w:tcPr>
          <w:p w14:paraId="4DD5A368"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17EAB83B"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22AA750B"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0058F706"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7009545A"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30F60339"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68E6739A"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6BEDC93D"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1C4E1163"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79FDCFEA"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191E32C1" w14:textId="77777777" w:rsidR="008B0F97" w:rsidRDefault="008B0F97" w:rsidP="00CA4671">
            <w:pPr>
              <w:tabs>
                <w:tab w:val="left" w:pos="1020"/>
                <w:tab w:val="left" w:pos="4095"/>
              </w:tabs>
              <w:spacing w:line="320" w:lineRule="exact"/>
              <w:rPr>
                <w:rFonts w:ascii="宋体" w:hAnsi="宋体" w:cs="宋体"/>
                <w:szCs w:val="16"/>
              </w:rPr>
            </w:pPr>
          </w:p>
        </w:tc>
      </w:tr>
      <w:tr w:rsidR="008B0F97" w14:paraId="6BF08DBD" w14:textId="77777777" w:rsidTr="00CA4671">
        <w:trPr>
          <w:cantSplit/>
          <w:trHeight w:val="528"/>
        </w:trPr>
        <w:tc>
          <w:tcPr>
            <w:tcW w:w="1021" w:type="dxa"/>
            <w:shd w:val="clear" w:color="auto" w:fill="auto"/>
            <w:vAlign w:val="center"/>
          </w:tcPr>
          <w:p w14:paraId="7B2D587C"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3矿车</w:t>
            </w:r>
          </w:p>
        </w:tc>
        <w:tc>
          <w:tcPr>
            <w:tcW w:w="814" w:type="dxa"/>
            <w:shd w:val="clear" w:color="auto" w:fill="auto"/>
            <w:vAlign w:val="center"/>
          </w:tcPr>
          <w:p w14:paraId="15A89532"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7F705449"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135E6C68"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28719D3C"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29A9DD44"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749A44B4"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5D4AA6C6"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13ECDDAA"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01006D2C"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0868DD1F"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39F7A137" w14:textId="77777777" w:rsidR="008B0F97" w:rsidRDefault="008B0F97" w:rsidP="00CA4671">
            <w:pPr>
              <w:tabs>
                <w:tab w:val="left" w:pos="1020"/>
                <w:tab w:val="left" w:pos="4095"/>
              </w:tabs>
              <w:spacing w:line="320" w:lineRule="exact"/>
              <w:rPr>
                <w:rFonts w:ascii="宋体" w:hAnsi="宋体" w:cs="宋体"/>
                <w:szCs w:val="16"/>
              </w:rPr>
            </w:pPr>
          </w:p>
        </w:tc>
      </w:tr>
      <w:tr w:rsidR="008B0F97" w14:paraId="0EEE4538" w14:textId="77777777" w:rsidTr="00CA4671">
        <w:trPr>
          <w:cantSplit/>
          <w:trHeight w:val="528"/>
        </w:trPr>
        <w:tc>
          <w:tcPr>
            <w:tcW w:w="1021" w:type="dxa"/>
            <w:shd w:val="clear" w:color="auto" w:fill="auto"/>
            <w:vAlign w:val="center"/>
          </w:tcPr>
          <w:p w14:paraId="067A6A39"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4矿车</w:t>
            </w:r>
          </w:p>
        </w:tc>
        <w:tc>
          <w:tcPr>
            <w:tcW w:w="814" w:type="dxa"/>
            <w:shd w:val="clear" w:color="auto" w:fill="auto"/>
            <w:vAlign w:val="center"/>
          </w:tcPr>
          <w:p w14:paraId="2149C92D"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26B78D3B"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6AB1C7A7"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41454CDA"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1AA2125A"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56A6C14A"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56520F5F"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25248109"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047701BA"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6489ECAC"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1A4973DA" w14:textId="77777777" w:rsidR="008B0F97" w:rsidRDefault="008B0F97" w:rsidP="00CA4671">
            <w:pPr>
              <w:tabs>
                <w:tab w:val="left" w:pos="1020"/>
                <w:tab w:val="left" w:pos="4095"/>
              </w:tabs>
              <w:spacing w:line="320" w:lineRule="exact"/>
              <w:rPr>
                <w:rFonts w:ascii="宋体" w:hAnsi="宋体" w:cs="宋体"/>
                <w:szCs w:val="16"/>
              </w:rPr>
            </w:pPr>
          </w:p>
        </w:tc>
      </w:tr>
      <w:tr w:rsidR="008B0F97" w14:paraId="1A362BAC" w14:textId="77777777" w:rsidTr="00CA4671">
        <w:trPr>
          <w:cantSplit/>
          <w:trHeight w:val="528"/>
        </w:trPr>
        <w:tc>
          <w:tcPr>
            <w:tcW w:w="1021" w:type="dxa"/>
            <w:shd w:val="clear" w:color="auto" w:fill="auto"/>
            <w:vAlign w:val="center"/>
          </w:tcPr>
          <w:p w14:paraId="65E232B5"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5矿车</w:t>
            </w:r>
          </w:p>
        </w:tc>
        <w:tc>
          <w:tcPr>
            <w:tcW w:w="814" w:type="dxa"/>
            <w:shd w:val="clear" w:color="auto" w:fill="auto"/>
            <w:vAlign w:val="center"/>
          </w:tcPr>
          <w:p w14:paraId="31C040E4"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37863D53"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33EB7278"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6A932CD9"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2B2C7712"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63E0B924"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3F2B7E7B"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02A01DD0"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53A461F8"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644F43C8"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4FE83496" w14:textId="77777777" w:rsidR="008B0F97" w:rsidRDefault="008B0F97" w:rsidP="00CA4671">
            <w:pPr>
              <w:tabs>
                <w:tab w:val="left" w:pos="1020"/>
                <w:tab w:val="left" w:pos="4095"/>
              </w:tabs>
              <w:spacing w:line="320" w:lineRule="exact"/>
              <w:rPr>
                <w:rFonts w:ascii="宋体" w:hAnsi="宋体" w:cs="宋体"/>
                <w:szCs w:val="16"/>
              </w:rPr>
            </w:pPr>
          </w:p>
        </w:tc>
      </w:tr>
      <w:tr w:rsidR="008B0F97" w14:paraId="6E487A07" w14:textId="77777777" w:rsidTr="00CA4671">
        <w:trPr>
          <w:cantSplit/>
          <w:trHeight w:val="528"/>
        </w:trPr>
        <w:tc>
          <w:tcPr>
            <w:tcW w:w="1021" w:type="dxa"/>
            <w:shd w:val="clear" w:color="auto" w:fill="auto"/>
            <w:vAlign w:val="center"/>
          </w:tcPr>
          <w:p w14:paraId="2B361C69"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6矿车</w:t>
            </w:r>
          </w:p>
        </w:tc>
        <w:tc>
          <w:tcPr>
            <w:tcW w:w="814" w:type="dxa"/>
            <w:shd w:val="clear" w:color="auto" w:fill="auto"/>
            <w:vAlign w:val="center"/>
          </w:tcPr>
          <w:p w14:paraId="55ECA117"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71ECCAFD"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243451BC"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06305CA9"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085F7E30"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5278B328"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7B7DD673"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25990093"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79B7D88C"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1CFB6833"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73D93162" w14:textId="77777777" w:rsidR="008B0F97" w:rsidRDefault="008B0F97" w:rsidP="00CA4671">
            <w:pPr>
              <w:tabs>
                <w:tab w:val="left" w:pos="1020"/>
                <w:tab w:val="left" w:pos="4095"/>
              </w:tabs>
              <w:spacing w:line="320" w:lineRule="exact"/>
              <w:rPr>
                <w:rFonts w:ascii="宋体" w:hAnsi="宋体" w:cs="宋体"/>
                <w:szCs w:val="16"/>
              </w:rPr>
            </w:pPr>
          </w:p>
        </w:tc>
      </w:tr>
      <w:tr w:rsidR="008B0F97" w14:paraId="13710F9D" w14:textId="77777777" w:rsidTr="00CA4671">
        <w:trPr>
          <w:cantSplit/>
          <w:trHeight w:val="528"/>
        </w:trPr>
        <w:tc>
          <w:tcPr>
            <w:tcW w:w="1021" w:type="dxa"/>
            <w:shd w:val="clear" w:color="auto" w:fill="auto"/>
            <w:vAlign w:val="center"/>
          </w:tcPr>
          <w:p w14:paraId="6D7E6171"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7矿车</w:t>
            </w:r>
          </w:p>
        </w:tc>
        <w:tc>
          <w:tcPr>
            <w:tcW w:w="814" w:type="dxa"/>
            <w:shd w:val="clear" w:color="auto" w:fill="auto"/>
            <w:vAlign w:val="center"/>
          </w:tcPr>
          <w:p w14:paraId="246D127B"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076AB7DA"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241BDE65"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5C2F8502"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260E8009"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155298BD"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1CBA385E"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2F114059"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43DE53C6"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4340AAAC"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22E056DD" w14:textId="77777777" w:rsidR="008B0F97" w:rsidRDefault="008B0F97" w:rsidP="00CA4671">
            <w:pPr>
              <w:tabs>
                <w:tab w:val="left" w:pos="1020"/>
                <w:tab w:val="left" w:pos="4095"/>
              </w:tabs>
              <w:spacing w:line="320" w:lineRule="exact"/>
              <w:rPr>
                <w:rFonts w:ascii="宋体" w:hAnsi="宋体" w:cs="宋体"/>
                <w:szCs w:val="16"/>
              </w:rPr>
            </w:pPr>
          </w:p>
        </w:tc>
      </w:tr>
      <w:tr w:rsidR="008B0F97" w14:paraId="799CA461" w14:textId="77777777" w:rsidTr="00CA4671">
        <w:trPr>
          <w:cantSplit/>
          <w:trHeight w:val="528"/>
        </w:trPr>
        <w:tc>
          <w:tcPr>
            <w:tcW w:w="1021" w:type="dxa"/>
            <w:shd w:val="clear" w:color="auto" w:fill="auto"/>
            <w:vAlign w:val="center"/>
          </w:tcPr>
          <w:p w14:paraId="7370BDC4" w14:textId="77777777" w:rsidR="008B0F97" w:rsidRDefault="008B0F97" w:rsidP="00CA4671">
            <w:pPr>
              <w:tabs>
                <w:tab w:val="left" w:pos="1020"/>
                <w:tab w:val="left" w:pos="4095"/>
              </w:tabs>
              <w:spacing w:line="320" w:lineRule="exact"/>
              <w:rPr>
                <w:rFonts w:ascii="宋体" w:hAnsi="宋体" w:cs="宋体"/>
                <w:sz w:val="20"/>
                <w:szCs w:val="15"/>
              </w:rPr>
            </w:pPr>
            <w:r>
              <w:rPr>
                <w:rFonts w:ascii="宋体" w:hAnsi="宋体" w:cs="宋体" w:hint="eastAsia"/>
                <w:sz w:val="20"/>
                <w:szCs w:val="15"/>
              </w:rPr>
              <w:t>总计</w:t>
            </w:r>
          </w:p>
        </w:tc>
        <w:tc>
          <w:tcPr>
            <w:tcW w:w="814" w:type="dxa"/>
            <w:shd w:val="clear" w:color="auto" w:fill="auto"/>
            <w:vAlign w:val="center"/>
          </w:tcPr>
          <w:p w14:paraId="472D1033"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26D34214"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119AD308" w14:textId="77777777" w:rsidR="008B0F97" w:rsidRDefault="008B0F97" w:rsidP="00CA4671">
            <w:pPr>
              <w:tabs>
                <w:tab w:val="left" w:pos="1020"/>
                <w:tab w:val="left" w:pos="4095"/>
              </w:tabs>
              <w:spacing w:line="320" w:lineRule="exact"/>
              <w:rPr>
                <w:rFonts w:ascii="宋体" w:hAnsi="宋体" w:cs="宋体"/>
                <w:szCs w:val="16"/>
              </w:rPr>
            </w:pPr>
          </w:p>
        </w:tc>
        <w:tc>
          <w:tcPr>
            <w:tcW w:w="807" w:type="dxa"/>
            <w:shd w:val="clear" w:color="auto" w:fill="auto"/>
            <w:vAlign w:val="center"/>
          </w:tcPr>
          <w:p w14:paraId="7B9EA49B"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101DD230" w14:textId="77777777" w:rsidR="008B0F97" w:rsidRDefault="008B0F97" w:rsidP="00CA4671">
            <w:pPr>
              <w:tabs>
                <w:tab w:val="left" w:pos="1020"/>
                <w:tab w:val="left" w:pos="4095"/>
              </w:tabs>
              <w:spacing w:line="320" w:lineRule="exact"/>
              <w:rPr>
                <w:rFonts w:ascii="宋体" w:hAnsi="宋体" w:cs="宋体"/>
                <w:szCs w:val="16"/>
              </w:rPr>
            </w:pPr>
          </w:p>
        </w:tc>
        <w:tc>
          <w:tcPr>
            <w:tcW w:w="828" w:type="dxa"/>
            <w:shd w:val="clear" w:color="auto" w:fill="auto"/>
            <w:vAlign w:val="center"/>
          </w:tcPr>
          <w:p w14:paraId="631522EC"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3CE9AD5F" w14:textId="77777777" w:rsidR="008B0F97" w:rsidRDefault="008B0F97" w:rsidP="00CA4671">
            <w:pPr>
              <w:tabs>
                <w:tab w:val="left" w:pos="1020"/>
                <w:tab w:val="left" w:pos="4095"/>
              </w:tabs>
              <w:spacing w:line="320" w:lineRule="exact"/>
              <w:rPr>
                <w:rFonts w:ascii="宋体" w:hAnsi="宋体" w:cs="宋体"/>
                <w:szCs w:val="16"/>
              </w:rPr>
            </w:pPr>
          </w:p>
        </w:tc>
        <w:tc>
          <w:tcPr>
            <w:tcW w:w="806" w:type="dxa"/>
            <w:shd w:val="clear" w:color="auto" w:fill="auto"/>
            <w:vAlign w:val="center"/>
          </w:tcPr>
          <w:p w14:paraId="6BACF618" w14:textId="77777777" w:rsidR="008B0F97" w:rsidRDefault="008B0F97" w:rsidP="00CA4671">
            <w:pPr>
              <w:tabs>
                <w:tab w:val="left" w:pos="1020"/>
                <w:tab w:val="left" w:pos="4095"/>
              </w:tabs>
              <w:spacing w:line="320" w:lineRule="exact"/>
              <w:rPr>
                <w:rFonts w:ascii="宋体" w:hAnsi="宋体" w:cs="宋体"/>
                <w:szCs w:val="16"/>
              </w:rPr>
            </w:pPr>
          </w:p>
        </w:tc>
        <w:tc>
          <w:tcPr>
            <w:tcW w:w="806" w:type="dxa"/>
            <w:gridSpan w:val="2"/>
            <w:shd w:val="clear" w:color="auto" w:fill="auto"/>
            <w:vAlign w:val="center"/>
          </w:tcPr>
          <w:p w14:paraId="6569D5BA" w14:textId="77777777" w:rsidR="008B0F97" w:rsidRDefault="008B0F97" w:rsidP="00CA4671">
            <w:pPr>
              <w:tabs>
                <w:tab w:val="left" w:pos="1020"/>
                <w:tab w:val="left" w:pos="4095"/>
              </w:tabs>
              <w:spacing w:line="320" w:lineRule="exact"/>
              <w:rPr>
                <w:rFonts w:ascii="宋体" w:hAnsi="宋体" w:cs="宋体"/>
                <w:szCs w:val="16"/>
              </w:rPr>
            </w:pPr>
          </w:p>
        </w:tc>
        <w:tc>
          <w:tcPr>
            <w:tcW w:w="808" w:type="dxa"/>
            <w:shd w:val="clear" w:color="auto" w:fill="auto"/>
            <w:vAlign w:val="center"/>
          </w:tcPr>
          <w:p w14:paraId="283926B3" w14:textId="77777777" w:rsidR="008B0F97" w:rsidRDefault="008B0F97" w:rsidP="00CA4671">
            <w:pPr>
              <w:tabs>
                <w:tab w:val="left" w:pos="1020"/>
                <w:tab w:val="left" w:pos="4095"/>
              </w:tabs>
              <w:spacing w:line="320" w:lineRule="exact"/>
              <w:rPr>
                <w:rFonts w:ascii="宋体" w:hAnsi="宋体" w:cs="宋体"/>
                <w:szCs w:val="16"/>
              </w:rPr>
            </w:pPr>
          </w:p>
        </w:tc>
        <w:tc>
          <w:tcPr>
            <w:tcW w:w="814" w:type="dxa"/>
            <w:shd w:val="clear" w:color="auto" w:fill="auto"/>
            <w:vAlign w:val="center"/>
          </w:tcPr>
          <w:p w14:paraId="338E6A9C" w14:textId="77777777" w:rsidR="008B0F97" w:rsidRDefault="008B0F97" w:rsidP="00CA4671">
            <w:pPr>
              <w:tabs>
                <w:tab w:val="left" w:pos="1020"/>
                <w:tab w:val="left" w:pos="4095"/>
              </w:tabs>
              <w:spacing w:line="320" w:lineRule="exact"/>
              <w:rPr>
                <w:rFonts w:ascii="宋体" w:hAnsi="宋体" w:cs="宋体"/>
                <w:szCs w:val="16"/>
              </w:rPr>
            </w:pPr>
          </w:p>
        </w:tc>
      </w:tr>
      <w:tr w:rsidR="008B0F97" w14:paraId="6A5DCFE8" w14:textId="77777777" w:rsidTr="00CA4671">
        <w:trPr>
          <w:cantSplit/>
          <w:trHeight w:val="2407"/>
        </w:trPr>
        <w:tc>
          <w:tcPr>
            <w:tcW w:w="9958" w:type="dxa"/>
            <w:gridSpan w:val="13"/>
            <w:shd w:val="clear" w:color="auto" w:fill="auto"/>
          </w:tcPr>
          <w:p w14:paraId="095B28E9" w14:textId="77777777" w:rsidR="008B0F97" w:rsidRDefault="008B0F97" w:rsidP="00CA4671">
            <w:pPr>
              <w:tabs>
                <w:tab w:val="left" w:pos="1020"/>
                <w:tab w:val="left" w:pos="4095"/>
              </w:tabs>
              <w:spacing w:line="360" w:lineRule="auto"/>
              <w:ind w:firstLineChars="300" w:firstLine="720"/>
              <w:jc w:val="left"/>
              <w:rPr>
                <w:rFonts w:ascii="仿宋" w:eastAsia="仿宋" w:hAnsi="仿宋" w:cs="宋体"/>
                <w:sz w:val="24"/>
              </w:rPr>
            </w:pPr>
          </w:p>
          <w:p w14:paraId="093D15F0" w14:textId="77777777" w:rsidR="008B0F97" w:rsidRDefault="008B0F97" w:rsidP="00CA4671">
            <w:pPr>
              <w:tabs>
                <w:tab w:val="left" w:pos="1020"/>
                <w:tab w:val="left" w:pos="4095"/>
              </w:tabs>
              <w:spacing w:line="600" w:lineRule="auto"/>
              <w:ind w:firstLineChars="300" w:firstLine="720"/>
              <w:jc w:val="left"/>
              <w:rPr>
                <w:rFonts w:ascii="仿宋" w:eastAsia="仿宋" w:hAnsi="仿宋" w:cs="宋体"/>
                <w:sz w:val="24"/>
              </w:rPr>
            </w:pPr>
            <w:r>
              <w:rPr>
                <w:rFonts w:ascii="仿宋" w:eastAsia="仿宋" w:hAnsi="仿宋" w:cs="宋体" w:hint="eastAsia"/>
                <w:sz w:val="24"/>
              </w:rPr>
              <w:t xml:space="preserve">矿山车间移动设备工程师： </w:t>
            </w:r>
            <w:r>
              <w:rPr>
                <w:rFonts w:ascii="仿宋" w:eastAsia="仿宋" w:hAnsi="仿宋" w:cs="宋体"/>
                <w:sz w:val="24"/>
              </w:rPr>
              <w:t xml:space="preserve">  </w:t>
            </w:r>
            <w:r>
              <w:rPr>
                <w:rFonts w:ascii="仿宋" w:eastAsia="仿宋" w:hAnsi="仿宋" w:cs="宋体" w:hint="eastAsia"/>
                <w:sz w:val="24"/>
              </w:rPr>
              <w:t xml:space="preserve"> </w:t>
            </w:r>
            <w:r>
              <w:rPr>
                <w:rFonts w:ascii="仿宋" w:eastAsia="仿宋" w:hAnsi="仿宋" w:cs="宋体"/>
                <w:sz w:val="24"/>
              </w:rPr>
              <w:t xml:space="preserve">                                 </w:t>
            </w:r>
          </w:p>
          <w:p w14:paraId="077F60DF" w14:textId="77777777" w:rsidR="008B0F97" w:rsidRDefault="008B0F97" w:rsidP="00CA4671">
            <w:pPr>
              <w:tabs>
                <w:tab w:val="left" w:pos="1020"/>
                <w:tab w:val="left" w:pos="4095"/>
              </w:tabs>
              <w:wordWrap w:val="0"/>
              <w:spacing w:line="600" w:lineRule="auto"/>
              <w:ind w:firstLineChars="600" w:firstLine="1440"/>
              <w:jc w:val="left"/>
              <w:rPr>
                <w:rFonts w:ascii="仿宋" w:eastAsia="仿宋" w:hAnsi="仿宋" w:cs="宋体"/>
                <w:sz w:val="24"/>
              </w:rPr>
            </w:pPr>
            <w:r>
              <w:rPr>
                <w:rFonts w:ascii="仿宋" w:eastAsia="仿宋" w:hAnsi="仿宋" w:cs="宋体" w:hint="eastAsia"/>
                <w:sz w:val="24"/>
              </w:rPr>
              <w:t xml:space="preserve">矿山运行部负责人： </w:t>
            </w:r>
            <w:r>
              <w:rPr>
                <w:rFonts w:ascii="仿宋" w:eastAsia="仿宋" w:hAnsi="仿宋" w:cs="宋体"/>
                <w:sz w:val="24"/>
              </w:rPr>
              <w:t xml:space="preserve">                        </w:t>
            </w:r>
          </w:p>
          <w:p w14:paraId="3CB405D5" w14:textId="77777777" w:rsidR="008B0F97" w:rsidRDefault="008B0F97" w:rsidP="00CA4671">
            <w:pPr>
              <w:tabs>
                <w:tab w:val="left" w:pos="1020"/>
                <w:tab w:val="left" w:pos="4095"/>
              </w:tabs>
              <w:spacing w:line="600" w:lineRule="auto"/>
              <w:ind w:firstLineChars="800" w:firstLine="1920"/>
              <w:jc w:val="left"/>
              <w:rPr>
                <w:rFonts w:ascii="仿宋" w:eastAsia="仿宋" w:hAnsi="仿宋" w:cs="宋体"/>
                <w:sz w:val="24"/>
              </w:rPr>
            </w:pPr>
            <w:r>
              <w:rPr>
                <w:rFonts w:ascii="仿宋" w:eastAsia="仿宋" w:hAnsi="仿宋" w:cs="宋体" w:hint="eastAsia"/>
                <w:sz w:val="24"/>
              </w:rPr>
              <w:t>设备部负责人：</w:t>
            </w:r>
          </w:p>
          <w:p w14:paraId="61508668" w14:textId="77777777" w:rsidR="008B0F97" w:rsidRDefault="008B0F97" w:rsidP="00CA4671">
            <w:pPr>
              <w:tabs>
                <w:tab w:val="left" w:pos="1020"/>
                <w:tab w:val="left" w:pos="4095"/>
              </w:tabs>
              <w:spacing w:line="600" w:lineRule="auto"/>
              <w:ind w:firstLineChars="900" w:firstLine="2160"/>
              <w:jc w:val="left"/>
              <w:rPr>
                <w:rFonts w:ascii="宋体" w:hAnsi="宋体" w:cs="宋体"/>
                <w:szCs w:val="16"/>
              </w:rPr>
            </w:pPr>
            <w:r>
              <w:rPr>
                <w:rFonts w:ascii="仿宋" w:eastAsia="仿宋" w:hAnsi="仿宋" w:cs="宋体" w:hint="eastAsia"/>
                <w:sz w:val="24"/>
              </w:rPr>
              <w:t>乙方负责人：</w:t>
            </w:r>
          </w:p>
          <w:p w14:paraId="69412F4D" w14:textId="77777777" w:rsidR="008B0F97" w:rsidRDefault="008B0F97" w:rsidP="00CA4671">
            <w:pPr>
              <w:pStyle w:val="a0"/>
              <w:ind w:firstLineChars="2700" w:firstLine="6480"/>
              <w:rPr>
                <w:rFonts w:ascii="仿宋" w:eastAsia="仿宋" w:hAnsi="仿宋"/>
                <w:szCs w:val="24"/>
              </w:rPr>
            </w:pPr>
            <w:r>
              <w:rPr>
                <w:rFonts w:ascii="仿宋" w:eastAsia="仿宋" w:hAnsi="仿宋" w:hint="eastAsia"/>
                <w:szCs w:val="24"/>
              </w:rPr>
              <w:t xml:space="preserve">年 </w:t>
            </w:r>
            <w:r>
              <w:rPr>
                <w:rFonts w:ascii="仿宋" w:eastAsia="仿宋" w:hAnsi="仿宋"/>
                <w:szCs w:val="24"/>
              </w:rPr>
              <w:t xml:space="preserve">    </w:t>
            </w:r>
            <w:r>
              <w:rPr>
                <w:rFonts w:ascii="仿宋" w:eastAsia="仿宋" w:hAnsi="仿宋" w:hint="eastAsia"/>
                <w:szCs w:val="24"/>
              </w:rPr>
              <w:t xml:space="preserve">月 </w:t>
            </w:r>
            <w:r>
              <w:rPr>
                <w:rFonts w:ascii="仿宋" w:eastAsia="仿宋" w:hAnsi="仿宋"/>
                <w:szCs w:val="24"/>
              </w:rPr>
              <w:t xml:space="preserve">    </w:t>
            </w:r>
            <w:r>
              <w:rPr>
                <w:rFonts w:ascii="仿宋" w:eastAsia="仿宋" w:hAnsi="仿宋" w:hint="eastAsia"/>
                <w:szCs w:val="24"/>
              </w:rPr>
              <w:t>日</w:t>
            </w:r>
          </w:p>
          <w:p w14:paraId="04C08FEB" w14:textId="77777777" w:rsidR="008B0F97" w:rsidRDefault="008B0F97" w:rsidP="00CA4671">
            <w:pPr>
              <w:tabs>
                <w:tab w:val="left" w:pos="5250"/>
              </w:tabs>
              <w:rPr>
                <w:rFonts w:ascii="宋体" w:hAnsi="宋体" w:cs="宋体"/>
                <w:szCs w:val="16"/>
              </w:rPr>
            </w:pPr>
            <w:r>
              <w:rPr>
                <w:rFonts w:ascii="宋体" w:hAnsi="宋体" w:cs="宋体"/>
                <w:szCs w:val="16"/>
              </w:rPr>
              <w:tab/>
            </w:r>
          </w:p>
        </w:tc>
      </w:tr>
    </w:tbl>
    <w:p w14:paraId="2BFDF78F" w14:textId="77777777" w:rsidR="008B0F97" w:rsidRDefault="008B0F97" w:rsidP="008B0F97">
      <w:pPr>
        <w:tabs>
          <w:tab w:val="left" w:pos="1516"/>
          <w:tab w:val="center" w:pos="4200"/>
        </w:tabs>
        <w:spacing w:after="100" w:afterAutospacing="1"/>
        <w:jc w:val="left"/>
        <w:rPr>
          <w:rFonts w:ascii="仿宋_GB2312" w:eastAsia="仿宋_GB2312" w:hAnsi="方正小标宋简体"/>
          <w:bCs/>
          <w:sz w:val="28"/>
          <w:szCs w:val="28"/>
        </w:rPr>
      </w:pPr>
    </w:p>
    <w:p w14:paraId="490F0197" w14:textId="77777777" w:rsidR="008B0F97" w:rsidRDefault="008B0F97" w:rsidP="008B0F97">
      <w:pPr>
        <w:tabs>
          <w:tab w:val="left" w:pos="1516"/>
          <w:tab w:val="center" w:pos="4200"/>
        </w:tabs>
        <w:spacing w:after="100" w:afterAutospacing="1"/>
        <w:jc w:val="left"/>
        <w:rPr>
          <w:rFonts w:ascii="仿宋_GB2312" w:eastAsia="仿宋_GB2312" w:hAnsi="方正小标宋简体"/>
          <w:bCs/>
          <w:sz w:val="28"/>
          <w:szCs w:val="28"/>
        </w:rPr>
      </w:pPr>
    </w:p>
    <w:p w14:paraId="5FBCD31F" w14:textId="77777777" w:rsidR="008B0F97" w:rsidRDefault="008B0F97" w:rsidP="008B0F97">
      <w:pPr>
        <w:tabs>
          <w:tab w:val="left" w:pos="1516"/>
          <w:tab w:val="center" w:pos="4200"/>
        </w:tabs>
        <w:spacing w:after="100" w:afterAutospacing="1"/>
        <w:jc w:val="left"/>
        <w:rPr>
          <w:rFonts w:ascii="仿宋_GB2312" w:eastAsia="仿宋_GB2312" w:hAnsi="方正小标宋简体"/>
          <w:bCs/>
          <w:sz w:val="28"/>
          <w:szCs w:val="28"/>
        </w:rPr>
      </w:pPr>
    </w:p>
    <w:p w14:paraId="69FC4139" w14:textId="77777777" w:rsidR="008B0F97" w:rsidRDefault="008B0F97" w:rsidP="008B0F97">
      <w:pPr>
        <w:tabs>
          <w:tab w:val="left" w:pos="1516"/>
          <w:tab w:val="center" w:pos="4200"/>
        </w:tabs>
        <w:spacing w:after="100" w:afterAutospacing="1"/>
        <w:jc w:val="left"/>
        <w:rPr>
          <w:rFonts w:ascii="仿宋_GB2312" w:eastAsia="仿宋_GB2312" w:hAnsi="方正小标宋简体"/>
          <w:bCs/>
          <w:sz w:val="28"/>
          <w:szCs w:val="28"/>
        </w:rPr>
      </w:pPr>
      <w:r>
        <w:rPr>
          <w:rFonts w:ascii="仿宋_GB2312" w:eastAsia="仿宋_GB2312" w:hAnsi="方正小标宋简体" w:hint="eastAsia"/>
          <w:bCs/>
          <w:sz w:val="28"/>
          <w:szCs w:val="28"/>
        </w:rPr>
        <w:t>附件4：</w:t>
      </w:r>
    </w:p>
    <w:p w14:paraId="0D5F164E" w14:textId="77777777" w:rsidR="008B0F97" w:rsidRDefault="008B0F97" w:rsidP="008B0F97">
      <w:pPr>
        <w:tabs>
          <w:tab w:val="left" w:pos="1516"/>
          <w:tab w:val="center" w:pos="4200"/>
        </w:tabs>
        <w:spacing w:after="100" w:afterAutospacing="1" w:line="400" w:lineRule="exact"/>
        <w:jc w:val="center"/>
        <w:rPr>
          <w:rFonts w:ascii="方正小标宋简体" w:eastAsia="方正小标宋简体" w:hAnsi="方正小标宋简体"/>
          <w:bCs/>
          <w:sz w:val="40"/>
          <w:szCs w:val="40"/>
        </w:rPr>
      </w:pPr>
      <w:r>
        <w:rPr>
          <w:rFonts w:ascii="方正小标宋简体" w:eastAsia="方正小标宋简体" w:hAnsi="方正小标宋简体" w:hint="eastAsia"/>
          <w:bCs/>
          <w:sz w:val="40"/>
          <w:szCs w:val="40"/>
        </w:rPr>
        <w:t>相关方安全生产与环境保护管理协议书</w:t>
      </w:r>
    </w:p>
    <w:p w14:paraId="13E765B6" w14:textId="77777777" w:rsidR="008B0F97" w:rsidRDefault="008B0F97" w:rsidP="008B0F97"/>
    <w:p w14:paraId="2F35B383" w14:textId="77777777" w:rsidR="008B0F97" w:rsidRDefault="008B0F97" w:rsidP="008B0F97">
      <w:pPr>
        <w:spacing w:line="350" w:lineRule="exact"/>
        <w:ind w:firstLineChars="200" w:firstLine="420"/>
        <w:rPr>
          <w:rFonts w:ascii="仿宋_GB2312" w:eastAsia="仿宋_GB2312" w:hAnsi="宋体"/>
          <w:szCs w:val="21"/>
          <w:u w:val="single"/>
        </w:rPr>
      </w:pPr>
      <w:r>
        <w:rPr>
          <w:rFonts w:ascii="仿宋_GB2312" w:eastAsia="仿宋_GB2312" w:hAnsi="宋体" w:cs="Calibri" w:hint="eastAsia"/>
          <w:szCs w:val="21"/>
        </w:rPr>
        <w:t>甲方（发包方）</w:t>
      </w:r>
      <w:r>
        <w:rPr>
          <w:rFonts w:ascii="仿宋_GB2312" w:eastAsia="仿宋_GB2312" w:hAnsi="宋体" w:hint="eastAsia"/>
          <w:szCs w:val="21"/>
        </w:rPr>
        <w:t>：</w:t>
      </w:r>
      <w:r>
        <w:rPr>
          <w:rFonts w:ascii="仿宋_GB2312" w:eastAsia="仿宋_GB2312" w:hAnsi="宋体" w:hint="eastAsia"/>
          <w:b/>
          <w:bCs/>
          <w:szCs w:val="21"/>
          <w:u w:val="single"/>
        </w:rPr>
        <w:t>冀东水泥**有限责任公司</w:t>
      </w:r>
      <w:r>
        <w:rPr>
          <w:rFonts w:ascii="仿宋_GB2312" w:eastAsia="仿宋_GB2312" w:hAnsi="宋体" w:hint="eastAsia"/>
          <w:szCs w:val="21"/>
          <w:u w:val="single"/>
        </w:rPr>
        <w:t xml:space="preserve"> </w:t>
      </w:r>
    </w:p>
    <w:p w14:paraId="3A346B80" w14:textId="77777777" w:rsidR="008B0F97" w:rsidRDefault="008B0F97" w:rsidP="008B0F97">
      <w:pPr>
        <w:spacing w:line="350" w:lineRule="exact"/>
        <w:ind w:firstLineChars="200" w:firstLine="420"/>
        <w:rPr>
          <w:rFonts w:ascii="仿宋_GB2312" w:eastAsia="仿宋_GB2312" w:hAnsi="宋体"/>
          <w:szCs w:val="21"/>
          <w:u w:val="single"/>
        </w:rPr>
      </w:pPr>
      <w:r>
        <w:rPr>
          <w:rFonts w:ascii="仿宋_GB2312" w:eastAsia="仿宋_GB2312" w:hAnsi="宋体" w:cs="Calibri" w:hint="eastAsia"/>
          <w:szCs w:val="21"/>
        </w:rPr>
        <w:t>乙方（承包方）</w:t>
      </w:r>
      <w:r>
        <w:rPr>
          <w:rFonts w:ascii="仿宋_GB2312" w:eastAsia="仿宋_GB2312" w:hAnsi="宋体" w:hint="eastAsia"/>
          <w:szCs w:val="21"/>
        </w:rPr>
        <w:t>：</w:t>
      </w:r>
      <w:r>
        <w:rPr>
          <w:rFonts w:ascii="仿宋_GB2312" w:eastAsia="仿宋_GB2312" w:hAnsi="宋体" w:hint="eastAsia"/>
          <w:b/>
          <w:szCs w:val="21"/>
          <w:u w:val="single"/>
        </w:rPr>
        <w:t xml:space="preserve"> </w:t>
      </w:r>
      <w:r>
        <w:rPr>
          <w:rFonts w:ascii="仿宋_GB2312" w:eastAsia="仿宋_GB2312" w:hAnsi="宋体"/>
          <w:b/>
          <w:szCs w:val="21"/>
          <w:u w:val="single"/>
        </w:rPr>
        <w:t xml:space="preserve">                       </w:t>
      </w:r>
      <w:r>
        <w:rPr>
          <w:rFonts w:ascii="仿宋_GB2312" w:eastAsia="仿宋_GB2312" w:hAnsi="宋体" w:hint="eastAsia"/>
          <w:b/>
          <w:szCs w:val="21"/>
          <w:u w:val="single"/>
        </w:rPr>
        <w:t xml:space="preserve"> </w:t>
      </w:r>
      <w:r>
        <w:rPr>
          <w:rFonts w:ascii="仿宋_GB2312" w:eastAsia="仿宋_GB2312" w:hAnsi="宋体"/>
          <w:b/>
          <w:szCs w:val="21"/>
          <w:u w:val="single"/>
        </w:rPr>
        <w:t xml:space="preserve">    </w:t>
      </w:r>
    </w:p>
    <w:p w14:paraId="080CEF36" w14:textId="77777777" w:rsidR="008B0F97" w:rsidRDefault="008B0F97" w:rsidP="008B0F97">
      <w:pPr>
        <w:spacing w:line="350" w:lineRule="exact"/>
        <w:ind w:firstLineChars="200" w:firstLine="420"/>
        <w:jc w:val="left"/>
        <w:rPr>
          <w:rFonts w:ascii="仿宋_GB2312" w:eastAsia="仿宋_GB2312" w:hAnsi="宋体"/>
          <w:szCs w:val="21"/>
        </w:rPr>
      </w:pPr>
      <w:r>
        <w:rPr>
          <w:rFonts w:ascii="仿宋_GB2312" w:eastAsia="仿宋_GB2312" w:hAnsi="宋体" w:hint="eastAsia"/>
          <w:szCs w:val="21"/>
        </w:rPr>
        <w:t>甲、乙双方根据《</w:t>
      </w:r>
      <w:r>
        <w:rPr>
          <w:rFonts w:ascii="仿宋_GB2312" w:eastAsia="仿宋_GB2312" w:hAnsi="宋体" w:hint="eastAsia"/>
          <w:szCs w:val="21"/>
          <w:u w:val="single"/>
        </w:rPr>
        <w:t xml:space="preserve"> </w:t>
      </w:r>
      <w:r>
        <w:rPr>
          <w:rFonts w:ascii="仿宋_GB2312" w:eastAsia="仿宋_GB2312" w:hAnsi="宋体"/>
          <w:szCs w:val="21"/>
          <w:u w:val="single"/>
        </w:rPr>
        <w:t>2023</w:t>
      </w:r>
      <w:r>
        <w:rPr>
          <w:rFonts w:ascii="仿宋_GB2312" w:eastAsia="仿宋_GB2312" w:hAnsi="宋体" w:hint="eastAsia"/>
          <w:szCs w:val="21"/>
          <w:u w:val="single"/>
        </w:rPr>
        <w:t>年度移动设备轮胎维修</w:t>
      </w:r>
      <w:r>
        <w:rPr>
          <w:rFonts w:ascii="仿宋_GB2312" w:eastAsia="仿宋_GB2312" w:hAnsi="宋体"/>
          <w:szCs w:val="21"/>
          <w:u w:val="single"/>
        </w:rPr>
        <w:t xml:space="preserve"> </w:t>
      </w:r>
      <w:r>
        <w:rPr>
          <w:rFonts w:ascii="仿宋_GB2312" w:eastAsia="仿宋_GB2312" w:hAnsi="宋体" w:hint="eastAsia"/>
          <w:szCs w:val="21"/>
        </w:rPr>
        <w:t>》 合同，贯彻落实 “人民至上、生命至上”的</w:t>
      </w:r>
      <w:proofErr w:type="gramStart"/>
      <w:r>
        <w:rPr>
          <w:rFonts w:ascii="仿宋_GB2312" w:eastAsia="仿宋_GB2312" w:hAnsi="宋体" w:hint="eastAsia"/>
          <w:szCs w:val="21"/>
        </w:rPr>
        <w:t>安全发展</w:t>
      </w:r>
      <w:proofErr w:type="gramEnd"/>
      <w:r>
        <w:rPr>
          <w:rFonts w:ascii="仿宋_GB2312" w:eastAsia="仿宋_GB2312" w:hAnsi="宋体" w:hint="eastAsia"/>
          <w:szCs w:val="21"/>
        </w:rPr>
        <w:t>理念，“安全第一，预防为主，综合治理” “防治污染、保护环境”的安全环保生产方针，明确双方的安全环保责任，确保从业人员的人身生命安全和设备财产安全，经双方协商一致，签订本协议。协议具体内容如下：</w:t>
      </w:r>
    </w:p>
    <w:p w14:paraId="734198B2" w14:textId="77777777" w:rsidR="008B0F97" w:rsidRDefault="008B0F97" w:rsidP="008B0F97">
      <w:pPr>
        <w:spacing w:line="350" w:lineRule="exact"/>
        <w:ind w:firstLineChars="200" w:firstLine="422"/>
        <w:rPr>
          <w:rFonts w:ascii="仿宋_GB2312" w:eastAsia="仿宋_GB2312" w:hAnsi="宋体" w:cs="CIDFont+F7"/>
          <w:szCs w:val="21"/>
          <w:u w:val="single"/>
        </w:rPr>
      </w:pPr>
      <w:r>
        <w:rPr>
          <w:rFonts w:ascii="仿宋_GB2312" w:eastAsia="仿宋_GB2312" w:hAnsi="宋体" w:hint="eastAsia"/>
          <w:b/>
          <w:bCs/>
          <w:szCs w:val="21"/>
        </w:rPr>
        <w:t>第一条 工程项目名称：</w:t>
      </w:r>
      <w:r>
        <w:rPr>
          <w:rFonts w:ascii="仿宋_GB2312" w:eastAsia="仿宋_GB2312" w:hAnsi="宋体" w:hint="eastAsia"/>
          <w:bCs/>
          <w:szCs w:val="21"/>
        </w:rPr>
        <w:t>2023年度移动设备轮胎维修</w:t>
      </w:r>
      <w:r>
        <w:rPr>
          <w:rFonts w:ascii="仿宋_GB2312" w:eastAsia="仿宋_GB2312" w:hAnsi="宋体" w:cs="CIDFont+F7" w:hint="eastAsia"/>
          <w:szCs w:val="21"/>
          <w:u w:val="single"/>
        </w:rPr>
        <w:t xml:space="preserve"> </w:t>
      </w:r>
      <w:r>
        <w:rPr>
          <w:rFonts w:ascii="仿宋_GB2312" w:eastAsia="仿宋_GB2312" w:hAnsi="宋体" w:cs="CIDFont+F7"/>
          <w:szCs w:val="21"/>
          <w:u w:val="single"/>
        </w:rPr>
        <w:t xml:space="preserve">                         </w:t>
      </w:r>
    </w:p>
    <w:p w14:paraId="368BD9B4" w14:textId="77777777" w:rsidR="008B0F97" w:rsidRDefault="008B0F97" w:rsidP="008B0F97">
      <w:pPr>
        <w:spacing w:line="350" w:lineRule="exact"/>
        <w:ind w:firstLineChars="200" w:firstLine="422"/>
        <w:rPr>
          <w:rFonts w:ascii="仿宋_GB2312" w:eastAsia="仿宋_GB2312" w:hAnsi="宋体"/>
          <w:b/>
          <w:bCs/>
          <w:szCs w:val="21"/>
        </w:rPr>
      </w:pPr>
      <w:r>
        <w:rPr>
          <w:rFonts w:ascii="仿宋_GB2312" w:eastAsia="仿宋_GB2312" w:hAnsi="宋体" w:hint="eastAsia"/>
          <w:b/>
          <w:bCs/>
          <w:szCs w:val="21"/>
        </w:rPr>
        <w:t>第二条 施工地址：</w:t>
      </w:r>
      <w:r>
        <w:rPr>
          <w:rFonts w:ascii="仿宋_GB2312" w:eastAsia="仿宋_GB2312" w:hAnsi="宋体" w:hint="eastAsia"/>
          <w:bCs/>
          <w:szCs w:val="21"/>
        </w:rPr>
        <w:t>厂区范围内</w:t>
      </w:r>
      <w:r>
        <w:rPr>
          <w:rFonts w:ascii="仿宋_GB2312" w:eastAsia="仿宋_GB2312" w:hAnsi="宋体" w:hint="eastAsia"/>
          <w:b/>
          <w:bCs/>
          <w:szCs w:val="21"/>
        </w:rPr>
        <w:t xml:space="preserve">  </w:t>
      </w:r>
    </w:p>
    <w:p w14:paraId="2E2B9DBE" w14:textId="77777777" w:rsidR="008B0F97" w:rsidRDefault="008B0F97" w:rsidP="008B0F97">
      <w:pPr>
        <w:spacing w:line="350" w:lineRule="exact"/>
        <w:ind w:firstLineChars="200" w:firstLine="422"/>
        <w:rPr>
          <w:rFonts w:ascii="仿宋_GB2312" w:eastAsia="仿宋_GB2312" w:hAnsi="宋体"/>
          <w:szCs w:val="21"/>
        </w:rPr>
      </w:pPr>
      <w:r>
        <w:rPr>
          <w:rFonts w:ascii="仿宋_GB2312" w:eastAsia="仿宋_GB2312" w:hAnsi="宋体" w:hint="eastAsia"/>
          <w:b/>
          <w:bCs/>
          <w:szCs w:val="21"/>
        </w:rPr>
        <w:t>第三条 甲方安全环保责任</w:t>
      </w:r>
    </w:p>
    <w:p w14:paraId="5A4F4336" w14:textId="77777777" w:rsidR="008B0F97" w:rsidRDefault="008B0F97" w:rsidP="008B0F97">
      <w:pPr>
        <w:numPr>
          <w:ilvl w:val="0"/>
          <w:numId w:val="1"/>
        </w:numPr>
        <w:kinsoku w:val="0"/>
        <w:overflowPunct w:val="0"/>
        <w:autoSpaceDE w:val="0"/>
        <w:autoSpaceDN w:val="0"/>
        <w:snapToGrid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甲方对乙方提供的本项目的营业执照、安全资质、三项制度、应急预案、施工业绩、施工方案、进厂设备、工伤保险（或意外险）等资质材料进行审核存档。</w:t>
      </w:r>
    </w:p>
    <w:p w14:paraId="2DD24982" w14:textId="77777777" w:rsidR="008B0F97" w:rsidRDefault="008B0F97" w:rsidP="008B0F97">
      <w:pPr>
        <w:numPr>
          <w:ilvl w:val="0"/>
          <w:numId w:val="1"/>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甲方</w:t>
      </w:r>
      <w:r>
        <w:rPr>
          <w:rFonts w:ascii="仿宋_GB2312" w:eastAsia="仿宋_GB2312" w:hAnsi="宋体" w:hint="eastAsia"/>
          <w:b/>
          <w:bCs/>
          <w:szCs w:val="21"/>
          <w:u w:val="single"/>
        </w:rPr>
        <w:t>安全管理部门</w:t>
      </w:r>
      <w:r>
        <w:rPr>
          <w:rFonts w:ascii="仿宋_GB2312" w:eastAsia="仿宋_GB2312" w:hAnsi="宋体" w:hint="eastAsia"/>
          <w:szCs w:val="21"/>
        </w:rPr>
        <w:t>对单位资质审核通过的乙方单位进厂从业人员进行安全教育培训或安全告知，并对其进行问询评定，有权禁止评定不合格人员入场作业。培训内容应包括但不限于：安全、环保、交通、职业健康、消防、治安等管理制度和要求，作业区域主要安全风险和控制措施及其应急处置措施，其他注意事项等。</w:t>
      </w:r>
    </w:p>
    <w:p w14:paraId="775AC05D" w14:textId="77777777" w:rsidR="008B0F97" w:rsidRDefault="008B0F97" w:rsidP="008B0F97">
      <w:pPr>
        <w:numPr>
          <w:ilvl w:val="0"/>
          <w:numId w:val="1"/>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甲方对乙方在厂区内的违纪违章行为有权进行制止、纠正、给予经济处罚，对拒不改正或具有发生重大伤亡事故或者其他严重后果的现实危险的行为或隐患，有权责任停工整改，</w:t>
      </w:r>
      <w:r>
        <w:rPr>
          <w:rFonts w:ascii="仿宋_GB2312" w:eastAsia="仿宋_GB2312" w:hAnsi="宋体"/>
          <w:szCs w:val="21"/>
        </w:rPr>
        <w:t>并加大经济处罚</w:t>
      </w:r>
      <w:r>
        <w:rPr>
          <w:rFonts w:ascii="仿宋_GB2312" w:eastAsia="仿宋_GB2312" w:hAnsi="宋体" w:hint="eastAsia"/>
          <w:szCs w:val="21"/>
        </w:rPr>
        <w:t>。</w:t>
      </w:r>
    </w:p>
    <w:p w14:paraId="6F929C34" w14:textId="77777777" w:rsidR="008B0F97" w:rsidRDefault="008B0F97" w:rsidP="008B0F97">
      <w:pPr>
        <w:numPr>
          <w:ilvl w:val="0"/>
          <w:numId w:val="1"/>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甲方有权对乙方项目施工设备设施、作业场所、作业活动等进行安全检查，确保具备安全施工条件，对发现的事故隐患有权下发整改任务单或给予经济处罚，对事故隐患</w:t>
      </w:r>
      <w:r>
        <w:rPr>
          <w:rFonts w:ascii="仿宋_GB2312" w:eastAsia="仿宋_GB2312" w:hAnsi="宋体"/>
          <w:szCs w:val="21"/>
        </w:rPr>
        <w:t>整改不彻底或拒不整改的</w:t>
      </w:r>
      <w:r>
        <w:rPr>
          <w:rFonts w:ascii="仿宋_GB2312" w:eastAsia="仿宋_GB2312" w:hAnsi="宋体" w:hint="eastAsia"/>
          <w:szCs w:val="21"/>
        </w:rPr>
        <w:t>有权</w:t>
      </w:r>
      <w:r>
        <w:rPr>
          <w:rFonts w:ascii="仿宋_GB2312" w:eastAsia="仿宋_GB2312" w:hAnsi="宋体"/>
          <w:szCs w:val="21"/>
        </w:rPr>
        <w:t>责令</w:t>
      </w:r>
      <w:r>
        <w:rPr>
          <w:rFonts w:ascii="仿宋_GB2312" w:eastAsia="仿宋_GB2312" w:hAnsi="宋体" w:hint="eastAsia"/>
          <w:szCs w:val="21"/>
        </w:rPr>
        <w:t>停工整改</w:t>
      </w:r>
      <w:r>
        <w:rPr>
          <w:rFonts w:ascii="仿宋_GB2312" w:eastAsia="仿宋_GB2312" w:hAnsi="宋体"/>
          <w:szCs w:val="21"/>
        </w:rPr>
        <w:t>，并加大经济处罚</w:t>
      </w:r>
      <w:r>
        <w:rPr>
          <w:rFonts w:ascii="仿宋_GB2312" w:eastAsia="仿宋_GB2312" w:hAnsi="宋体" w:hint="eastAsia"/>
          <w:szCs w:val="21"/>
        </w:rPr>
        <w:t>。</w:t>
      </w:r>
    </w:p>
    <w:p w14:paraId="667F70CC" w14:textId="77777777" w:rsidR="008B0F97" w:rsidRDefault="008B0F97" w:rsidP="008B0F97">
      <w:pPr>
        <w:numPr>
          <w:ilvl w:val="0"/>
          <w:numId w:val="1"/>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甲方</w:t>
      </w:r>
      <w:r>
        <w:rPr>
          <w:rFonts w:ascii="仿宋_GB2312" w:eastAsia="仿宋_GB2312" w:hAnsi="宋体" w:hint="eastAsia"/>
          <w:b/>
          <w:bCs/>
          <w:szCs w:val="21"/>
          <w:u w:val="single"/>
        </w:rPr>
        <w:t xml:space="preserve">  需求部门  </w:t>
      </w:r>
      <w:r>
        <w:rPr>
          <w:rFonts w:ascii="仿宋_GB2312" w:eastAsia="仿宋_GB2312" w:hAnsi="宋体" w:hint="eastAsia"/>
          <w:szCs w:val="21"/>
        </w:rPr>
        <w:t>将公司安全环保和本项目要求，对乙方进行全面的施工、安全、环保、交通和职业健康（以下简称安全环保工作）进行技术交底，双方形成签字的书面记录或资料。</w:t>
      </w:r>
    </w:p>
    <w:p w14:paraId="42173054" w14:textId="77777777" w:rsidR="008B0F97" w:rsidRDefault="008B0F97" w:rsidP="008B0F97">
      <w:pPr>
        <w:numPr>
          <w:ilvl w:val="0"/>
          <w:numId w:val="1"/>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甲方需求部门指派</w:t>
      </w:r>
      <w:r>
        <w:rPr>
          <w:rFonts w:ascii="仿宋_GB2312" w:eastAsia="仿宋_GB2312" w:hAnsi="宋体" w:hint="eastAsia"/>
          <w:b/>
          <w:bCs/>
          <w:szCs w:val="21"/>
          <w:u w:val="single"/>
        </w:rPr>
        <w:t xml:space="preserve"> 专人 </w:t>
      </w:r>
      <w:r>
        <w:rPr>
          <w:rFonts w:ascii="仿宋_GB2312" w:eastAsia="仿宋_GB2312" w:hAnsi="宋体" w:hint="eastAsia"/>
          <w:szCs w:val="21"/>
        </w:rPr>
        <w:t>为本项目现场协调员，负责联系、检查、指导、协调乙方执行甲方安全环保规定。</w:t>
      </w:r>
    </w:p>
    <w:p w14:paraId="0EA5E7C7" w14:textId="77777777" w:rsidR="008B0F97" w:rsidRDefault="008B0F97" w:rsidP="008B0F97">
      <w:pPr>
        <w:spacing w:line="350" w:lineRule="exact"/>
        <w:ind w:firstLineChars="200" w:firstLine="422"/>
        <w:rPr>
          <w:rFonts w:ascii="仿宋_GB2312" w:eastAsia="仿宋_GB2312" w:hAnsi="宋体"/>
          <w:b/>
          <w:bCs/>
          <w:szCs w:val="21"/>
        </w:rPr>
      </w:pPr>
      <w:r>
        <w:rPr>
          <w:rFonts w:ascii="仿宋_GB2312" w:eastAsia="仿宋_GB2312" w:hAnsi="宋体" w:hint="eastAsia"/>
          <w:b/>
          <w:bCs/>
          <w:szCs w:val="21"/>
        </w:rPr>
        <w:t>第四条 乙方安全环保工作的责任</w:t>
      </w:r>
    </w:p>
    <w:p w14:paraId="0DB967EE"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必须严格遵守国家法律法规和甲方安全、环保、交通、职业健康、消防、治安等管理制度和要求，按照施工组织设计、施工方案（措施）、安全施工方案（措施）、环境保护方案等要求施工，并有效开展自主安全环保管理，落实安全主体责任，严防安全事故发生。因乙方过错导致的人身伤害、设备损坏、环境污染等事故造成的损失由乙方承担，并无条件配合甲方或政府机构的事故救援、调查、上报等工作。</w:t>
      </w:r>
    </w:p>
    <w:p w14:paraId="1CD4D680"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必须提供与本项目相关的安全生产责任制、安全管理制度、操作规程和应急救援预案，针对作业项目进行风险辨识和分析，制定有效的防控措施并编制有针对性的安全施工方案，并如实向甲方提供承包</w:t>
      </w:r>
      <w:r>
        <w:rPr>
          <w:rFonts w:ascii="仿宋_GB2312" w:eastAsia="仿宋_GB2312" w:hAnsi="宋体" w:hint="eastAsia"/>
          <w:szCs w:val="21"/>
        </w:rPr>
        <w:lastRenderedPageBreak/>
        <w:t>工程的相关材料，并保证所提供的资料真实、合法、有效。</w:t>
      </w:r>
    </w:p>
    <w:p w14:paraId="2C35B974"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eastAsia="仿宋_GB2312"/>
        </w:rPr>
      </w:pPr>
      <w:r>
        <w:rPr>
          <w:rFonts w:ascii="仿宋_GB2312" w:eastAsia="仿宋_GB2312" w:hAnsi="宋体" w:hint="eastAsia"/>
          <w:szCs w:val="21"/>
        </w:rPr>
        <w:t>必须按照</w:t>
      </w:r>
      <w:r>
        <w:rPr>
          <w:rFonts w:eastAsia="仿宋_GB2312" w:hint="eastAsia"/>
        </w:rPr>
        <w:t>《生产经营单位安全培训规定》对本项目从业人员进行三级安全培训工作，确保其熟悉公司有关安全生产规章制度和安全操作规程，具备必要的安全生产知识，掌握本岗位的安全操作技能，了解事故应急处理措施，知悉自身在安全生产方面的权利和义务。禁止安排未经安全培训合格的人员进入本项目作业。</w:t>
      </w:r>
    </w:p>
    <w:p w14:paraId="24185F86"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szCs w:val="21"/>
        </w:rPr>
      </w:pPr>
      <w:r>
        <w:rPr>
          <w:rFonts w:ascii="仿宋_GB2312" w:eastAsia="仿宋_GB2312" w:hAnsi="宋体" w:hint="eastAsia"/>
          <w:szCs w:val="21"/>
        </w:rPr>
        <w:t>必须向从业人员发放符合国家标准的劳动防护用品和安全用具，并教导、监督其正确使用。接触职业病危害因素的人员，需在具有资质的单位进行职业健康体检，体检合格后，方可进入本项目进行作业。</w:t>
      </w:r>
    </w:p>
    <w:p w14:paraId="56155CFD"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szCs w:val="21"/>
        </w:rPr>
      </w:pPr>
      <w:r>
        <w:rPr>
          <w:rFonts w:ascii="仿宋_GB2312" w:eastAsia="仿宋_GB2312" w:hAnsi="宋体" w:hint="eastAsia"/>
          <w:szCs w:val="21"/>
        </w:rPr>
        <w:t>必须给本项目从业人员购买工伤保险或人身意外保险（保额依据上一年度全国城镇居民人均可支配收入的2</w:t>
      </w:r>
      <w:r>
        <w:rPr>
          <w:rFonts w:ascii="仿宋_GB2312" w:eastAsia="仿宋_GB2312" w:hAnsi="宋体"/>
          <w:szCs w:val="21"/>
        </w:rPr>
        <w:t>0</w:t>
      </w:r>
      <w:r>
        <w:rPr>
          <w:rFonts w:ascii="仿宋_GB2312" w:eastAsia="仿宋_GB2312" w:hAnsi="宋体" w:hint="eastAsia"/>
          <w:szCs w:val="21"/>
        </w:rPr>
        <w:t>倍计算，具体以甲方要求为准），并保证项目施工期间持续有效。当保险金额、人员、截止日期发生变化时，应立即停工将相关资料报甲方安全管理部门或平台审核，经审核通过后，方可继续作业。</w:t>
      </w:r>
    </w:p>
    <w:p w14:paraId="0C9D306D"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szCs w:val="21"/>
        </w:rPr>
      </w:pPr>
      <w:r>
        <w:rPr>
          <w:rFonts w:ascii="仿宋_GB2312" w:eastAsia="仿宋_GB2312" w:hAnsi="宋体" w:hint="eastAsia"/>
          <w:szCs w:val="21"/>
        </w:rPr>
        <w:t>必须在中华人民共和国应急管理部、国家市场监督管理总局政务服务平台核验本项目特种作业人员与特种设备操作人员证件信息，确保证件真实，项目施工期间持续有效。其他作业人员应在国家对应机构或平台进行验证。禁止提供虚假、不符合要求的证书。</w:t>
      </w:r>
    </w:p>
    <w:p w14:paraId="05578943"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必须指派</w:t>
      </w:r>
      <w:r>
        <w:rPr>
          <w:rFonts w:ascii="仿宋_GB2312" w:eastAsia="仿宋_GB2312" w:hAnsi="宋体" w:hint="eastAsia"/>
          <w:b/>
          <w:bCs/>
          <w:szCs w:val="21"/>
          <w:u w:val="single"/>
        </w:rPr>
        <w:t>（项目负责人或项目安全管理人员）</w:t>
      </w:r>
      <w:r>
        <w:rPr>
          <w:rFonts w:ascii="仿宋_GB2312" w:eastAsia="仿宋_GB2312" w:hAnsi="宋体"/>
          <w:b/>
          <w:bCs/>
          <w:szCs w:val="21"/>
          <w:u w:val="single"/>
        </w:rPr>
        <w:t xml:space="preserve"> </w:t>
      </w:r>
      <w:r>
        <w:rPr>
          <w:rFonts w:ascii="仿宋_GB2312" w:eastAsia="仿宋_GB2312" w:hAnsi="宋体" w:hint="eastAsia"/>
          <w:szCs w:val="21"/>
        </w:rPr>
        <w:t>作为本项目安全环保管理员，负责本项目安全环保工作的管理、协调、检查、监护等工作。</w:t>
      </w:r>
    </w:p>
    <w:p w14:paraId="0A3983A5"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必须经常性对施工过程进行检查，排查、治理、消除事故隐患，制止、纠正违纪违章行为。</w:t>
      </w:r>
    </w:p>
    <w:p w14:paraId="5B7BFC2C"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现场施工负责人必须在</w:t>
      </w:r>
      <w:r>
        <w:rPr>
          <w:rFonts w:ascii="仿宋_GB2312" w:eastAsia="仿宋_GB2312" w:hAnsi="宋体" w:hint="eastAsia"/>
          <w:b/>
          <w:bCs/>
          <w:szCs w:val="21"/>
          <w:u w:val="single"/>
        </w:rPr>
        <w:t xml:space="preserve">   作业前    </w:t>
      </w:r>
      <w:r>
        <w:rPr>
          <w:rFonts w:ascii="仿宋_GB2312" w:eastAsia="仿宋_GB2312" w:hAnsi="宋体" w:hint="eastAsia"/>
          <w:szCs w:val="21"/>
        </w:rPr>
        <w:t>组织召开碰头会、班前会，向施工作业相关人员就作业活动中存在的安全环保风险、施工技术、保障措施、注意事项、应急措施等进行交底，宣</w:t>
      </w:r>
      <w:proofErr w:type="gramStart"/>
      <w:r>
        <w:rPr>
          <w:rFonts w:ascii="仿宋_GB2312" w:eastAsia="仿宋_GB2312" w:hAnsi="宋体" w:hint="eastAsia"/>
          <w:szCs w:val="21"/>
        </w:rPr>
        <w:t>贯学习</w:t>
      </w:r>
      <w:proofErr w:type="gramEnd"/>
      <w:r>
        <w:rPr>
          <w:rFonts w:ascii="仿宋_GB2312" w:eastAsia="仿宋_GB2312" w:hAnsi="宋体" w:hint="eastAsia"/>
          <w:szCs w:val="21"/>
        </w:rPr>
        <w:t>甲方安全环保管理文件和要求、事故案例等。严禁安排无证人员从事有证工作，如高处作业、电工作业、叉车作业等。</w:t>
      </w:r>
    </w:p>
    <w:p w14:paraId="3E861CC5"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进行动火作业、高处作业、吊装作业、有限空间作业、清库作业、交叉作业、高温作业、带电作业、安全防护设备设施拆除等危险作业前，必须对作业活动进行全面的风险辨识，制定并落实控制措施和应急处置措施、配置应急物资，办理作业审批，经甲方属地部门、安全生产部、安全主管领导审批后方可作业。</w:t>
      </w:r>
    </w:p>
    <w:p w14:paraId="3A0A83EA"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b/>
          <w:bCs/>
          <w:szCs w:val="21"/>
        </w:rPr>
      </w:pPr>
      <w:r>
        <w:rPr>
          <w:rFonts w:ascii="仿宋_GB2312" w:eastAsia="仿宋_GB2312" w:hAnsi="宋体" w:hint="eastAsia"/>
          <w:szCs w:val="21"/>
        </w:rPr>
        <w:t>禁止超范围施工，擅自关闭、拆除、破坏直接关系生产安全的监控、报警、防护、救生设备设施，或篡改、隐瞒、销毁其相关数据、信息。</w:t>
      </w:r>
    </w:p>
    <w:p w14:paraId="40737363" w14:textId="77777777" w:rsidR="008B0F97" w:rsidRDefault="008B0F97" w:rsidP="008B0F97">
      <w:pPr>
        <w:numPr>
          <w:ilvl w:val="0"/>
          <w:numId w:val="2"/>
        </w:numPr>
        <w:kinsoku w:val="0"/>
        <w:overflowPunct w:val="0"/>
        <w:autoSpaceDE w:val="0"/>
        <w:autoSpaceDN w:val="0"/>
        <w:spacing w:line="350" w:lineRule="exact"/>
        <w:ind w:left="0" w:firstLineChars="200" w:firstLine="422"/>
        <w:jc w:val="left"/>
        <w:rPr>
          <w:rFonts w:ascii="仿宋_GB2312" w:eastAsia="仿宋_GB2312" w:hAnsi="宋体"/>
          <w:szCs w:val="21"/>
        </w:rPr>
      </w:pPr>
      <w:r>
        <w:rPr>
          <w:rStyle w:val="ac"/>
          <w:rFonts w:ascii="仿宋_GB2312" w:eastAsia="仿宋_GB2312" w:hint="eastAsia"/>
          <w:szCs w:val="21"/>
        </w:rPr>
        <w:t>施工</w:t>
      </w:r>
      <w:r>
        <w:rPr>
          <w:rFonts w:ascii="仿宋_GB2312" w:eastAsia="仿宋_GB2312" w:hAnsi="宋体" w:hint="eastAsia"/>
          <w:szCs w:val="21"/>
        </w:rPr>
        <w:t>区域应设置临时围栏和警告标志，禁止无关人员进入施工现场。施工现场出入口显目位置应设置公示牌，公示施工现场负责人、环保监督员、防尘措施、扬尘监督管理部门、举报投诉电话等信息。</w:t>
      </w:r>
    </w:p>
    <w:p w14:paraId="281E6C77"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宋体" w:hint="eastAsia"/>
          <w:szCs w:val="21"/>
        </w:rPr>
        <w:t>进行土建施工或危险性较大的作业时，施工区域</w:t>
      </w:r>
      <w:r>
        <w:rPr>
          <w:rFonts w:ascii="仿宋_GB2312" w:eastAsia="仿宋_GB2312" w:hAnsi="等线" w:cs="Calibri" w:hint="eastAsia"/>
          <w:szCs w:val="21"/>
        </w:rPr>
        <w:t>周边应设置高度不低于1</w:t>
      </w:r>
      <w:r>
        <w:rPr>
          <w:rFonts w:ascii="仿宋_GB2312" w:eastAsia="仿宋_GB2312" w:hAnsi="等线" w:cs="Calibri"/>
          <w:szCs w:val="21"/>
        </w:rPr>
        <w:t>.8</w:t>
      </w:r>
      <w:r>
        <w:rPr>
          <w:rFonts w:ascii="仿宋_GB2312" w:eastAsia="仿宋_GB2312" w:hAnsi="等线" w:cs="Calibri" w:hint="eastAsia"/>
          <w:szCs w:val="21"/>
        </w:rPr>
        <w:t>米的围挡（主要路段的围挡高度不低于2.5米），围挡底端应设置不低于0.2米的防溢座。</w:t>
      </w:r>
    </w:p>
    <w:p w14:paraId="3233E05B"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进行土方、渣土和施工垃圾的运输作业时，必须使用密闭式运输车辆作业，并在出入口处设置冲洗车辆或清扫设施清理车辆，防止泥沙污染地面或环境。</w:t>
      </w:r>
    </w:p>
    <w:p w14:paraId="0B32D5B5"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进行产生扬尘、污染环境的作业时应采取密闭、遮盖、洒水、路面硬化、清洗车辆等措施减少环境污染。如：遮盖物料堆，土方开挖作业采取湿法作业等。</w:t>
      </w:r>
    </w:p>
    <w:p w14:paraId="383D41A5"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施工现场应采取围挡、覆盖、固化、洒水等有效措施，做到不泥泞、不扬尘，材料、模板存放区等场地必须平整夯实。</w:t>
      </w:r>
    </w:p>
    <w:p w14:paraId="210C15F5"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水泥和其它易飞扬的细颗粒建筑材料应密闭存放，使用过程中应采取有效措施防止扬尘、渗透。施工现场土方应集中堆放，采取覆盖或固化等措施。</w:t>
      </w:r>
    </w:p>
    <w:p w14:paraId="67B328A0"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lastRenderedPageBreak/>
        <w:t>混凝土浇注量超过50立方米以上的工程，施工现场设置搅拌机进行搅拌。</w:t>
      </w:r>
    </w:p>
    <w:p w14:paraId="5F2A6D0C"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拆除旧有建筑时，应随时洒水，减少扬尘污染。渣土要在拆除施工完成之日起三日内清运完毕，并应遵守拆除工程的有关规定，货物运输作业严禁遗洒。</w:t>
      </w:r>
    </w:p>
    <w:p w14:paraId="79A646EA"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在土方施工作业过程中，合理控制土方开挖和存留时间，作业面应当采取洒水、喷雾等防尘措施，对已完成的作业面和未进行作业的裸露地面应当采取表面压实、遮盖等防尘措施，堆放超过八小时的裸土应当进行遮盖。</w:t>
      </w:r>
    </w:p>
    <w:p w14:paraId="7AFB6BE0"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高空作业产生的垃圾应采用封闭式管道输送或装袋用垂直升降机械运送，禁止高空抛掷、扬撒。</w:t>
      </w:r>
    </w:p>
    <w:p w14:paraId="1A666DBC"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施工中产生的液体废料严禁直接排入污水或雨水管网，以免影响污水处理设施。</w:t>
      </w:r>
    </w:p>
    <w:p w14:paraId="668C746D"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施工现场应遵照《中华人民共和国建筑施工场界噪声限值》制定降噪措施，降低、消除噪声污染，确保不超过国家或地方噪声排放标准。</w:t>
      </w:r>
    </w:p>
    <w:p w14:paraId="355B5D1A"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施工现场的电锯、电刨、搅拌机、固定式混凝土输送泵、大型空气压缩机等强噪声设备应搭设封闭式机棚，并尽可能设置在远离北面厂界的一侧。</w:t>
      </w:r>
      <w:r>
        <w:rPr>
          <w:rFonts w:ascii="仿宋_GB2312" w:eastAsia="仿宋_GB2312" w:hAnsi="等线" w:cs="Calibri"/>
          <w:szCs w:val="21"/>
        </w:rPr>
        <w:t xml:space="preserve"> </w:t>
      </w:r>
    </w:p>
    <w:p w14:paraId="0D0F90AE"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夜间施工作业应采取隔音布、低噪声震捣棒等措施，最大限度减少施工噪声。</w:t>
      </w:r>
    </w:p>
    <w:p w14:paraId="292E1BB5"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因施工需求破坏的植被应在作业结束或当天工作完成后进行恢复。</w:t>
      </w:r>
    </w:p>
    <w:p w14:paraId="68E9C6F1"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喷涂、油漆等涉及VOCs排放作业的，应完善集中收集和治理措施，对油漆桶、油漆刷等废旧物品要做到日产日清，送到指定的存放点。</w:t>
      </w:r>
    </w:p>
    <w:p w14:paraId="6B8203BC"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严格禁止乱扔杂物，如：油棉丝、矿泉水瓶、餐饮盒、瓜果皮、剩饭剩菜，废衣物手套等物品。现场要放置盛装垃圾的器具，并随时进行清理，所有固体废物按照公司相关管理规定分类储存、处置。</w:t>
      </w:r>
    </w:p>
    <w:p w14:paraId="75D62A9F"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现场使用的油料和含油等废弃物，必须回收处理，防止油料等废弃物污染土壤及水体。</w:t>
      </w:r>
    </w:p>
    <w:p w14:paraId="342E022F"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检修或施工所用设备、备品备件等各种材料需规范码放，需要苫盖的货物必须及时采取苫盖措施。</w:t>
      </w:r>
    </w:p>
    <w:p w14:paraId="6416989E"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施工过程中产生的垃圾必须在指定的区域倾倒，禁止在其他区域倾倒各类垃圾杂物。施工检修工程完工或存放</w:t>
      </w:r>
      <w:proofErr w:type="gramStart"/>
      <w:r>
        <w:rPr>
          <w:rFonts w:ascii="仿宋_GB2312" w:eastAsia="仿宋_GB2312" w:hAnsi="等线" w:cs="Calibri" w:hint="eastAsia"/>
          <w:szCs w:val="21"/>
        </w:rPr>
        <w:t>物转移</w:t>
      </w:r>
      <w:proofErr w:type="gramEnd"/>
      <w:r>
        <w:rPr>
          <w:rFonts w:ascii="仿宋_GB2312" w:eastAsia="仿宋_GB2312" w:hAnsi="等线" w:cs="Calibri" w:hint="eastAsia"/>
          <w:szCs w:val="21"/>
        </w:rPr>
        <w:t>后要做到工完场清。</w:t>
      </w:r>
    </w:p>
    <w:p w14:paraId="51E9D38B"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检修作业施工现场要保持整洁，零散杂物、污垢、灰土等要随时进行清理，合理节约使用水、电等能源。</w:t>
      </w:r>
    </w:p>
    <w:p w14:paraId="126555CA"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等线" w:cs="Calibri"/>
          <w:szCs w:val="21"/>
        </w:rPr>
      </w:pPr>
      <w:r>
        <w:rPr>
          <w:rFonts w:ascii="仿宋_GB2312" w:eastAsia="仿宋_GB2312" w:hAnsi="等线" w:cs="Calibri" w:hint="eastAsia"/>
          <w:szCs w:val="21"/>
        </w:rPr>
        <w:t>作业完毕后需经甲方项目负责人或作业区域负责人验收合格后方可离厂，否则不予结算。</w:t>
      </w:r>
    </w:p>
    <w:p w14:paraId="5498D523"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必须接受甲方的监督、检查，对甲方提出的整改意见必须及时整改、销账。</w:t>
      </w:r>
    </w:p>
    <w:p w14:paraId="063586BF"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施工过程中遇有不安全情况和不安全因素，应立即报告甲方，并停止作业。</w:t>
      </w:r>
    </w:p>
    <w:p w14:paraId="4E7EF77F"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在施工过程中，因乙方责任造成甲方人员的人身伤害、设备损坏及火灾等事故，由乙方承担全部责任并赔偿甲方全部经济损失。</w:t>
      </w:r>
    </w:p>
    <w:p w14:paraId="77E9A01F"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乙方人员不得发生打架斗殴、卖淫嫖娼、酗酒闹事、吸毒、盗窃、参加邪教组织等违法行为。</w:t>
      </w:r>
    </w:p>
    <w:p w14:paraId="58B0AF0F" w14:textId="77777777" w:rsidR="008B0F97" w:rsidRDefault="008B0F97" w:rsidP="008B0F97">
      <w:pPr>
        <w:numPr>
          <w:ilvl w:val="0"/>
          <w:numId w:val="2"/>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自觉遵守门卫出入制度，服从检查，保管好现场材料，禁止挤占施工现场、堵塞运输道路。</w:t>
      </w:r>
    </w:p>
    <w:p w14:paraId="0D38BE93" w14:textId="77777777" w:rsidR="008B0F97" w:rsidRDefault="008B0F97" w:rsidP="008B0F97">
      <w:pPr>
        <w:numPr>
          <w:ilvl w:val="0"/>
          <w:numId w:val="2"/>
        </w:numPr>
        <w:kinsoku w:val="0"/>
        <w:overflowPunct w:val="0"/>
        <w:autoSpaceDE w:val="0"/>
        <w:autoSpaceDN w:val="0"/>
        <w:spacing w:line="350" w:lineRule="exact"/>
        <w:ind w:left="0" w:firstLineChars="200" w:firstLine="422"/>
        <w:jc w:val="left"/>
        <w:rPr>
          <w:rFonts w:ascii="仿宋_GB2312" w:eastAsia="仿宋_GB2312" w:hAnsi="宋体"/>
          <w:szCs w:val="21"/>
          <w:highlight w:val="green"/>
        </w:rPr>
      </w:pPr>
      <w:r>
        <w:rPr>
          <w:rFonts w:ascii="仿宋_GB2312" w:eastAsia="仿宋_GB2312" w:hAnsi="宋体" w:hint="eastAsia"/>
          <w:b/>
          <w:bCs/>
          <w:szCs w:val="21"/>
          <w:highlight w:val="green"/>
        </w:rPr>
        <w:t>乙方在合同签订后5个工作日内应向甲方缴纳合同标的</w:t>
      </w:r>
      <w:r>
        <w:rPr>
          <w:rFonts w:ascii="仿宋_GB2312" w:eastAsia="仿宋_GB2312" w:hAnsi="宋体"/>
          <w:b/>
          <w:bCs/>
          <w:szCs w:val="21"/>
          <w:highlight w:val="green"/>
        </w:rPr>
        <w:t>2</w:t>
      </w:r>
      <w:r>
        <w:rPr>
          <w:rFonts w:ascii="仿宋_GB2312" w:eastAsia="仿宋_GB2312" w:hAnsi="宋体" w:hint="eastAsia"/>
          <w:b/>
          <w:bCs/>
          <w:szCs w:val="21"/>
          <w:highlight w:val="green"/>
        </w:rPr>
        <w:t>%（最低2</w:t>
      </w:r>
      <w:r>
        <w:rPr>
          <w:rFonts w:ascii="仿宋_GB2312" w:eastAsia="仿宋_GB2312" w:hAnsi="宋体"/>
          <w:b/>
          <w:bCs/>
          <w:szCs w:val="21"/>
          <w:highlight w:val="green"/>
        </w:rPr>
        <w:t>000</w:t>
      </w:r>
      <w:r>
        <w:rPr>
          <w:rFonts w:ascii="仿宋_GB2312" w:eastAsia="仿宋_GB2312" w:hAnsi="宋体" w:hint="eastAsia"/>
          <w:b/>
          <w:bCs/>
          <w:szCs w:val="21"/>
          <w:highlight w:val="green"/>
        </w:rPr>
        <w:t>元，最高2</w:t>
      </w:r>
      <w:r>
        <w:rPr>
          <w:rFonts w:ascii="仿宋_GB2312" w:eastAsia="仿宋_GB2312" w:hAnsi="宋体"/>
          <w:b/>
          <w:bCs/>
          <w:szCs w:val="21"/>
          <w:highlight w:val="green"/>
        </w:rPr>
        <w:t>0</w:t>
      </w:r>
      <w:r>
        <w:rPr>
          <w:rFonts w:ascii="仿宋_GB2312" w:eastAsia="仿宋_GB2312" w:hAnsi="宋体" w:hint="eastAsia"/>
          <w:b/>
          <w:bCs/>
          <w:szCs w:val="21"/>
          <w:highlight w:val="green"/>
        </w:rPr>
        <w:t>万元）作为安全施工保证金。待工程完工后，在无安全违规、违约的情况下，甲方全额返还乙方该押金，如有安全环保工作的违约责任，甲方有权扣除相应的安全施工保证金</w:t>
      </w:r>
      <w:r>
        <w:rPr>
          <w:rFonts w:ascii="仿宋_GB2312" w:eastAsia="仿宋_GB2312" w:hAnsi="宋体" w:hint="eastAsia"/>
          <w:szCs w:val="21"/>
          <w:highlight w:val="green"/>
        </w:rPr>
        <w:t>。</w:t>
      </w:r>
    </w:p>
    <w:p w14:paraId="54F3C500" w14:textId="77777777" w:rsidR="008B0F97" w:rsidRDefault="008B0F97" w:rsidP="008B0F97">
      <w:pPr>
        <w:spacing w:line="350" w:lineRule="exact"/>
        <w:ind w:firstLineChars="200" w:firstLine="422"/>
        <w:rPr>
          <w:rFonts w:ascii="仿宋_GB2312" w:eastAsia="仿宋_GB2312" w:hAnsi="宋体"/>
          <w:szCs w:val="21"/>
        </w:rPr>
      </w:pPr>
      <w:r>
        <w:rPr>
          <w:rFonts w:ascii="仿宋_GB2312" w:eastAsia="仿宋_GB2312" w:hAnsi="宋体" w:hint="eastAsia"/>
          <w:b/>
          <w:bCs/>
          <w:szCs w:val="21"/>
        </w:rPr>
        <w:t xml:space="preserve">第五条 </w:t>
      </w:r>
      <w:r>
        <w:rPr>
          <w:rFonts w:ascii="仿宋_GB2312" w:eastAsia="仿宋_GB2312" w:hAnsi="宋体" w:hint="eastAsia"/>
          <w:szCs w:val="21"/>
        </w:rPr>
        <w:t xml:space="preserve">由于第三方原因所造成的与本项目有关的责任事故，由乙方承担责任，甲方负责协调。 </w:t>
      </w:r>
    </w:p>
    <w:p w14:paraId="26D9624D" w14:textId="77777777" w:rsidR="008B0F97" w:rsidRDefault="008B0F97" w:rsidP="008B0F97">
      <w:pPr>
        <w:spacing w:line="350" w:lineRule="exact"/>
        <w:ind w:firstLineChars="200" w:firstLine="422"/>
        <w:rPr>
          <w:rFonts w:ascii="仿宋_GB2312" w:eastAsia="仿宋_GB2312" w:hAnsi="宋体"/>
          <w:szCs w:val="21"/>
        </w:rPr>
      </w:pPr>
      <w:r>
        <w:rPr>
          <w:rFonts w:ascii="仿宋_GB2312" w:eastAsia="仿宋_GB2312" w:hAnsi="宋体" w:hint="eastAsia"/>
          <w:b/>
          <w:bCs/>
          <w:szCs w:val="21"/>
        </w:rPr>
        <w:t>第六条</w:t>
      </w:r>
      <w:r>
        <w:rPr>
          <w:rFonts w:ascii="仿宋_GB2312" w:eastAsia="仿宋_GB2312" w:hAnsi="宋体" w:hint="eastAsia"/>
          <w:szCs w:val="21"/>
        </w:rPr>
        <w:t xml:space="preserve"> 对于不可抗力的自然灾害所引起的安全事故，由双方共同协商解决；对于乙方应预料到、或已预料到，但未采取防范措施所引起的安全责任事故，由乙方承担全部责任。</w:t>
      </w:r>
    </w:p>
    <w:p w14:paraId="7C9CDA84" w14:textId="77777777" w:rsidR="008B0F97" w:rsidRDefault="008B0F97" w:rsidP="008B0F97">
      <w:pPr>
        <w:spacing w:line="350" w:lineRule="exact"/>
        <w:ind w:firstLineChars="200" w:firstLine="422"/>
        <w:rPr>
          <w:rFonts w:ascii="仿宋_GB2312" w:eastAsia="仿宋_GB2312" w:hAnsi="宋体"/>
          <w:b/>
          <w:bCs/>
          <w:szCs w:val="21"/>
        </w:rPr>
      </w:pPr>
      <w:r>
        <w:rPr>
          <w:rFonts w:ascii="仿宋_GB2312" w:eastAsia="仿宋_GB2312" w:hAnsi="宋体" w:hint="eastAsia"/>
          <w:b/>
          <w:bCs/>
          <w:szCs w:val="21"/>
        </w:rPr>
        <w:t>第七条 违约责任</w:t>
      </w:r>
    </w:p>
    <w:p w14:paraId="28780326"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lastRenderedPageBreak/>
        <w:t>乙方提供无效资质证明材料的，甲方有权解除合同，并由乙方承担由此造成的一切损失。</w:t>
      </w:r>
    </w:p>
    <w:p w14:paraId="1F1D92C3"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乙方未经过资质审核私自进厂作业，应承担5000元/次的违约金。</w:t>
      </w:r>
    </w:p>
    <w:p w14:paraId="4C940108"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乙方未到业务部门备案私自施工，应承担2000元/次的违约金。</w:t>
      </w:r>
    </w:p>
    <w:p w14:paraId="64F8609A"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乙方作业人员未经甲方安全环保教育培训，应承担300元/人的违约金，涉及到危险作业的人员，应承担500元</w:t>
      </w:r>
      <w:r>
        <w:rPr>
          <w:rFonts w:ascii="仿宋_GB2312" w:eastAsia="仿宋_GB2312" w:hAnsi="宋体"/>
          <w:szCs w:val="21"/>
        </w:rPr>
        <w:t>/1</w:t>
      </w:r>
      <w:r>
        <w:rPr>
          <w:rFonts w:ascii="仿宋_GB2312" w:eastAsia="仿宋_GB2312" w:hAnsi="宋体" w:hint="eastAsia"/>
          <w:szCs w:val="21"/>
        </w:rPr>
        <w:t>人次的违约金。</w:t>
      </w:r>
    </w:p>
    <w:p w14:paraId="279EE5D7"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乙方特种作业人员无证上岗的，立即停工整改，并承担1000元/人的违约金。</w:t>
      </w:r>
    </w:p>
    <w:p w14:paraId="15E4202E"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乙方违反法律、法规、规章制度和本协议规定造成安全环保事故的，除接受政府有关部门处罚外，还需承担事故造成的所有损失，并承担20000元/次的违约金。</w:t>
      </w:r>
    </w:p>
    <w:p w14:paraId="6BB34B97"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乙方未设置安全环保管理人员，应承担1000元的违约金，并立即纠正。</w:t>
      </w:r>
    </w:p>
    <w:p w14:paraId="5867D99D"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乙方安全环保管理人员未到甲方安全主管部门备案，应承担500元的违约金。</w:t>
      </w:r>
    </w:p>
    <w:p w14:paraId="23143C52"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乙方未按照甲方要求提供相关资料的，应承担</w:t>
      </w:r>
      <w:r>
        <w:rPr>
          <w:rFonts w:ascii="仿宋_GB2312" w:eastAsia="仿宋_GB2312" w:hAnsi="宋体"/>
          <w:szCs w:val="21"/>
        </w:rPr>
        <w:t>2</w:t>
      </w:r>
      <w:r>
        <w:rPr>
          <w:rFonts w:ascii="仿宋_GB2312" w:eastAsia="仿宋_GB2312" w:hAnsi="宋体" w:hint="eastAsia"/>
          <w:szCs w:val="21"/>
        </w:rPr>
        <w:t>00-1000元/次的违约金，拒不提供的，甲方有权要求乙方停工整改。</w:t>
      </w:r>
    </w:p>
    <w:p w14:paraId="5A5AD8EC"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 xml:space="preserve">乙方未能正确、全面执行安全技术措施、环境保护措施、施工组织设计、施工人员未掌握本项目特点及施工安全措施、用于本项目的施工机械、工器具及安全防护用具不满足施工需求的，甲方有权要求乙方立即停工整改，由此造成的损失由乙方承担外，还需承担500-2000元/项的违约金。 </w:t>
      </w:r>
    </w:p>
    <w:p w14:paraId="6A40CC58"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乙方使用甲方提供的设施设备、工器具等造成损坏的，应照价赔偿。</w:t>
      </w:r>
    </w:p>
    <w:p w14:paraId="52EC3A6A"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乙方人员未经许可擅自动用甲方的设施设备，未造成后果的应承担200-2000元/</w:t>
      </w:r>
      <w:r>
        <w:rPr>
          <w:rFonts w:ascii="仿宋_GB2312" w:eastAsia="仿宋_GB2312" w:hAnsi="宋体"/>
          <w:szCs w:val="21"/>
        </w:rPr>
        <w:t>1</w:t>
      </w:r>
      <w:r>
        <w:rPr>
          <w:rFonts w:ascii="仿宋_GB2312" w:eastAsia="仿宋_GB2312" w:hAnsi="宋体" w:hint="eastAsia"/>
          <w:szCs w:val="21"/>
        </w:rPr>
        <w:t>次的违约金，造成事故的按照事故调查结果承担违约责任。</w:t>
      </w:r>
    </w:p>
    <w:p w14:paraId="4B89C44E"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乙方施工过程中发生人身伤亡、生产和设备事故有隐瞒行为的，除接受政府有关部门处理，赔偿事故造成的损失外，还需承担10000-50000元/次的违约金。</w:t>
      </w:r>
    </w:p>
    <w:p w14:paraId="7F3CCF54"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乙方从业人员未按甲方安全规定要正确穿戴安全帽、劳保鞋、防护口罩等劳动防护用品的，应承担500元/人的违约金。</w:t>
      </w:r>
    </w:p>
    <w:p w14:paraId="5AEAD867"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乙方施工时未按照甲方要求办理各类审批手续，落实各项安全措施的，应承担500元/</w:t>
      </w:r>
      <w:r>
        <w:rPr>
          <w:rFonts w:ascii="仿宋_GB2312" w:eastAsia="仿宋_GB2312" w:hAnsi="宋体"/>
          <w:szCs w:val="21"/>
        </w:rPr>
        <w:t>1</w:t>
      </w:r>
      <w:r>
        <w:rPr>
          <w:rFonts w:ascii="仿宋_GB2312" w:eastAsia="仿宋_GB2312" w:hAnsi="宋体" w:hint="eastAsia"/>
          <w:szCs w:val="21"/>
        </w:rPr>
        <w:t>次的违约金；涉及动火作业、高处作业、吊装作业、有限空间作业、清库作业、交叉作业、高温作业、带电作业、开孔作业、安全防护设备设施拆除等危险作业的，应承担1000元/次的违约金。</w:t>
      </w:r>
    </w:p>
    <w:p w14:paraId="7E7CD03D"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乙方从业人员在生产区域吸烟的，应承担500元/次的违约金；在重点防火部位或区域吸烟，未造成事故的应承担2000元/次的违约金，造成事故的按照事故调查结果进行违约追责。</w:t>
      </w:r>
    </w:p>
    <w:p w14:paraId="154DB8C9"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乙方使用的氧气、乙炔瓶压力表、软管材质和颜色不符标准或破损或瓶体固定不牢固等，应承担500元/次的违约金。</w:t>
      </w:r>
    </w:p>
    <w:p w14:paraId="61B6BDFA"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临时用电未经过许可的，应承担500元/次的违约金；未按照要求架高架空的，应承担500元/次的违约金，影响设备运行或堵塞安全通道的，应承担</w:t>
      </w:r>
      <w:r>
        <w:rPr>
          <w:rFonts w:ascii="仿宋_GB2312" w:eastAsia="仿宋_GB2312" w:hAnsi="宋体"/>
          <w:szCs w:val="21"/>
        </w:rPr>
        <w:t>10</w:t>
      </w:r>
      <w:r>
        <w:rPr>
          <w:rFonts w:ascii="仿宋_GB2312" w:eastAsia="仿宋_GB2312" w:hAnsi="宋体" w:hint="eastAsia"/>
          <w:szCs w:val="21"/>
        </w:rPr>
        <w:t>00元/次的违约金。</w:t>
      </w:r>
    </w:p>
    <w:p w14:paraId="3AA2FA2F"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乙方安全员在施工现场未佩带有“安全员”、“安全检查”等有关安全字样的红色袖标，承担200元/人次违约责任。</w:t>
      </w:r>
    </w:p>
    <w:p w14:paraId="1964B92A"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乙方使用的设备设施“五有”防护装置不合格的，应承担500元/项的违约金。</w:t>
      </w:r>
    </w:p>
    <w:p w14:paraId="48203CCD"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乙方使用的电焊机进出线、一次线、二次线不符合或存在安全隐患的，应承担500元/项的违约金。</w:t>
      </w:r>
    </w:p>
    <w:p w14:paraId="17C95553"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乙方机动车辆行驶速度超过</w:t>
      </w:r>
      <w:r>
        <w:rPr>
          <w:rFonts w:ascii="仿宋_GB2312" w:eastAsia="仿宋_GB2312" w:hAnsi="宋体"/>
          <w:szCs w:val="21"/>
        </w:rPr>
        <w:t>20</w:t>
      </w:r>
      <w:r>
        <w:rPr>
          <w:rFonts w:ascii="仿宋_GB2312" w:eastAsia="仿宋_GB2312" w:hAnsi="宋体" w:hint="eastAsia"/>
          <w:szCs w:val="21"/>
        </w:rPr>
        <w:t>公里/小时，上下坡、弯道超过</w:t>
      </w:r>
      <w:r>
        <w:rPr>
          <w:rFonts w:ascii="仿宋_GB2312" w:eastAsia="仿宋_GB2312" w:hAnsi="宋体"/>
          <w:szCs w:val="21"/>
        </w:rPr>
        <w:t>5</w:t>
      </w:r>
      <w:r>
        <w:rPr>
          <w:rFonts w:ascii="仿宋_GB2312" w:eastAsia="仿宋_GB2312" w:hAnsi="宋体" w:hint="eastAsia"/>
          <w:szCs w:val="21"/>
        </w:rPr>
        <w:t>公里/小时的，应承担500元/次的违约金。</w:t>
      </w:r>
    </w:p>
    <w:p w14:paraId="21DB0441"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乙方施工区域出现超高、超宽堆放物品堆放的，应承担500元/次的违约金。堵塞安全（消防）通</w:t>
      </w:r>
      <w:r>
        <w:rPr>
          <w:rFonts w:ascii="仿宋_GB2312" w:eastAsia="仿宋_GB2312" w:hAnsi="宋体" w:hint="eastAsia"/>
          <w:szCs w:val="21"/>
        </w:rPr>
        <w:lastRenderedPageBreak/>
        <w:t>道或影响车辆出入的情况的，应承担</w:t>
      </w:r>
      <w:r>
        <w:rPr>
          <w:rFonts w:ascii="仿宋_GB2312" w:eastAsia="仿宋_GB2312" w:hAnsi="宋体"/>
          <w:szCs w:val="21"/>
        </w:rPr>
        <w:t>10</w:t>
      </w:r>
      <w:r>
        <w:rPr>
          <w:rFonts w:ascii="仿宋_GB2312" w:eastAsia="仿宋_GB2312" w:hAnsi="宋体" w:hint="eastAsia"/>
          <w:szCs w:val="21"/>
        </w:rPr>
        <w:t>00元/次的违约金。</w:t>
      </w:r>
    </w:p>
    <w:p w14:paraId="6A3F06CE"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乙方施工区域周边未设置围挡、公示牌、现场负责人、环保监督员、防尘措施、扬尘监督管理部门、举报投诉电话等信息，围挡底端不符合要求，应承担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-1000</w:t>
      </w:r>
      <w:r>
        <w:rPr>
          <w:rFonts w:ascii="仿宋_GB2312" w:eastAsia="仿宋_GB2312" w:hAnsi="宋体" w:hint="eastAsia"/>
          <w:szCs w:val="21"/>
        </w:rPr>
        <w:t>元/次的违约金。</w:t>
      </w:r>
    </w:p>
    <w:p w14:paraId="0EF4FAD6"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乙方未按照“六个百分之百”进行施工作业的，应承担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-2000</w:t>
      </w:r>
      <w:r>
        <w:rPr>
          <w:rFonts w:ascii="仿宋_GB2312" w:eastAsia="仿宋_GB2312" w:hAnsi="宋体" w:hint="eastAsia"/>
          <w:szCs w:val="21"/>
        </w:rPr>
        <w:t>元/次的违约金。</w:t>
      </w:r>
    </w:p>
    <w:p w14:paraId="674789BB"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乙方施工垃圾未采用封闭式管道运送或者装袋用垂直升降机械运送，高空抛掷、扬撒造成环境污染，应承担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-5000</w:t>
      </w:r>
      <w:r>
        <w:rPr>
          <w:rFonts w:ascii="仿宋_GB2312" w:eastAsia="仿宋_GB2312" w:hAnsi="宋体" w:hint="eastAsia"/>
          <w:szCs w:val="21"/>
        </w:rPr>
        <w:t>元/次的违约金。</w:t>
      </w:r>
    </w:p>
    <w:p w14:paraId="3E7BA84B"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乙方施工过程产生的液体废料未采取措施直接排入污水或雨水管网，应承担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-5000</w:t>
      </w:r>
      <w:r>
        <w:rPr>
          <w:rFonts w:ascii="仿宋_GB2312" w:eastAsia="仿宋_GB2312" w:hAnsi="宋体" w:hint="eastAsia"/>
          <w:szCs w:val="21"/>
        </w:rPr>
        <w:t>元/次的违约金。</w:t>
      </w:r>
    </w:p>
    <w:p w14:paraId="28F42B86"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乙方施工结束或当天工作完成后未对植被进行恢复的，应承担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-20000</w:t>
      </w:r>
      <w:r>
        <w:rPr>
          <w:rFonts w:ascii="仿宋_GB2312" w:eastAsia="仿宋_GB2312" w:hAnsi="宋体" w:hint="eastAsia"/>
          <w:szCs w:val="21"/>
        </w:rPr>
        <w:t>元/次的违约金。</w:t>
      </w:r>
    </w:p>
    <w:p w14:paraId="3A368B32"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乙方施工区域或产生的生活垃圾、一般固废、危险废物未分类存放，及时送到指定的存放点，应承担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-20000</w:t>
      </w:r>
      <w:r>
        <w:rPr>
          <w:rFonts w:ascii="仿宋_GB2312" w:eastAsia="仿宋_GB2312" w:hAnsi="宋体" w:hint="eastAsia"/>
          <w:szCs w:val="21"/>
        </w:rPr>
        <w:t>元/次的违约金。</w:t>
      </w:r>
    </w:p>
    <w:p w14:paraId="5986DCFF"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乙方作业区域脏乱差，零散杂物、污垢、灰土等要未及时清理的，应承担</w:t>
      </w:r>
      <w:r>
        <w:rPr>
          <w:rFonts w:ascii="仿宋_GB2312" w:eastAsia="仿宋_GB2312" w:hAnsi="宋体"/>
          <w:szCs w:val="21"/>
        </w:rPr>
        <w:t>2</w:t>
      </w:r>
      <w:r>
        <w:rPr>
          <w:rFonts w:ascii="仿宋_GB2312" w:eastAsia="仿宋_GB2312" w:hAnsi="宋体" w:hint="eastAsia"/>
          <w:szCs w:val="21"/>
        </w:rPr>
        <w:t>00</w:t>
      </w:r>
      <w:r>
        <w:rPr>
          <w:rFonts w:ascii="仿宋_GB2312" w:eastAsia="仿宋_GB2312" w:hAnsi="宋体"/>
          <w:szCs w:val="21"/>
        </w:rPr>
        <w:t>-1000</w:t>
      </w:r>
      <w:r>
        <w:rPr>
          <w:rFonts w:ascii="仿宋_GB2312" w:eastAsia="仿宋_GB2312" w:hAnsi="宋体" w:hint="eastAsia"/>
          <w:szCs w:val="21"/>
        </w:rPr>
        <w:t>元/次的违约金。</w:t>
      </w:r>
    </w:p>
    <w:p w14:paraId="25D908B1"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乙方施工过程对环境造成重大影响的，应承担</w:t>
      </w:r>
      <w:r>
        <w:rPr>
          <w:rFonts w:ascii="仿宋_GB2312" w:eastAsia="仿宋_GB2312" w:hAnsi="宋体"/>
          <w:szCs w:val="21"/>
        </w:rPr>
        <w:t>200</w:t>
      </w:r>
      <w:r>
        <w:rPr>
          <w:rFonts w:ascii="仿宋_GB2312" w:eastAsia="仿宋_GB2312" w:hAnsi="宋体" w:hint="eastAsia"/>
          <w:szCs w:val="21"/>
        </w:rPr>
        <w:t>-500</w:t>
      </w:r>
      <w:r>
        <w:rPr>
          <w:rFonts w:ascii="仿宋_GB2312" w:eastAsia="仿宋_GB2312" w:hAnsi="宋体"/>
          <w:szCs w:val="21"/>
        </w:rPr>
        <w:t>00</w:t>
      </w:r>
      <w:r>
        <w:rPr>
          <w:rFonts w:ascii="仿宋_GB2312" w:eastAsia="仿宋_GB2312" w:hAnsi="宋体" w:hint="eastAsia"/>
          <w:szCs w:val="21"/>
        </w:rPr>
        <w:t>元/项的违约金。</w:t>
      </w:r>
    </w:p>
    <w:p w14:paraId="122F30EA"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乙方违反甲方其它安全环保管理规定的，根据风险大小、事情大小、恶劣程度等，承担</w:t>
      </w:r>
      <w:r>
        <w:rPr>
          <w:rFonts w:ascii="仿宋_GB2312" w:eastAsia="仿宋_GB2312" w:hAnsi="宋体"/>
          <w:szCs w:val="21"/>
        </w:rPr>
        <w:t>50</w:t>
      </w:r>
      <w:r>
        <w:rPr>
          <w:rFonts w:ascii="仿宋_GB2312" w:eastAsia="仿宋_GB2312" w:hAnsi="宋体" w:hint="eastAsia"/>
          <w:szCs w:val="21"/>
        </w:rPr>
        <w:t>-500元/项的违约金。</w:t>
      </w:r>
    </w:p>
    <w:p w14:paraId="377446D8"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乙方违纪违章行为屡教不改的，甲方有权加倍处罚乙方，直至停工整顿。</w:t>
      </w:r>
    </w:p>
    <w:p w14:paraId="02CE8B0A"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乙方施工条件达不到安全要求时，甲方有权要求乙方立即停工整改，由此引起的后果及损失由乙方承担；</w:t>
      </w:r>
    </w:p>
    <w:p w14:paraId="48B8A572"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乙方从业人员在岗前4小时和岗中饮酒的，应承担</w:t>
      </w:r>
      <w:r>
        <w:rPr>
          <w:rFonts w:ascii="仿宋_GB2312" w:eastAsia="仿宋_GB2312" w:hAnsi="宋体"/>
          <w:szCs w:val="21"/>
        </w:rPr>
        <w:t>2000</w:t>
      </w:r>
      <w:r>
        <w:rPr>
          <w:rFonts w:ascii="仿宋_GB2312" w:eastAsia="仿宋_GB2312" w:hAnsi="宋体" w:hint="eastAsia"/>
          <w:szCs w:val="21"/>
        </w:rPr>
        <w:t>元/次的违约金，并驱逐离厂，造成严重后果的，乙方单位纳入甲方企业黑名单并上报上级公司。</w:t>
      </w:r>
    </w:p>
    <w:p w14:paraId="6EAFE3B3"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乙方从业人员保险失效或保额不足的，应停工整改，并承担5</w:t>
      </w:r>
      <w:r>
        <w:rPr>
          <w:rFonts w:ascii="仿宋_GB2312" w:eastAsia="仿宋_GB2312" w:hAnsi="宋体"/>
          <w:szCs w:val="21"/>
        </w:rPr>
        <w:t>00</w:t>
      </w:r>
      <w:r>
        <w:rPr>
          <w:rFonts w:ascii="仿宋_GB2312" w:eastAsia="仿宋_GB2312" w:hAnsi="宋体" w:hint="eastAsia"/>
          <w:szCs w:val="21"/>
        </w:rPr>
        <w:t>元/人的违约金。</w:t>
      </w:r>
    </w:p>
    <w:p w14:paraId="6CBF4056"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乙方因违反本协议规定造成严重后果的，或本项目出现重大危险时，甲方有权提前终止经济合同，终止合同由甲方合同签订部门实施。</w:t>
      </w:r>
    </w:p>
    <w:p w14:paraId="00141C41" w14:textId="77777777" w:rsidR="008B0F97" w:rsidRDefault="008B0F97" w:rsidP="008B0F97">
      <w:pPr>
        <w:numPr>
          <w:ilvl w:val="0"/>
          <w:numId w:val="3"/>
        </w:numPr>
        <w:kinsoku w:val="0"/>
        <w:overflowPunct w:val="0"/>
        <w:autoSpaceDE w:val="0"/>
        <w:autoSpaceDN w:val="0"/>
        <w:spacing w:line="350" w:lineRule="exact"/>
        <w:ind w:left="0" w:firstLineChars="200" w:firstLine="420"/>
        <w:jc w:val="left"/>
        <w:rPr>
          <w:rFonts w:ascii="仿宋_GB2312" w:eastAsia="仿宋_GB2312" w:hAnsi="宋体"/>
          <w:szCs w:val="21"/>
        </w:rPr>
      </w:pPr>
      <w:r>
        <w:rPr>
          <w:rFonts w:ascii="仿宋_GB2312" w:eastAsia="仿宋_GB2312" w:hAnsi="宋体" w:hint="eastAsia"/>
          <w:szCs w:val="21"/>
        </w:rPr>
        <w:t>乙方自收到违约通知日起，3个工作日内必须在甲方财务部门缴纳违约金，违约金缴纳后将收据向甲方安全生产部或能源环保部备案，拒不缴纳的应承担双倍违约金，甲方有权在安全保证金、工程款中扣除违约金或停工整改。</w:t>
      </w:r>
    </w:p>
    <w:p w14:paraId="1E8CAA94" w14:textId="77777777" w:rsidR="008B0F97" w:rsidRDefault="008B0F97" w:rsidP="008B0F97">
      <w:pPr>
        <w:spacing w:line="350" w:lineRule="exact"/>
        <w:ind w:firstLineChars="200" w:firstLine="422"/>
        <w:rPr>
          <w:rFonts w:ascii="仿宋_GB2312" w:eastAsia="仿宋_GB2312" w:hAnsi="宋体"/>
          <w:szCs w:val="21"/>
        </w:rPr>
      </w:pPr>
      <w:r>
        <w:rPr>
          <w:rFonts w:ascii="仿宋_GB2312" w:eastAsia="仿宋_GB2312" w:hAnsi="宋体" w:hint="eastAsia"/>
          <w:b/>
          <w:bCs/>
          <w:szCs w:val="21"/>
        </w:rPr>
        <w:t xml:space="preserve">第八条 </w:t>
      </w:r>
      <w:r>
        <w:rPr>
          <w:rFonts w:ascii="仿宋_GB2312" w:eastAsia="仿宋_GB2312" w:hAnsi="宋体" w:hint="eastAsia"/>
          <w:szCs w:val="21"/>
        </w:rPr>
        <w:t>本协议执行过程中，如发生争议不能协商、调解解决的，可向</w:t>
      </w:r>
      <w:r>
        <w:rPr>
          <w:rFonts w:ascii="仿宋_GB2312" w:eastAsia="仿宋_GB2312" w:hAnsi="宋体" w:hint="eastAsia"/>
          <w:b/>
          <w:bCs/>
          <w:szCs w:val="21"/>
          <w:u w:val="single"/>
        </w:rPr>
        <w:t xml:space="preserve"> **区 </w:t>
      </w:r>
      <w:r>
        <w:rPr>
          <w:rFonts w:ascii="仿宋_GB2312" w:eastAsia="仿宋_GB2312" w:hAnsi="宋体" w:hint="eastAsia"/>
          <w:bCs/>
          <w:szCs w:val="21"/>
        </w:rPr>
        <w:t>人</w:t>
      </w:r>
      <w:r>
        <w:rPr>
          <w:rFonts w:ascii="仿宋_GB2312" w:eastAsia="仿宋_GB2312" w:hAnsi="宋体" w:hint="eastAsia"/>
          <w:szCs w:val="21"/>
        </w:rPr>
        <w:t>民法院提起诉讼。</w:t>
      </w:r>
    </w:p>
    <w:p w14:paraId="1578B5C1" w14:textId="77777777" w:rsidR="008B0F97" w:rsidRDefault="008B0F97" w:rsidP="008B0F97">
      <w:pPr>
        <w:spacing w:line="350" w:lineRule="exact"/>
        <w:ind w:firstLineChars="200" w:firstLine="422"/>
        <w:rPr>
          <w:rFonts w:ascii="仿宋_GB2312" w:eastAsia="仿宋_GB2312" w:hAnsi="宋体"/>
          <w:szCs w:val="21"/>
        </w:rPr>
      </w:pPr>
      <w:r>
        <w:rPr>
          <w:rFonts w:ascii="仿宋_GB2312" w:eastAsia="仿宋_GB2312" w:hAnsi="宋体" w:hint="eastAsia"/>
          <w:b/>
          <w:bCs/>
          <w:szCs w:val="21"/>
        </w:rPr>
        <w:t xml:space="preserve">第九条 </w:t>
      </w:r>
      <w:r>
        <w:rPr>
          <w:rFonts w:ascii="仿宋_GB2312" w:eastAsia="仿宋_GB2312" w:hAnsi="宋体" w:hint="eastAsia"/>
          <w:szCs w:val="21"/>
        </w:rPr>
        <w:t>甲乙双方必须严格执行本协议，本协议的法律效力与主合同一致。</w:t>
      </w:r>
    </w:p>
    <w:p w14:paraId="52E160E3" w14:textId="77777777" w:rsidR="008B0F97" w:rsidRDefault="008B0F97" w:rsidP="008B0F97">
      <w:pPr>
        <w:spacing w:line="350" w:lineRule="exact"/>
        <w:ind w:firstLineChars="200" w:firstLine="422"/>
        <w:rPr>
          <w:rFonts w:ascii="仿宋_GB2312" w:eastAsia="仿宋_GB2312" w:hAnsi="宋体"/>
          <w:szCs w:val="21"/>
        </w:rPr>
      </w:pPr>
      <w:r>
        <w:rPr>
          <w:rFonts w:ascii="仿宋_GB2312" w:eastAsia="仿宋_GB2312" w:hAnsi="宋体" w:hint="eastAsia"/>
          <w:b/>
          <w:bCs/>
          <w:szCs w:val="21"/>
        </w:rPr>
        <w:t>第十条</w:t>
      </w:r>
      <w:r>
        <w:rPr>
          <w:rFonts w:ascii="仿宋_GB2312" w:eastAsia="仿宋_GB2312" w:hAnsi="宋体" w:hint="eastAsia"/>
          <w:szCs w:val="21"/>
        </w:rPr>
        <w:t xml:space="preserve"> 本协议有效期限：</w:t>
      </w:r>
      <w:r>
        <w:rPr>
          <w:rFonts w:ascii="仿宋_GB2312" w:eastAsia="仿宋_GB2312" w:hAnsi="宋体" w:cs="Calibri" w:hint="eastAsia"/>
          <w:szCs w:val="21"/>
        </w:rPr>
        <w:t>自</w:t>
      </w:r>
      <w:r>
        <w:rPr>
          <w:rFonts w:ascii="仿宋_GB2312" w:eastAsia="仿宋_GB2312" w:hAnsi="宋体" w:cs="Calibri" w:hint="eastAsia"/>
          <w:szCs w:val="21"/>
          <w:u w:val="single"/>
        </w:rPr>
        <w:t xml:space="preserve">   进厂作业之日   </w:t>
      </w:r>
      <w:r>
        <w:rPr>
          <w:rFonts w:ascii="仿宋_GB2312" w:eastAsia="仿宋_GB2312" w:hAnsi="宋体" w:cs="Calibri" w:hint="eastAsia"/>
          <w:szCs w:val="21"/>
        </w:rPr>
        <w:t>起至项目</w:t>
      </w:r>
      <w:r>
        <w:rPr>
          <w:rFonts w:ascii="仿宋_GB2312" w:eastAsia="仿宋_GB2312" w:hAnsi="宋体" w:cs="Calibri" w:hint="eastAsia"/>
          <w:szCs w:val="21"/>
          <w:u w:val="single"/>
        </w:rPr>
        <w:t xml:space="preserve"> 合同终止日为止  </w:t>
      </w:r>
      <w:r>
        <w:rPr>
          <w:rFonts w:ascii="仿宋_GB2312" w:eastAsia="仿宋_GB2312" w:hAnsi="宋体" w:cs="Calibri" w:hint="eastAsia"/>
          <w:szCs w:val="21"/>
        </w:rPr>
        <w:t>。</w:t>
      </w:r>
      <w:bookmarkEnd w:id="0"/>
      <w:bookmarkEnd w:id="1"/>
    </w:p>
    <w:p w14:paraId="6E519FB4" w14:textId="77777777" w:rsidR="007E5D67" w:rsidRPr="008B0F97" w:rsidRDefault="007E5D67"/>
    <w:sectPr w:rsidR="007E5D67" w:rsidRPr="008B0F97">
      <w:headerReference w:type="default" r:id="rId7"/>
      <w:footerReference w:type="default" r:id="rId8"/>
      <w:pgSz w:w="11906" w:h="16838"/>
      <w:pgMar w:top="1440" w:right="1080" w:bottom="1440" w:left="1080" w:header="850"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A9153" w14:textId="77777777" w:rsidR="007E39C9" w:rsidRDefault="007E39C9" w:rsidP="008B0F97">
      <w:r>
        <w:separator/>
      </w:r>
    </w:p>
  </w:endnote>
  <w:endnote w:type="continuationSeparator" w:id="0">
    <w:p w14:paraId="48F0FFA1" w14:textId="77777777" w:rsidR="007E39C9" w:rsidRDefault="007E39C9" w:rsidP="008B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IDFont+F7">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183939"/>
    </w:sdtPr>
    <w:sdtEndPr/>
    <w:sdtContent>
      <w:sdt>
        <w:sdtPr>
          <w:id w:val="-1705238520"/>
        </w:sdtPr>
        <w:sdtEndPr/>
        <w:sdtContent>
          <w:p w14:paraId="19144874" w14:textId="77777777" w:rsidR="00952AB7" w:rsidRDefault="007E39C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A2C506D" w14:textId="77777777" w:rsidR="00952AB7" w:rsidRDefault="007E39C9">
    <w:pPr>
      <w:pStyle w:val="a9"/>
      <w:spacing w:line="14" w:lineRule="auto"/>
      <w:ind w:left="63" w:right="6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8FD1D" w14:textId="77777777" w:rsidR="007E39C9" w:rsidRDefault="007E39C9" w:rsidP="008B0F97">
      <w:r>
        <w:separator/>
      </w:r>
    </w:p>
  </w:footnote>
  <w:footnote w:type="continuationSeparator" w:id="0">
    <w:p w14:paraId="4E7062C9" w14:textId="77777777" w:rsidR="007E39C9" w:rsidRDefault="007E39C9" w:rsidP="008B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8600" w14:textId="77777777" w:rsidR="00952AB7" w:rsidRDefault="007E39C9">
    <w:pPr>
      <w:pStyle w:val="a9"/>
      <w:spacing w:line="14" w:lineRule="auto"/>
      <w:ind w:left="63" w:right="63"/>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6D46"/>
    <w:multiLevelType w:val="multilevel"/>
    <w:tmpl w:val="17D56D46"/>
    <w:lvl w:ilvl="0">
      <w:start w:val="1"/>
      <w:numFmt w:val="decimal"/>
      <w:lvlText w:val="%1."/>
      <w:lvlJc w:val="left"/>
      <w:pPr>
        <w:ind w:left="846"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96318E"/>
    <w:multiLevelType w:val="multilevel"/>
    <w:tmpl w:val="3B96318E"/>
    <w:lvl w:ilvl="0">
      <w:start w:val="1"/>
      <w:numFmt w:val="decimal"/>
      <w:lvlText w:val="%1."/>
      <w:lvlJc w:val="left"/>
      <w:pPr>
        <w:ind w:left="987"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E405F9E"/>
    <w:multiLevelType w:val="multilevel"/>
    <w:tmpl w:val="6E405F9E"/>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53"/>
    <w:rsid w:val="00080888"/>
    <w:rsid w:val="002E09D2"/>
    <w:rsid w:val="003C48FD"/>
    <w:rsid w:val="00686753"/>
    <w:rsid w:val="007E39C9"/>
    <w:rsid w:val="007E5D67"/>
    <w:rsid w:val="008B0F97"/>
    <w:rsid w:val="00FB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8A1F2"/>
  <w15:chartTrackingRefBased/>
  <w15:docId w15:val="{1D179C44-3804-444D-A5CF-D8F48582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8B0F9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8B0F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8B0F97"/>
    <w:rPr>
      <w:sz w:val="18"/>
      <w:szCs w:val="18"/>
    </w:rPr>
  </w:style>
  <w:style w:type="paragraph" w:styleId="a6">
    <w:name w:val="footer"/>
    <w:basedOn w:val="a"/>
    <w:link w:val="a7"/>
    <w:uiPriority w:val="99"/>
    <w:unhideWhenUsed/>
    <w:qFormat/>
    <w:rsid w:val="008B0F9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8B0F97"/>
    <w:rPr>
      <w:sz w:val="18"/>
      <w:szCs w:val="18"/>
    </w:rPr>
  </w:style>
  <w:style w:type="paragraph" w:styleId="a0">
    <w:name w:val="Normal Indent"/>
    <w:basedOn w:val="a"/>
    <w:next w:val="TOC4"/>
    <w:link w:val="a8"/>
    <w:qFormat/>
    <w:rsid w:val="008B0F97"/>
    <w:pPr>
      <w:adjustRightInd w:val="0"/>
      <w:spacing w:line="360" w:lineRule="atLeast"/>
      <w:ind w:firstLine="482"/>
      <w:textAlignment w:val="baseline"/>
    </w:pPr>
    <w:rPr>
      <w:kern w:val="0"/>
      <w:sz w:val="24"/>
      <w:szCs w:val="20"/>
    </w:rPr>
  </w:style>
  <w:style w:type="paragraph" w:styleId="TOC4">
    <w:name w:val="toc 4"/>
    <w:basedOn w:val="a"/>
    <w:next w:val="a"/>
    <w:qFormat/>
    <w:rsid w:val="008B0F97"/>
    <w:pPr>
      <w:ind w:leftChars="600" w:left="1260"/>
    </w:pPr>
  </w:style>
  <w:style w:type="paragraph" w:styleId="a9">
    <w:name w:val="Body Text"/>
    <w:basedOn w:val="a"/>
    <w:next w:val="a"/>
    <w:link w:val="aa"/>
    <w:qFormat/>
    <w:rsid w:val="008B0F97"/>
    <w:pPr>
      <w:adjustRightInd w:val="0"/>
      <w:spacing w:after="60" w:line="360" w:lineRule="atLeast"/>
      <w:ind w:leftChars="30" w:left="72" w:rightChars="30" w:right="30"/>
      <w:jc w:val="center"/>
      <w:textAlignment w:val="baseline"/>
    </w:pPr>
    <w:rPr>
      <w:rFonts w:eastAsiaTheme="minorEastAsia" w:cstheme="minorBidi"/>
      <w:szCs w:val="22"/>
    </w:rPr>
  </w:style>
  <w:style w:type="character" w:customStyle="1" w:styleId="aa">
    <w:name w:val="正文文本 字符"/>
    <w:basedOn w:val="a1"/>
    <w:link w:val="a9"/>
    <w:qFormat/>
    <w:rsid w:val="008B0F97"/>
    <w:rPr>
      <w:rFonts w:ascii="Times New Roman" w:hAnsi="Times New Roman"/>
    </w:rPr>
  </w:style>
  <w:style w:type="paragraph" w:styleId="ab">
    <w:name w:val="Normal (Web)"/>
    <w:basedOn w:val="a"/>
    <w:qFormat/>
    <w:rsid w:val="008B0F97"/>
    <w:pPr>
      <w:widowControl/>
      <w:spacing w:before="100" w:beforeAutospacing="1" w:after="100" w:afterAutospacing="1" w:line="320" w:lineRule="atLeast"/>
      <w:jc w:val="left"/>
    </w:pPr>
    <w:rPr>
      <w:rFonts w:ascii="宋体" w:hAnsi="宋体"/>
      <w:kern w:val="0"/>
      <w:sz w:val="18"/>
      <w:szCs w:val="18"/>
    </w:rPr>
  </w:style>
  <w:style w:type="character" w:styleId="ac">
    <w:name w:val="Strong"/>
    <w:qFormat/>
    <w:rsid w:val="008B0F97"/>
    <w:rPr>
      <w:b/>
      <w:bCs/>
    </w:rPr>
  </w:style>
  <w:style w:type="character" w:customStyle="1" w:styleId="a8">
    <w:name w:val="正文缩进 字符"/>
    <w:link w:val="a0"/>
    <w:qFormat/>
    <w:locked/>
    <w:rsid w:val="008B0F97"/>
    <w:rPr>
      <w:rFonts w:ascii="Times New Roman" w:eastAsia="宋体" w:hAnsi="Times New Roman" w:cs="Times New Roman"/>
      <w:kern w:val="0"/>
      <w:sz w:val="24"/>
      <w:szCs w:val="20"/>
    </w:rPr>
  </w:style>
  <w:style w:type="character" w:customStyle="1" w:styleId="NormalCharacter">
    <w:name w:val="NormalCharacter"/>
    <w:qFormat/>
    <w:rsid w:val="008B0F97"/>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1942</Words>
  <Characters>11071</Characters>
  <Application>Microsoft Office Word</Application>
  <DocSecurity>0</DocSecurity>
  <Lines>92</Lines>
  <Paragraphs>25</Paragraphs>
  <ScaleCrop>false</ScaleCrop>
  <Company>冀东水泥重庆合川有限责任公司</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王建业</dc:creator>
  <cp:keywords/>
  <dc:description/>
  <cp:lastModifiedBy>王建业</cp:lastModifiedBy>
  <cp:revision>2</cp:revision>
  <dcterms:created xsi:type="dcterms:W3CDTF">2023-05-26T01:37:00Z</dcterms:created>
  <dcterms:modified xsi:type="dcterms:W3CDTF">2023-05-26T02:03:00Z</dcterms:modified>
</cp:coreProperties>
</file>