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31ED1" w14:textId="77777777" w:rsidR="001F1F1F" w:rsidRDefault="00000000">
      <w:pPr>
        <w:spacing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无线网桥技术参数</w:t>
      </w:r>
    </w:p>
    <w:p w14:paraId="6F31FD75" w14:textId="77777777" w:rsidR="001F1F1F" w:rsidRDefault="0000000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设备名称：无线网桥</w:t>
      </w:r>
    </w:p>
    <w:p w14:paraId="6BD560EC" w14:textId="77777777" w:rsidR="001F1F1F" w:rsidRDefault="0000000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厂家品牌：多倍通</w:t>
      </w:r>
    </w:p>
    <w:p w14:paraId="73F41B78" w14:textId="77777777" w:rsidR="001F1F1F" w:rsidRDefault="0000000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设备型号：</w:t>
      </w:r>
      <w:r>
        <w:rPr>
          <w:rFonts w:hint="eastAsia"/>
          <w:sz w:val="28"/>
          <w:szCs w:val="28"/>
        </w:rPr>
        <w:t>DB6000ANBST-PRO-BK</w:t>
      </w:r>
    </w:p>
    <w:p w14:paraId="76CEAD6C" w14:textId="77777777" w:rsidR="001F1F1F" w:rsidRDefault="0000000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设备数量：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台</w:t>
      </w:r>
    </w:p>
    <w:p w14:paraId="71DFF88D" w14:textId="77777777" w:rsidR="001F1F1F" w:rsidRDefault="0000000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技术要求：无线网桥支持</w:t>
      </w:r>
      <w:r>
        <w:rPr>
          <w:rFonts w:hint="eastAsia"/>
          <w:sz w:val="28"/>
          <w:szCs w:val="28"/>
        </w:rPr>
        <w:t>802.11a/n/ac</w:t>
      </w:r>
      <w:r>
        <w:rPr>
          <w:rFonts w:hint="eastAsia"/>
          <w:sz w:val="28"/>
          <w:szCs w:val="28"/>
        </w:rPr>
        <w:t>协议，采用</w:t>
      </w:r>
      <w:r>
        <w:rPr>
          <w:rFonts w:hint="eastAsia"/>
          <w:sz w:val="28"/>
          <w:szCs w:val="28"/>
        </w:rPr>
        <w:t>5.8GHz</w:t>
      </w:r>
      <w:r>
        <w:rPr>
          <w:rFonts w:hint="eastAsia"/>
          <w:sz w:val="28"/>
          <w:szCs w:val="28"/>
        </w:rPr>
        <w:t>超级频段，最大带宽</w:t>
      </w:r>
      <w:r>
        <w:rPr>
          <w:rFonts w:hint="eastAsia"/>
          <w:sz w:val="28"/>
          <w:szCs w:val="28"/>
        </w:rPr>
        <w:t>866Mbps</w:t>
      </w:r>
      <w:r>
        <w:rPr>
          <w:rFonts w:hint="eastAsia"/>
          <w:sz w:val="28"/>
          <w:szCs w:val="28"/>
        </w:rPr>
        <w:t>，传输时延可达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毫秒以内，满足</w:t>
      </w:r>
      <w:r>
        <w:rPr>
          <w:rFonts w:hint="eastAsia"/>
          <w:sz w:val="28"/>
          <w:szCs w:val="28"/>
        </w:rPr>
        <w:t>PLC</w:t>
      </w:r>
      <w:r>
        <w:rPr>
          <w:rFonts w:hint="eastAsia"/>
          <w:sz w:val="28"/>
          <w:szCs w:val="28"/>
        </w:rPr>
        <w:t>控制要求，设备防护等级</w:t>
      </w:r>
      <w:r>
        <w:rPr>
          <w:rFonts w:hint="eastAsia"/>
          <w:sz w:val="28"/>
          <w:szCs w:val="28"/>
        </w:rPr>
        <w:t>IP68</w:t>
      </w:r>
      <w:r>
        <w:rPr>
          <w:rFonts w:hint="eastAsia"/>
          <w:sz w:val="28"/>
          <w:szCs w:val="28"/>
        </w:rPr>
        <w:t>，工作温度范围</w:t>
      </w:r>
      <w:r>
        <w:rPr>
          <w:rFonts w:hint="eastAsia"/>
          <w:sz w:val="28"/>
          <w:szCs w:val="28"/>
        </w:rPr>
        <w:t>-40</w:t>
      </w:r>
      <w:r>
        <w:rPr>
          <w:rFonts w:hint="eastAsia"/>
          <w:sz w:val="28"/>
          <w:szCs w:val="28"/>
        </w:rPr>
        <w:t>℃</w:t>
      </w:r>
      <w:r>
        <w:rPr>
          <w:rFonts w:hint="eastAsia"/>
          <w:sz w:val="28"/>
          <w:szCs w:val="28"/>
        </w:rPr>
        <w:t>~75</w:t>
      </w:r>
      <w:r>
        <w:rPr>
          <w:rFonts w:hint="eastAsia"/>
          <w:sz w:val="28"/>
          <w:szCs w:val="28"/>
        </w:rPr>
        <w:t>℃，支持高粉尘、雨雪、腐蚀等恶劣环境。在石灰石均化库布料机上安装移动端无线网桥，通过网线与布料机</w:t>
      </w:r>
      <w:r>
        <w:rPr>
          <w:rFonts w:hint="eastAsia"/>
          <w:sz w:val="28"/>
          <w:szCs w:val="28"/>
        </w:rPr>
        <w:t>PLC</w:t>
      </w:r>
      <w:r>
        <w:rPr>
          <w:rFonts w:hint="eastAsia"/>
          <w:sz w:val="28"/>
          <w:szCs w:val="28"/>
        </w:rPr>
        <w:t>连接，采集</w:t>
      </w:r>
      <w:r>
        <w:rPr>
          <w:rFonts w:hint="eastAsia"/>
          <w:sz w:val="28"/>
          <w:szCs w:val="28"/>
        </w:rPr>
        <w:t>PLC</w:t>
      </w:r>
      <w:r>
        <w:rPr>
          <w:rFonts w:hint="eastAsia"/>
          <w:sz w:val="28"/>
          <w:szCs w:val="28"/>
        </w:rPr>
        <w:t>的设备启停、运行状态和报警数据，通过无线将数据传输到地面基站端无线网桥，再经光纤和光电转换器传输到环网交换机，最后将数据传输到矿上</w:t>
      </w:r>
      <w:r>
        <w:rPr>
          <w:rFonts w:hint="eastAsia"/>
          <w:sz w:val="28"/>
          <w:szCs w:val="28"/>
        </w:rPr>
        <w:t>DCS</w:t>
      </w:r>
      <w:r>
        <w:rPr>
          <w:rFonts w:hint="eastAsia"/>
          <w:sz w:val="28"/>
          <w:szCs w:val="28"/>
        </w:rPr>
        <w:t>系统，并在</w:t>
      </w:r>
      <w:r>
        <w:rPr>
          <w:rFonts w:hint="eastAsia"/>
          <w:sz w:val="28"/>
          <w:szCs w:val="28"/>
        </w:rPr>
        <w:t>DCS</w:t>
      </w:r>
      <w:r>
        <w:rPr>
          <w:rFonts w:hint="eastAsia"/>
          <w:sz w:val="28"/>
          <w:szCs w:val="28"/>
        </w:rPr>
        <w:t>上位界面实现远程启停和状态显示。</w:t>
      </w:r>
    </w:p>
    <w:sectPr w:rsidR="001F1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NmNWFkMTkxY2QwOGRlNzQxODFjMjIwZDU1YzFjODgifQ=="/>
  </w:docVars>
  <w:rsids>
    <w:rsidRoot w:val="001F1F1F"/>
    <w:rsid w:val="001F1F1F"/>
    <w:rsid w:val="00531DFB"/>
    <w:rsid w:val="307529F1"/>
    <w:rsid w:val="356D147C"/>
    <w:rsid w:val="38020454"/>
    <w:rsid w:val="74857B17"/>
    <w:rsid w:val="765468FF"/>
    <w:rsid w:val="77BC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E390BF0"/>
  <w15:docId w15:val="{4010E52F-C82F-48FE-B107-EC8CD580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阳光 雨露</cp:lastModifiedBy>
  <cp:revision>2</cp:revision>
  <dcterms:created xsi:type="dcterms:W3CDTF">2023-05-22T07:31:00Z</dcterms:created>
  <dcterms:modified xsi:type="dcterms:W3CDTF">2023-05-22T07:31:00Z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0831D235F5D24D48B679018C7BE8C6E9_12</vt:lpwstr>
  </property>
</Properties>
</file>