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外委服务方案要求</w:t>
      </w:r>
      <w:r>
        <w:rPr>
          <w:rFonts w:hint="eastAsia"/>
        </w:rPr>
        <w:br w:type="textWrapping"/>
      </w:r>
    </w:p>
    <w:p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服务名称：</w:t>
      </w:r>
      <w:r>
        <w:rPr>
          <w:rFonts w:hint="eastAsia"/>
          <w:sz w:val="32"/>
          <w:szCs w:val="32"/>
        </w:rPr>
        <w:t>张金财产保险服务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工期要求：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合同盖章生效后至一年结束。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针对此服务承包方需要提供的资质：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包含保险服务相关经营范围。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是否需要勘踏现场：</w:t>
      </w:r>
      <w:r>
        <w:rPr>
          <w:rFonts w:hint="eastAsia"/>
          <w:sz w:val="32"/>
          <w:szCs w:val="32"/>
        </w:rPr>
        <w:t>否</w:t>
      </w:r>
    </w:p>
    <w:p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服务内容</w:t>
      </w:r>
    </w:p>
    <w:tbl>
      <w:tblPr>
        <w:tblStyle w:val="6"/>
        <w:tblpPr w:leftFromText="180" w:rightFromText="180" w:vertAnchor="text" w:tblpXSpec="center" w:tblpY="1"/>
        <w:tblOverlap w:val="never"/>
        <w:tblW w:w="8291" w:type="dxa"/>
        <w:tblInd w:w="-7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2960"/>
        <w:gridCol w:w="894"/>
        <w:gridCol w:w="946"/>
        <w:gridCol w:w="1280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9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服务内容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金额上限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验收标准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96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机器设备损坏险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12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35万元</w:t>
            </w:r>
          </w:p>
        </w:tc>
        <w:tc>
          <w:tcPr>
            <w:tcW w:w="1552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投保完成提供保单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96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财产一切险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9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雇主责任险及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296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公众责任险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12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8291" w:type="dxa"/>
            <w:gridSpan w:val="6"/>
            <w:vAlign w:val="center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szCs w:val="21"/>
              </w:rPr>
              <w:t>结算方式: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default"/>
                <w:szCs w:val="21"/>
                <w:lang w:val="en-US" w:eastAsia="zh-CN"/>
              </w:rPr>
              <w:t>合同签订后</w:t>
            </w:r>
            <w:r>
              <w:rPr>
                <w:rFonts w:hint="eastAsia"/>
                <w:szCs w:val="21"/>
                <w:lang w:val="en-US" w:eastAsia="zh-CN"/>
              </w:rPr>
              <w:t>我方</w:t>
            </w:r>
            <w:r>
              <w:rPr>
                <w:rFonts w:hint="default"/>
                <w:szCs w:val="21"/>
                <w:lang w:val="en-US" w:eastAsia="zh-CN"/>
              </w:rPr>
              <w:t>支付全部款项</w:t>
            </w:r>
            <w:r>
              <w:rPr>
                <w:rFonts w:hint="eastAsia"/>
                <w:szCs w:val="21"/>
                <w:lang w:val="en-US" w:eastAsia="zh-CN"/>
              </w:rPr>
              <w:t>，服务方收款后出具保单并于一个月内开具全额发票交付我方。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付款方式：</w:t>
            </w:r>
            <w:r>
              <w:rPr>
                <w:rFonts w:hint="eastAsia"/>
                <w:szCs w:val="21"/>
                <w:lang w:val="en-US" w:eastAsia="zh-CN"/>
              </w:rPr>
              <w:t>电汇。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承包方式：含</w:t>
            </w:r>
            <w:r>
              <w:rPr>
                <w:rFonts w:hint="eastAsia"/>
                <w:szCs w:val="21"/>
              </w:rPr>
              <w:t>服务</w:t>
            </w:r>
            <w:r>
              <w:rPr>
                <w:szCs w:val="21"/>
              </w:rPr>
              <w:t>中所有产生的费用。</w:t>
            </w:r>
          </w:p>
        </w:tc>
      </w:tr>
    </w:tbl>
    <w:p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本次服务其他要求及规范说明: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（一）承保方式：</w:t>
      </w:r>
      <w:r>
        <w:rPr>
          <w:rFonts w:hint="eastAsia" w:asciiTheme="minorEastAsia" w:hAnsiTheme="minorEastAsia" w:cstheme="minorEastAsia"/>
          <w:sz w:val="32"/>
          <w:szCs w:val="32"/>
        </w:rPr>
        <w:t>由具备安全生产责任保险经营资质的保险公司进行独家承保，不接受联合承保。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（二）</w:t>
      </w:r>
      <w:r>
        <w:rPr>
          <w:rFonts w:hint="eastAsia" w:asciiTheme="minorEastAsia" w:hAnsiTheme="minorEastAsia" w:cstheme="minorEastAsia"/>
          <w:sz w:val="32"/>
          <w:szCs w:val="32"/>
        </w:rPr>
        <w:t>保障额度要求：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1.财产一切险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其他损失，每次事故人民币 5,000 或者损失金额的 10%，以高者为准。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（2）地震和海啸：每次事故人民币 400,000 或损失金额的5%，以高者为准。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2.机器损坏险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每次事故人民币 5,000 或者损失金额的 10%，以高者为准。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3.公众责任险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财产损失：每次事故人民币 2000；人身伤害：无免赔额。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4.雇主责任险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保单每次及累计事故人民币 5,000,000 (含法律费用)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（1）死亡：最高赔偿限额：36 个月本人工资或者 RMB100,000.00, 以高者为准。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（2）永久性伤残：48 个月本人工资或者 RMB100,000.00, 以高者为准。部分永久性伤残：具体伤残赔付比例，以赔偿限额（48 个月本人工资或者 RMB100,000.00,以高者为准）按照保单赔偿比例表中的百分比计算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（3）暂时性丧失工作能力（误工工资）：最高赔偿期限：52 周雇员暂时性丧失工作能力超过 5 天的，在此期间，经医生证明，按照雇员工资的 100%给予赔偿。绝对免赔额：5 天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（4）住院补贴：RMB100.00 元/天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（5）医疗费：RMB 20,000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（三）</w:t>
      </w:r>
      <w:r>
        <w:rPr>
          <w:rFonts w:hint="eastAsia" w:asciiTheme="minorEastAsia" w:hAnsiTheme="minorEastAsia" w:cstheme="minorEastAsia"/>
          <w:sz w:val="32"/>
          <w:szCs w:val="32"/>
        </w:rPr>
        <w:t>其他要求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为保证安责险质量和赔付能力，特做出以下要求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1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cstheme="minorEastAsia"/>
          <w:sz w:val="32"/>
          <w:szCs w:val="32"/>
        </w:rPr>
        <w:t>同一家保险机构只能有一家分支机构报价。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2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cstheme="minorEastAsia"/>
          <w:sz w:val="32"/>
          <w:szCs w:val="32"/>
        </w:rPr>
        <w:t>最低综合偿付能力不低于200%。</w:t>
      </w:r>
    </w:p>
    <w:p>
      <w:pPr>
        <w:numPr>
          <w:numId w:val="0"/>
        </w:numPr>
        <w:rPr>
          <w:b/>
          <w:bCs/>
          <w:sz w:val="32"/>
          <w:szCs w:val="32"/>
        </w:rPr>
      </w:pPr>
    </w:p>
    <w:p>
      <w:pPr>
        <w:numPr>
          <w:ilvl w:val="0"/>
          <w:numId w:val="0"/>
        </w:numPr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3.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机损险、一切险资产险、雇主责任保险详见附件明细表</w:t>
      </w:r>
    </w:p>
    <w:p>
      <w:pPr>
        <w:numPr>
          <w:ilvl w:val="0"/>
          <w:numId w:val="0"/>
        </w:num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  <w:highlight w:val="yellow"/>
        </w:rPr>
      </w:pPr>
      <w:r>
        <w:rPr>
          <w:rFonts w:hint="eastAsia"/>
          <w:b/>
          <w:bCs/>
          <w:sz w:val="32"/>
          <w:szCs w:val="32"/>
        </w:rPr>
        <w:t>七、中标后签订合同需准备资料</w:t>
      </w:r>
    </w:p>
    <w:tbl>
      <w:tblPr>
        <w:tblStyle w:val="6"/>
        <w:tblW w:w="8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718"/>
        <w:gridCol w:w="6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4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审查内容</w:t>
            </w:r>
          </w:p>
        </w:tc>
        <w:tc>
          <w:tcPr>
            <w:tcW w:w="642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4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营业执照</w:t>
            </w:r>
          </w:p>
        </w:tc>
        <w:tc>
          <w:tcPr>
            <w:tcW w:w="6428" w:type="dxa"/>
          </w:tcPr>
          <w:p>
            <w:pPr>
              <w:widowControl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提供原件及复印件，复印件加盖公章。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4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法定代表人身份证</w:t>
            </w:r>
          </w:p>
        </w:tc>
        <w:tc>
          <w:tcPr>
            <w:tcW w:w="6428" w:type="dxa"/>
          </w:tcPr>
          <w:p>
            <w:pPr>
              <w:widowControl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合同或安全协议签订人为法定代表人时，需提供身份证复印件。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4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法定代表人授权委托书及身份证</w:t>
            </w:r>
          </w:p>
        </w:tc>
        <w:tc>
          <w:tcPr>
            <w:tcW w:w="6428" w:type="dxa"/>
          </w:tcPr>
          <w:p>
            <w:pPr>
              <w:widowControl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合同或安全协议签订人不是法人代表本人时，须提供授权委托书（由法定代表人签字或签章，有身份证照片并加盖公司公章。）及委托代理人身份证。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4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视具体情况需要审查的其他有关材料</w:t>
            </w:r>
          </w:p>
        </w:tc>
        <w:tc>
          <w:tcPr>
            <w:tcW w:w="6428" w:type="dxa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</w:tbl>
    <w:p>
      <w:pPr>
        <w:rPr>
          <w:b/>
          <w:bCs/>
          <w:sz w:val="32"/>
          <w:szCs w:val="32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06A347"/>
    <w:multiLevelType w:val="singleLevel"/>
    <w:tmpl w:val="CB06A3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NmQ0OTRhNWQ5YmRmZjcwNzZhMDlhZTkzMzliZTEifQ=="/>
  </w:docVars>
  <w:rsids>
    <w:rsidRoot w:val="6A0718E3"/>
    <w:rsid w:val="00055CEE"/>
    <w:rsid w:val="004A799E"/>
    <w:rsid w:val="005E1035"/>
    <w:rsid w:val="005F288A"/>
    <w:rsid w:val="00670F15"/>
    <w:rsid w:val="007A55B8"/>
    <w:rsid w:val="00B54C58"/>
    <w:rsid w:val="00BD38BD"/>
    <w:rsid w:val="00D21DC5"/>
    <w:rsid w:val="019D6A60"/>
    <w:rsid w:val="07494DDE"/>
    <w:rsid w:val="1EBB022C"/>
    <w:rsid w:val="22F73DD3"/>
    <w:rsid w:val="2A7C3F8B"/>
    <w:rsid w:val="37742BDB"/>
    <w:rsid w:val="42413ED4"/>
    <w:rsid w:val="54D61640"/>
    <w:rsid w:val="5CD1130B"/>
    <w:rsid w:val="683A15AC"/>
    <w:rsid w:val="6A0718E3"/>
    <w:rsid w:val="7C3C23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51"/>
    <w:basedOn w:val="7"/>
    <w:qFormat/>
    <w:uiPriority w:val="0"/>
    <w:rPr>
      <w:rFonts w:hint="eastAsia" w:ascii="等线" w:hAnsi="等线" w:eastAsia="等线" w:cs="等线"/>
      <w:color w:val="000000"/>
      <w:sz w:val="22"/>
      <w:szCs w:val="22"/>
      <w:u w:val="single"/>
    </w:rPr>
  </w:style>
  <w:style w:type="character" w:customStyle="1" w:styleId="9">
    <w:name w:val="font01"/>
    <w:basedOn w:val="7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437</Words>
  <Characters>438</Characters>
  <Lines>2</Lines>
  <Paragraphs>1</Paragraphs>
  <TotalTime>1</TotalTime>
  <ScaleCrop>false</ScaleCrop>
  <LinksUpToDate>false</LinksUpToDate>
  <CharactersWithSpaces>441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2022-12-04T07:16:00Z</dcterms:created>
  <dc:creator>沈</dc:creator>
  <cp:lastModifiedBy>易晓刚</cp:lastModifiedBy>
  <dcterms:modified xsi:type="dcterms:W3CDTF">2023-05-19T07:44:11Z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6FD8CDB845D34D9289B69AA53AED6005_13</vt:lpwstr>
  </property>
</Properties>
</file>