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72"/>
        </w:rPr>
      </w:pPr>
      <w:r>
        <w:rPr>
          <w:rFonts w:hint="eastAsia" w:ascii="宋体"/>
          <w:b/>
          <w:sz w:val="72"/>
        </w:rPr>
        <w:t>招 标 文 件</w:t>
      </w: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rPr>
          <w:rFonts w:ascii="宋体"/>
          <w:b/>
          <w:sz w:val="36"/>
          <w:szCs w:val="36"/>
        </w:rPr>
      </w:pPr>
      <w:r>
        <w:rPr>
          <w:rFonts w:hint="eastAsia" w:ascii="宋体"/>
          <w:b/>
          <w:sz w:val="36"/>
          <w:szCs w:val="36"/>
        </w:rPr>
        <w:t>招标文件编号：2023BBMGLL-023</w:t>
      </w:r>
    </w:p>
    <w:p>
      <w:pPr>
        <w:ind w:left="2522" w:leftChars="-8" w:hanging="2538" w:hangingChars="705"/>
        <w:rPr>
          <w:rFonts w:hint="eastAsia" w:ascii="宋体"/>
          <w:b/>
          <w:color w:val="auto"/>
          <w:sz w:val="36"/>
          <w:szCs w:val="36"/>
        </w:rPr>
      </w:pPr>
      <w:r>
        <w:rPr>
          <w:rFonts w:hint="eastAsia" w:ascii="宋体"/>
          <w:b/>
          <w:sz w:val="36"/>
          <w:szCs w:val="36"/>
        </w:rPr>
        <w:t>招标项目名称</w:t>
      </w:r>
      <w:r>
        <w:rPr>
          <w:rFonts w:hint="eastAsia" w:ascii="宋体"/>
          <w:b/>
          <w:sz w:val="36"/>
          <w:szCs w:val="36"/>
          <w:lang w:eastAsia="zh-CN"/>
        </w:rPr>
        <w:t>：</w:t>
      </w:r>
      <w:r>
        <w:rPr>
          <w:rFonts w:hint="eastAsia" w:ascii="宋体"/>
          <w:b/>
          <w:color w:val="auto"/>
          <w:sz w:val="36"/>
          <w:szCs w:val="36"/>
        </w:rPr>
        <w:t>水泥窑综合利用固废危废项目</w:t>
      </w:r>
    </w:p>
    <w:p>
      <w:pPr>
        <w:ind w:left="2503" w:leftChars="1189" w:hanging="7" w:hangingChars="2"/>
        <w:rPr>
          <w:rFonts w:ascii="宋体"/>
          <w:b/>
          <w:bCs/>
          <w:color w:val="auto"/>
          <w:sz w:val="36"/>
          <w:szCs w:val="36"/>
        </w:rPr>
      </w:pPr>
      <w:r>
        <w:rPr>
          <w:rFonts w:hint="eastAsia" w:ascii="宋体"/>
          <w:b/>
          <w:color w:val="auto"/>
          <w:sz w:val="36"/>
          <w:szCs w:val="36"/>
          <w:lang w:val="en-US" w:eastAsia="zh-CN"/>
        </w:rPr>
        <w:t>2023年自</w:t>
      </w:r>
      <w:r>
        <w:rPr>
          <w:rFonts w:hint="eastAsia" w:ascii="宋体"/>
          <w:b/>
          <w:color w:val="auto"/>
          <w:sz w:val="36"/>
          <w:szCs w:val="36"/>
        </w:rPr>
        <w:t>行监测</w:t>
      </w:r>
    </w:p>
    <w:p>
      <w:pPr>
        <w:jc w:val="center"/>
        <w:rPr>
          <w:rFonts w:ascii="宋体"/>
          <w:b/>
          <w:sz w:val="24"/>
        </w:rPr>
      </w:pPr>
    </w:p>
    <w:p>
      <w:pPr>
        <w:jc w:val="center"/>
        <w:rPr>
          <w:rFonts w:ascii="宋体"/>
          <w:b/>
          <w:sz w:val="24"/>
        </w:rPr>
      </w:pPr>
    </w:p>
    <w:p>
      <w:pPr>
        <w:jc w:val="center"/>
        <w:rPr>
          <w:rFonts w:ascii="宋体"/>
          <w:b/>
          <w:sz w:val="36"/>
        </w:rPr>
      </w:pPr>
    </w:p>
    <w:p>
      <w:pPr>
        <w:jc w:val="center"/>
        <w:rPr>
          <w:rFonts w:ascii="宋体"/>
          <w:b/>
          <w:sz w:val="36"/>
        </w:rPr>
      </w:pPr>
    </w:p>
    <w:p>
      <w:pPr>
        <w:jc w:val="left"/>
        <w:rPr>
          <w:rFonts w:ascii="宋体"/>
          <w:b/>
          <w:sz w:val="36"/>
        </w:rPr>
      </w:pPr>
    </w:p>
    <w:p>
      <w:pPr>
        <w:ind w:firstLine="2520" w:firstLineChars="700"/>
        <w:rPr>
          <w:rFonts w:ascii="宋体"/>
          <w:b/>
          <w:sz w:val="36"/>
        </w:rPr>
      </w:pPr>
      <w:r>
        <w:rPr>
          <w:rFonts w:hint="eastAsia" w:ascii="宋体"/>
          <w:b/>
          <w:sz w:val="36"/>
        </w:rPr>
        <w:t>临澧冀东水泥有限公司</w:t>
      </w:r>
    </w:p>
    <w:p>
      <w:pPr>
        <w:jc w:val="center"/>
        <w:rPr>
          <w:rFonts w:ascii="宋体"/>
          <w:b/>
          <w:sz w:val="36"/>
        </w:rPr>
      </w:pPr>
      <w:r>
        <w:rPr>
          <w:rFonts w:hint="eastAsia" w:ascii="宋体"/>
          <w:b/>
          <w:sz w:val="36"/>
          <w:lang w:val="en-US" w:eastAsia="zh-CN"/>
        </w:rPr>
        <w:t>2023</w:t>
      </w:r>
      <w:r>
        <w:rPr>
          <w:rFonts w:hint="eastAsia" w:ascii="宋体"/>
          <w:b/>
          <w:sz w:val="36"/>
        </w:rPr>
        <w:t>年</w:t>
      </w:r>
      <w:r>
        <w:rPr>
          <w:rFonts w:hint="eastAsia" w:ascii="宋体"/>
          <w:b/>
          <w:sz w:val="36"/>
          <w:lang w:val="en-US" w:eastAsia="zh-CN"/>
        </w:rPr>
        <w:t>3</w:t>
      </w:r>
      <w:r>
        <w:rPr>
          <w:rFonts w:hint="eastAsia" w:ascii="宋体"/>
          <w:b/>
          <w:sz w:val="36"/>
        </w:rPr>
        <w:t>月</w:t>
      </w:r>
      <w:r>
        <w:rPr>
          <w:rFonts w:hint="eastAsia" w:ascii="宋体"/>
          <w:b/>
          <w:sz w:val="36"/>
          <w:lang w:val="en-US" w:eastAsia="zh-CN"/>
        </w:rPr>
        <w:t>29</w:t>
      </w:r>
      <w:r>
        <w:rPr>
          <w:rFonts w:hint="eastAsia" w:ascii="宋体"/>
          <w:b/>
          <w:sz w:val="36"/>
        </w:rPr>
        <w:t>日</w:t>
      </w:r>
    </w:p>
    <w:p>
      <w:pPr>
        <w:jc w:val="center"/>
        <w:rPr>
          <w:rFonts w:ascii="宋体"/>
          <w:b/>
          <w:sz w:val="30"/>
          <w:szCs w:val="30"/>
        </w:rPr>
      </w:pPr>
      <w:r>
        <w:rPr>
          <w:rFonts w:ascii="宋体"/>
          <w:b/>
          <w:sz w:val="72"/>
        </w:rPr>
        <w:br w:type="page"/>
      </w:r>
      <w:r>
        <w:rPr>
          <w:rFonts w:hint="eastAsia" w:ascii="宋体"/>
          <w:b/>
          <w:sz w:val="72"/>
        </w:rPr>
        <w:t>总 目 录</w:t>
      </w:r>
    </w:p>
    <w:p>
      <w:pPr>
        <w:rPr>
          <w:rFonts w:ascii="宋体"/>
          <w:sz w:val="36"/>
        </w:rPr>
      </w:pPr>
    </w:p>
    <w:p>
      <w:pPr>
        <w:rPr>
          <w:rFonts w:ascii="宋体"/>
          <w:sz w:val="36"/>
        </w:rPr>
      </w:pPr>
    </w:p>
    <w:p>
      <w:pPr>
        <w:numPr>
          <w:ilvl w:val="0"/>
          <w:numId w:val="1"/>
        </w:numPr>
        <w:rPr>
          <w:rFonts w:ascii="宋体"/>
          <w:b/>
          <w:sz w:val="36"/>
        </w:rPr>
      </w:pPr>
      <w:r>
        <w:rPr>
          <w:rFonts w:hint="eastAsia" w:ascii="宋体"/>
          <w:b/>
          <w:sz w:val="32"/>
        </w:rPr>
        <w:t>投标邀请书…………………………………  3</w:t>
      </w:r>
    </w:p>
    <w:p>
      <w:pPr>
        <w:rPr>
          <w:rFonts w:ascii="宋体"/>
          <w:b/>
          <w:sz w:val="36"/>
        </w:rPr>
      </w:pPr>
    </w:p>
    <w:p>
      <w:pPr>
        <w:numPr>
          <w:ilvl w:val="0"/>
          <w:numId w:val="1"/>
        </w:numPr>
        <w:rPr>
          <w:rFonts w:ascii="宋体"/>
          <w:b/>
          <w:sz w:val="36"/>
        </w:rPr>
      </w:pPr>
      <w:r>
        <w:rPr>
          <w:rFonts w:hint="eastAsia" w:ascii="宋体"/>
          <w:b/>
          <w:sz w:val="32"/>
        </w:rPr>
        <w:t>投标人须知…………………………………  4</w:t>
      </w:r>
    </w:p>
    <w:p>
      <w:pPr>
        <w:rPr>
          <w:rFonts w:ascii="宋体"/>
          <w:b/>
          <w:sz w:val="36"/>
        </w:rPr>
      </w:pPr>
    </w:p>
    <w:p>
      <w:pPr>
        <w:numPr>
          <w:ilvl w:val="0"/>
          <w:numId w:val="1"/>
        </w:numPr>
        <w:rPr>
          <w:rFonts w:ascii="宋体"/>
          <w:b/>
          <w:sz w:val="36"/>
        </w:rPr>
      </w:pPr>
      <w:r>
        <w:rPr>
          <w:rFonts w:hint="eastAsia" w:ascii="宋体"/>
          <w:b/>
          <w:sz w:val="32"/>
        </w:rPr>
        <w:t>招标项目明细及其要求 …………………… 10</w:t>
      </w:r>
    </w:p>
    <w:p>
      <w:pPr>
        <w:rPr>
          <w:rFonts w:ascii="宋体"/>
          <w:b/>
          <w:sz w:val="36"/>
        </w:rPr>
      </w:pPr>
    </w:p>
    <w:p>
      <w:pPr>
        <w:numPr>
          <w:ilvl w:val="0"/>
          <w:numId w:val="1"/>
        </w:numPr>
        <w:rPr>
          <w:rFonts w:ascii="宋体"/>
          <w:b/>
          <w:sz w:val="32"/>
        </w:rPr>
      </w:pPr>
      <w:r>
        <w:rPr>
          <w:rFonts w:hint="eastAsia" w:ascii="宋体"/>
          <w:b/>
          <w:sz w:val="32"/>
        </w:rPr>
        <w:t>投标书格式…………………………………  1</w:t>
      </w:r>
      <w:r>
        <w:rPr>
          <w:rFonts w:hint="eastAsia" w:ascii="宋体"/>
          <w:b/>
          <w:sz w:val="32"/>
          <w:lang w:val="en-US" w:eastAsia="zh-CN"/>
        </w:rPr>
        <w:t>2</w:t>
      </w:r>
    </w:p>
    <w:p>
      <w:pPr>
        <w:rPr>
          <w:rFonts w:ascii="宋体"/>
          <w:b/>
          <w:sz w:val="32"/>
        </w:rPr>
      </w:pPr>
    </w:p>
    <w:p>
      <w:pPr>
        <w:numPr>
          <w:ilvl w:val="0"/>
          <w:numId w:val="1"/>
        </w:numPr>
        <w:rPr>
          <w:rFonts w:ascii="宋体"/>
          <w:b/>
          <w:sz w:val="32"/>
        </w:rPr>
      </w:pPr>
      <w:r>
        <w:rPr>
          <w:rFonts w:hint="eastAsia" w:ascii="宋体"/>
          <w:b/>
          <w:sz w:val="32"/>
        </w:rPr>
        <w:t>招标项目报价表……………………………  1</w:t>
      </w:r>
      <w:r>
        <w:rPr>
          <w:rFonts w:hint="eastAsia" w:ascii="宋体"/>
          <w:b/>
          <w:sz w:val="32"/>
          <w:lang w:val="en-US" w:eastAsia="zh-CN"/>
        </w:rPr>
        <w:t>5</w:t>
      </w:r>
    </w:p>
    <w:p>
      <w:pPr>
        <w:rPr>
          <w:rFonts w:ascii="宋体"/>
          <w:b/>
          <w:sz w:val="32"/>
        </w:rPr>
      </w:pPr>
    </w:p>
    <w:p>
      <w:pPr>
        <w:numPr>
          <w:ilvl w:val="0"/>
          <w:numId w:val="1"/>
        </w:numPr>
        <w:rPr>
          <w:rFonts w:ascii="宋体"/>
          <w:b/>
          <w:sz w:val="32"/>
        </w:rPr>
      </w:pPr>
      <w:r>
        <w:rPr>
          <w:rFonts w:hint="eastAsia" w:ascii="宋体"/>
          <w:b/>
          <w:sz w:val="32"/>
        </w:rPr>
        <w:t>合同模板……………………………………  1</w:t>
      </w:r>
      <w:r>
        <w:rPr>
          <w:rFonts w:hint="eastAsia" w:ascii="宋体"/>
          <w:b/>
          <w:sz w:val="32"/>
          <w:lang w:val="en-US" w:eastAsia="zh-CN"/>
        </w:rPr>
        <w:t>6</w:t>
      </w:r>
    </w:p>
    <w:p>
      <w:pPr>
        <w:rPr>
          <w:rFonts w:ascii="宋体"/>
          <w:b/>
          <w:sz w:val="32"/>
        </w:rPr>
      </w:pPr>
    </w:p>
    <w:p>
      <w:pPr>
        <w:rPr>
          <w:rFonts w:ascii="宋体"/>
          <w:b/>
          <w:sz w:val="32"/>
        </w:rPr>
      </w:pPr>
    </w:p>
    <w:p>
      <w:pPr>
        <w:rPr>
          <w:rFonts w:ascii="宋体"/>
          <w:b/>
          <w:sz w:val="32"/>
        </w:rPr>
      </w:pPr>
    </w:p>
    <w:p>
      <w:pPr>
        <w:rPr>
          <w:rFonts w:ascii="宋体"/>
          <w:sz w:val="32"/>
          <w:szCs w:val="32"/>
        </w:rPr>
      </w:pPr>
    </w:p>
    <w:p>
      <w:pPr>
        <w:spacing w:line="360" w:lineRule="auto"/>
        <w:jc w:val="center"/>
        <w:outlineLvl w:val="0"/>
        <w:rPr>
          <w:rFonts w:ascii="宋体" w:hAnsi="宋体"/>
          <w:b/>
          <w:sz w:val="44"/>
          <w:szCs w:val="44"/>
        </w:rPr>
      </w:pPr>
      <w:r>
        <w:rPr>
          <w:rFonts w:ascii="宋体" w:eastAsia="隶书"/>
          <w:b/>
          <w:sz w:val="48"/>
        </w:rPr>
        <w:br w:type="page"/>
      </w:r>
      <w:r>
        <w:rPr>
          <w:rFonts w:hint="eastAsia" w:ascii="宋体" w:hAnsi="宋体"/>
          <w:b/>
          <w:sz w:val="44"/>
          <w:szCs w:val="44"/>
        </w:rPr>
        <w:t>一．投标邀请书</w:t>
      </w:r>
    </w:p>
    <w:p>
      <w:pPr>
        <w:adjustRightInd w:val="0"/>
        <w:spacing w:line="360" w:lineRule="auto"/>
        <w:ind w:firstLine="480" w:firstLineChars="200"/>
        <w:rPr>
          <w:rFonts w:ascii="宋体" w:hAnsi="宋体"/>
          <w:sz w:val="24"/>
          <w:szCs w:val="24"/>
        </w:rPr>
      </w:pPr>
      <w:r>
        <w:rPr>
          <w:rFonts w:hint="eastAsia" w:ascii="宋体" w:hAnsi="宋体"/>
          <w:sz w:val="24"/>
          <w:szCs w:val="24"/>
        </w:rPr>
        <w:t>招标人就其临澧冀东水泥有限公司</w:t>
      </w:r>
      <w:r>
        <w:rPr>
          <w:rFonts w:hint="eastAsia" w:ascii="宋体" w:hAnsi="宋体"/>
          <w:sz w:val="24"/>
          <w:szCs w:val="24"/>
          <w:u w:val="single"/>
        </w:rPr>
        <w:t>水泥窑综合利用固废危废项目</w:t>
      </w:r>
      <w:r>
        <w:rPr>
          <w:rFonts w:hint="eastAsia" w:ascii="宋体" w:hAnsi="宋体"/>
          <w:sz w:val="24"/>
          <w:szCs w:val="24"/>
          <w:u w:val="single"/>
          <w:lang w:val="en-US" w:eastAsia="zh-CN"/>
        </w:rPr>
        <w:t>2023年</w:t>
      </w:r>
      <w:r>
        <w:rPr>
          <w:rFonts w:hint="eastAsia" w:ascii="宋体" w:hAnsi="宋体"/>
          <w:sz w:val="24"/>
          <w:szCs w:val="24"/>
          <w:u w:val="single"/>
        </w:rPr>
        <w:t>自行监测</w:t>
      </w:r>
      <w:r>
        <w:rPr>
          <w:rFonts w:hint="eastAsia" w:ascii="宋体" w:hAnsi="宋体"/>
          <w:sz w:val="24"/>
          <w:szCs w:val="24"/>
        </w:rPr>
        <w:t>进行邀请招标。欢迎合格投标商就本标书的全部内容前来投标。</w:t>
      </w:r>
    </w:p>
    <w:p>
      <w:pPr>
        <w:numPr>
          <w:ilvl w:val="0"/>
          <w:numId w:val="2"/>
        </w:numPr>
        <w:tabs>
          <w:tab w:val="left" w:pos="780"/>
        </w:tabs>
        <w:adjustRightInd w:val="0"/>
        <w:spacing w:line="360" w:lineRule="auto"/>
        <w:rPr>
          <w:rFonts w:ascii="宋体" w:hAnsi="宋体"/>
          <w:sz w:val="24"/>
          <w:szCs w:val="22"/>
        </w:rPr>
      </w:pPr>
      <w:r>
        <w:rPr>
          <w:rFonts w:hint="eastAsia" w:ascii="宋体" w:hAnsi="宋体"/>
          <w:sz w:val="24"/>
        </w:rPr>
        <w:t>招标文件编号：2023BBMGLL-023</w:t>
      </w:r>
    </w:p>
    <w:p>
      <w:pPr>
        <w:numPr>
          <w:ilvl w:val="0"/>
          <w:numId w:val="2"/>
        </w:numPr>
        <w:tabs>
          <w:tab w:val="left" w:pos="780"/>
        </w:tabs>
        <w:adjustRightInd w:val="0"/>
        <w:spacing w:line="360" w:lineRule="auto"/>
        <w:rPr>
          <w:rFonts w:ascii="宋体" w:hAnsi="宋体"/>
          <w:sz w:val="24"/>
          <w:szCs w:val="22"/>
        </w:rPr>
      </w:pPr>
      <w:r>
        <w:rPr>
          <w:rFonts w:hint="eastAsia" w:ascii="宋体" w:hAnsi="宋体"/>
          <w:sz w:val="24"/>
        </w:rPr>
        <w:t>招</w:t>
      </w:r>
      <w:r>
        <w:rPr>
          <w:rFonts w:ascii="宋体" w:hAnsi="宋体"/>
          <w:sz w:val="24"/>
        </w:rPr>
        <w:t>标</w:t>
      </w:r>
      <w:r>
        <w:rPr>
          <w:rFonts w:hint="eastAsia" w:ascii="宋体" w:hAnsi="宋体"/>
          <w:sz w:val="24"/>
        </w:rPr>
        <w:t>标的</w:t>
      </w:r>
      <w:r>
        <w:rPr>
          <w:rFonts w:hint="eastAsia" w:ascii="宋体" w:hAnsi="宋体"/>
          <w:sz w:val="24"/>
          <w:szCs w:val="24"/>
        </w:rPr>
        <w:t>：</w:t>
      </w:r>
      <w:r>
        <w:rPr>
          <w:rFonts w:hint="eastAsia" w:ascii="宋体" w:hAnsi="宋体"/>
          <w:color w:val="auto"/>
          <w:sz w:val="24"/>
          <w:szCs w:val="24"/>
        </w:rPr>
        <w:t>水泥窑综合利用固废危废项目</w:t>
      </w:r>
      <w:r>
        <w:rPr>
          <w:rFonts w:hint="eastAsia" w:ascii="宋体" w:hAnsi="宋体"/>
          <w:color w:val="auto"/>
          <w:sz w:val="24"/>
          <w:szCs w:val="24"/>
          <w:lang w:val="en-US" w:eastAsia="zh-CN"/>
        </w:rPr>
        <w:t>2023年</w:t>
      </w:r>
      <w:r>
        <w:rPr>
          <w:rFonts w:hint="eastAsia" w:ascii="宋体" w:hAnsi="宋体"/>
          <w:color w:val="auto"/>
          <w:sz w:val="24"/>
          <w:szCs w:val="24"/>
        </w:rPr>
        <w:t>自行监测</w:t>
      </w:r>
    </w:p>
    <w:p>
      <w:pPr>
        <w:numPr>
          <w:ilvl w:val="0"/>
          <w:numId w:val="2"/>
        </w:numPr>
        <w:tabs>
          <w:tab w:val="left" w:pos="780"/>
        </w:tabs>
        <w:adjustRightInd w:val="0"/>
        <w:spacing w:line="360" w:lineRule="auto"/>
        <w:ind w:left="0" w:firstLine="480" w:firstLineChars="200"/>
        <w:rPr>
          <w:rFonts w:ascii="宋体" w:hAnsi="宋体"/>
          <w:sz w:val="24"/>
          <w:highlight w:val="yellow"/>
        </w:rPr>
      </w:pPr>
      <w:r>
        <w:rPr>
          <w:rFonts w:hint="eastAsia" w:ascii="宋体" w:hAnsi="宋体"/>
          <w:sz w:val="24"/>
          <w:highlight w:val="yellow"/>
        </w:rPr>
        <w:t>招标发布时间：</w:t>
      </w:r>
      <w:r>
        <w:rPr>
          <w:rFonts w:hint="eastAsia" w:ascii="宋体" w:hAnsi="宋体"/>
          <w:sz w:val="24"/>
          <w:highlight w:val="yellow"/>
          <w:lang w:val="en-US" w:eastAsia="zh-CN"/>
        </w:rPr>
        <w:t>2023</w:t>
      </w:r>
      <w:r>
        <w:rPr>
          <w:rFonts w:hint="eastAsia" w:ascii="宋体" w:hAnsi="宋体"/>
          <w:sz w:val="24"/>
          <w:highlight w:val="yellow"/>
        </w:rPr>
        <w:t>年</w:t>
      </w:r>
      <w:r>
        <w:rPr>
          <w:rFonts w:hint="eastAsia" w:ascii="宋体" w:hAnsi="宋体"/>
          <w:sz w:val="24"/>
          <w:highlight w:val="yellow"/>
          <w:lang w:val="en-US" w:eastAsia="zh-CN"/>
        </w:rPr>
        <w:t>3</w:t>
      </w:r>
      <w:r>
        <w:rPr>
          <w:rFonts w:hint="eastAsia" w:ascii="宋体" w:hAnsi="宋体"/>
          <w:sz w:val="24"/>
          <w:highlight w:val="yellow"/>
        </w:rPr>
        <w:t>月</w:t>
      </w:r>
      <w:r>
        <w:rPr>
          <w:rFonts w:hint="eastAsia" w:ascii="宋体" w:hAnsi="宋体"/>
          <w:sz w:val="24"/>
          <w:highlight w:val="yellow"/>
          <w:lang w:val="en-US" w:eastAsia="zh-CN"/>
        </w:rPr>
        <w:t>29</w:t>
      </w:r>
      <w:r>
        <w:rPr>
          <w:rFonts w:hint="eastAsia" w:ascii="宋体" w:hAnsi="宋体"/>
          <w:sz w:val="24"/>
          <w:highlight w:val="yellow"/>
        </w:rPr>
        <w:t>日</w:t>
      </w:r>
    </w:p>
    <w:p>
      <w:pPr>
        <w:tabs>
          <w:tab w:val="left" w:pos="780"/>
        </w:tabs>
        <w:adjustRightInd w:val="0"/>
        <w:spacing w:line="360" w:lineRule="auto"/>
        <w:ind w:firstLine="480" w:firstLineChars="200"/>
        <w:rPr>
          <w:rFonts w:ascii="宋体" w:hAnsi="宋体"/>
          <w:sz w:val="24"/>
          <w:szCs w:val="24"/>
        </w:rPr>
      </w:pPr>
      <w:r>
        <w:rPr>
          <w:rFonts w:hint="eastAsia" w:ascii="宋体" w:hAnsi="宋体"/>
          <w:sz w:val="24"/>
          <w:szCs w:val="24"/>
        </w:rPr>
        <w:t>4、招标形式：网上招标，</w:t>
      </w:r>
      <w:r>
        <w:rPr>
          <w:rFonts w:hint="eastAsia" w:ascii="宋体" w:hAnsi="宋体"/>
          <w:sz w:val="24"/>
        </w:rPr>
        <w:t>金隅冀东阳光采购平台网址：</w:t>
      </w:r>
      <w:r>
        <w:fldChar w:fldCharType="begin"/>
      </w:r>
      <w:r>
        <w:instrText xml:space="preserve"> HYPERLINK "http://cg.jdsn.com.cn/" </w:instrText>
      </w:r>
      <w:r>
        <w:fldChar w:fldCharType="separate"/>
      </w:r>
      <w:r>
        <w:rPr>
          <w:rStyle w:val="13"/>
          <w:rFonts w:hint="eastAsia"/>
          <w:sz w:val="24"/>
        </w:rPr>
        <w:t>http://cg.jdsn.com.cn/</w:t>
      </w:r>
      <w:r>
        <w:rPr>
          <w:rStyle w:val="13"/>
          <w:rFonts w:hint="eastAsia"/>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5、</w:t>
      </w:r>
      <w:r>
        <w:rPr>
          <w:rFonts w:hint="eastAsia"/>
          <w:sz w:val="24"/>
          <w:szCs w:val="24"/>
        </w:rPr>
        <w:t>投标时各投标商需提供正、副本各1份密封好的包括投标文件所有内容（技术投标书内容、商务投标书内容）的投标文件（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），将正本电子版文件（盖章）作为平台附件上传，提交保证金银行打款凭证作为保证金审核附件，审核通过后报价才有效，报价栏附件上传标书（盖章），注意税率（可修改），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在开标日期前，确保将纸质版密封标书邮寄到招标单位；在开标截止时间前，将开标密码告知下方联系人。</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ascii="宋体" w:hAnsi="宋体"/>
          <w:sz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现金电汇（投标方在招标方有货款未结算的，无需缴纳投标保证金，写一份投标保证金说明盖章后上传，但如果投标方违约，投标方同意招标方从投标方货款中直接扣除违约金2000元。）</w:t>
      </w:r>
    </w:p>
    <w:p>
      <w:pPr>
        <w:spacing w:line="360" w:lineRule="auto"/>
        <w:ind w:right="105" w:rightChars="50" w:firstLine="600" w:firstLineChars="250"/>
        <w:rPr>
          <w:rFonts w:ascii="宋体" w:hAnsi="宋体"/>
          <w:sz w:val="24"/>
          <w:highlight w:val="yellow"/>
        </w:rPr>
      </w:pPr>
      <w:r>
        <w:rPr>
          <w:rFonts w:hint="eastAsia" w:ascii="宋体" w:hAnsi="宋体"/>
          <w:sz w:val="24"/>
          <w:highlight w:val="yellow"/>
        </w:rPr>
        <w:t xml:space="preserve">投标保证金的金额：     </w:t>
      </w:r>
      <w:r>
        <w:rPr>
          <w:rFonts w:hint="eastAsia" w:ascii="宋体" w:hAnsi="宋体"/>
          <w:b/>
          <w:sz w:val="24"/>
          <w:highlight w:val="yellow"/>
        </w:rPr>
        <w:t>人民币贰仟元整（小写：2000元整）</w:t>
      </w:r>
    </w:p>
    <w:p>
      <w:pPr>
        <w:spacing w:line="360" w:lineRule="auto"/>
        <w:ind w:right="105" w:rightChars="50" w:firstLine="600" w:firstLineChars="250"/>
        <w:rPr>
          <w:rFonts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sz w:val="24"/>
          <w:szCs w:val="24"/>
          <w:highlight w:val="yellow"/>
        </w:rPr>
      </w:pPr>
      <w:r>
        <w:rPr>
          <w:rFonts w:hint="eastAsia"/>
          <w:sz w:val="24"/>
          <w:szCs w:val="24"/>
          <w:highlight w:val="yellow"/>
        </w:rPr>
        <w:t>7</w:t>
      </w:r>
      <w:r>
        <w:rPr>
          <w:sz w:val="24"/>
          <w:szCs w:val="24"/>
          <w:highlight w:val="yellow"/>
        </w:rPr>
        <w:t>.</w:t>
      </w:r>
      <w:r>
        <w:rPr>
          <w:rFonts w:hint="eastAsia"/>
          <w:sz w:val="24"/>
          <w:szCs w:val="24"/>
          <w:highlight w:val="yellow"/>
        </w:rPr>
        <w:t>报名截止时间：</w:t>
      </w:r>
      <w:r>
        <w:rPr>
          <w:rFonts w:hint="eastAsia"/>
          <w:sz w:val="24"/>
          <w:szCs w:val="24"/>
          <w:highlight w:val="yellow"/>
          <w:lang w:val="en-US" w:eastAsia="zh-CN"/>
        </w:rPr>
        <w:t>2023</w:t>
      </w:r>
      <w:r>
        <w:rPr>
          <w:rFonts w:hint="eastAsia"/>
          <w:sz w:val="24"/>
          <w:szCs w:val="24"/>
          <w:highlight w:val="yellow"/>
        </w:rPr>
        <w:t>年</w:t>
      </w:r>
      <w:r>
        <w:rPr>
          <w:rFonts w:hint="eastAsia"/>
          <w:sz w:val="24"/>
          <w:szCs w:val="24"/>
          <w:highlight w:val="yellow"/>
          <w:lang w:val="en-US" w:eastAsia="zh-CN"/>
        </w:rPr>
        <w:t>4</w:t>
      </w:r>
      <w:r>
        <w:rPr>
          <w:rFonts w:hint="eastAsia"/>
          <w:sz w:val="24"/>
          <w:szCs w:val="24"/>
          <w:highlight w:val="yellow"/>
        </w:rPr>
        <w:t>月</w:t>
      </w:r>
      <w:r>
        <w:rPr>
          <w:rFonts w:hint="eastAsia"/>
          <w:sz w:val="24"/>
          <w:szCs w:val="24"/>
          <w:highlight w:val="yellow"/>
          <w:lang w:val="en-US" w:eastAsia="zh-CN"/>
        </w:rPr>
        <w:t>3</w:t>
      </w:r>
      <w:r>
        <w:rPr>
          <w:rFonts w:hint="eastAsia"/>
          <w:sz w:val="24"/>
          <w:szCs w:val="24"/>
          <w:highlight w:val="yellow"/>
        </w:rPr>
        <w:t>日下午18：00（北京时间）整。</w:t>
      </w:r>
    </w:p>
    <w:p>
      <w:pPr>
        <w:spacing w:line="360" w:lineRule="auto"/>
        <w:ind w:firstLine="480" w:firstLineChars="200"/>
        <w:rPr>
          <w:sz w:val="24"/>
          <w:szCs w:val="24"/>
          <w:highlight w:val="yellow"/>
        </w:rPr>
      </w:pPr>
      <w:r>
        <w:rPr>
          <w:rFonts w:hint="eastAsia"/>
          <w:sz w:val="24"/>
          <w:szCs w:val="24"/>
          <w:highlight w:val="yellow"/>
        </w:rPr>
        <w:t>8</w:t>
      </w:r>
      <w:r>
        <w:rPr>
          <w:sz w:val="24"/>
          <w:szCs w:val="24"/>
          <w:highlight w:val="yellow"/>
        </w:rPr>
        <w:t>.</w:t>
      </w:r>
      <w:r>
        <w:rPr>
          <w:rFonts w:hint="eastAsia"/>
          <w:sz w:val="24"/>
          <w:szCs w:val="24"/>
          <w:highlight w:val="yellow"/>
        </w:rPr>
        <w:t>报价截止时间：</w:t>
      </w:r>
      <w:r>
        <w:rPr>
          <w:rFonts w:hint="eastAsia"/>
          <w:sz w:val="24"/>
          <w:szCs w:val="24"/>
          <w:highlight w:val="yellow"/>
          <w:lang w:val="en-US" w:eastAsia="zh-CN"/>
        </w:rPr>
        <w:t>2023</w:t>
      </w:r>
      <w:r>
        <w:rPr>
          <w:rFonts w:hint="eastAsia"/>
          <w:sz w:val="24"/>
          <w:szCs w:val="24"/>
          <w:highlight w:val="yellow"/>
        </w:rPr>
        <w:t>年</w:t>
      </w:r>
      <w:r>
        <w:rPr>
          <w:rFonts w:hint="eastAsia"/>
          <w:sz w:val="24"/>
          <w:szCs w:val="24"/>
          <w:highlight w:val="yellow"/>
          <w:lang w:val="en-US" w:eastAsia="zh-CN"/>
        </w:rPr>
        <w:t>4</w:t>
      </w:r>
      <w:r>
        <w:rPr>
          <w:rFonts w:hint="eastAsia"/>
          <w:sz w:val="24"/>
          <w:szCs w:val="24"/>
          <w:highlight w:val="yellow"/>
        </w:rPr>
        <w:t>月</w:t>
      </w:r>
      <w:r>
        <w:rPr>
          <w:rFonts w:hint="eastAsia"/>
          <w:sz w:val="24"/>
          <w:szCs w:val="24"/>
          <w:highlight w:val="yellow"/>
          <w:lang w:val="en-US" w:eastAsia="zh-CN"/>
        </w:rPr>
        <w:t>4</w:t>
      </w:r>
      <w:r>
        <w:rPr>
          <w:rFonts w:hint="eastAsia"/>
          <w:sz w:val="24"/>
          <w:szCs w:val="24"/>
          <w:highlight w:val="yellow"/>
        </w:rPr>
        <w:t>日上午8：00（北京时间）</w:t>
      </w:r>
    </w:p>
    <w:p>
      <w:pPr>
        <w:spacing w:line="360" w:lineRule="auto"/>
        <w:ind w:firstLine="480" w:firstLineChars="200"/>
        <w:rPr>
          <w:sz w:val="24"/>
          <w:szCs w:val="24"/>
          <w:highlight w:val="yellow"/>
        </w:rPr>
      </w:pPr>
      <w:r>
        <w:rPr>
          <w:rFonts w:hint="eastAsia"/>
          <w:sz w:val="24"/>
          <w:szCs w:val="24"/>
          <w:highlight w:val="yellow"/>
        </w:rPr>
        <w:t>9</w:t>
      </w:r>
      <w:r>
        <w:rPr>
          <w:sz w:val="24"/>
          <w:szCs w:val="24"/>
          <w:highlight w:val="yellow"/>
        </w:rPr>
        <w:t>.</w:t>
      </w:r>
      <w:r>
        <w:rPr>
          <w:rFonts w:hint="eastAsia"/>
          <w:sz w:val="24"/>
          <w:szCs w:val="24"/>
          <w:highlight w:val="yellow"/>
        </w:rPr>
        <w:t>开标时间：</w:t>
      </w:r>
      <w:r>
        <w:rPr>
          <w:rFonts w:hint="eastAsia"/>
          <w:sz w:val="24"/>
          <w:szCs w:val="24"/>
          <w:highlight w:val="yellow"/>
          <w:lang w:val="en-US" w:eastAsia="zh-CN"/>
        </w:rPr>
        <w:t>2023</w:t>
      </w:r>
      <w:r>
        <w:rPr>
          <w:rFonts w:hint="eastAsia"/>
          <w:sz w:val="24"/>
          <w:szCs w:val="24"/>
          <w:highlight w:val="yellow"/>
        </w:rPr>
        <w:t>年</w:t>
      </w:r>
      <w:r>
        <w:rPr>
          <w:rFonts w:hint="eastAsia"/>
          <w:sz w:val="24"/>
          <w:szCs w:val="24"/>
          <w:highlight w:val="yellow"/>
          <w:lang w:val="en-US" w:eastAsia="zh-CN"/>
        </w:rPr>
        <w:t>4</w:t>
      </w:r>
      <w:r>
        <w:rPr>
          <w:rFonts w:hint="eastAsia"/>
          <w:sz w:val="24"/>
          <w:szCs w:val="24"/>
          <w:highlight w:val="yellow"/>
        </w:rPr>
        <w:t>月</w:t>
      </w:r>
      <w:r>
        <w:rPr>
          <w:rFonts w:hint="eastAsia"/>
          <w:sz w:val="24"/>
          <w:szCs w:val="24"/>
          <w:highlight w:val="yellow"/>
          <w:lang w:val="en-US" w:eastAsia="zh-CN"/>
        </w:rPr>
        <w:t>4</w:t>
      </w:r>
      <w:bookmarkStart w:id="2" w:name="_GoBack"/>
      <w:bookmarkEnd w:id="2"/>
      <w:r>
        <w:rPr>
          <w:rFonts w:hint="eastAsia"/>
          <w:sz w:val="24"/>
          <w:szCs w:val="24"/>
          <w:highlight w:val="yellow"/>
        </w:rPr>
        <w:t>日上午8：00（北京时间）</w:t>
      </w:r>
    </w:p>
    <w:p>
      <w:pPr>
        <w:adjustRightInd w:val="0"/>
        <w:spacing w:line="480" w:lineRule="exact"/>
        <w:ind w:firstLine="480" w:firstLineChars="200"/>
        <w:rPr>
          <w:rFonts w:ascii="宋体" w:hAnsi="宋体"/>
          <w:sz w:val="24"/>
          <w:szCs w:val="24"/>
        </w:rPr>
      </w:pPr>
      <w:r>
        <w:rPr>
          <w:rFonts w:hint="eastAsia"/>
          <w:sz w:val="24"/>
          <w:szCs w:val="24"/>
        </w:rPr>
        <w:t>1</w:t>
      </w:r>
      <w:r>
        <w:rPr>
          <w:sz w:val="24"/>
          <w:szCs w:val="24"/>
        </w:rPr>
        <w:t>0.</w:t>
      </w:r>
      <w:r>
        <w:rPr>
          <w:rFonts w:hint="eastAsia" w:ascii="宋体" w:hAnsi="宋体"/>
          <w:sz w:val="24"/>
        </w:rPr>
        <w:t xml:space="preserve"> 联系人：</w:t>
      </w:r>
      <w:r>
        <w:rPr>
          <w:rFonts w:hint="eastAsia"/>
          <w:sz w:val="24"/>
        </w:rPr>
        <w:t>唐威，</w:t>
      </w:r>
      <w:r>
        <w:rPr>
          <w:rFonts w:hint="eastAsia" w:ascii="宋体" w:hAnsi="宋体"/>
          <w:sz w:val="24"/>
          <w:szCs w:val="24"/>
        </w:rPr>
        <w:t>寄件地址：湖南省常德市临澧县新安镇临澧冀东水泥（快递只支持顺丰、京东或德邦，不接受到付）。</w:t>
      </w:r>
    </w:p>
    <w:p>
      <w:pPr>
        <w:spacing w:line="360" w:lineRule="auto"/>
        <w:ind w:firstLine="480" w:firstLineChars="200"/>
        <w:rPr>
          <w:sz w:val="24"/>
          <w:szCs w:val="24"/>
        </w:rPr>
      </w:pPr>
      <w:r>
        <w:rPr>
          <w:rFonts w:hint="eastAsia"/>
          <w:sz w:val="24"/>
          <w:szCs w:val="24"/>
        </w:rPr>
        <w:t>联系电话： 13875063344     联系传真：0736-5686</w:t>
      </w:r>
      <w:r>
        <w:rPr>
          <w:sz w:val="24"/>
          <w:szCs w:val="24"/>
        </w:rPr>
        <w:t>096</w:t>
      </w:r>
    </w:p>
    <w:p>
      <w:pPr>
        <w:pStyle w:val="3"/>
      </w:pPr>
    </w:p>
    <w:p>
      <w:pPr>
        <w:pStyle w:val="3"/>
      </w:pPr>
    </w:p>
    <w:p>
      <w:pPr>
        <w:pStyle w:val="3"/>
      </w:pPr>
    </w:p>
    <w:p>
      <w:pPr>
        <w:numPr>
          <w:ilvl w:val="0"/>
          <w:numId w:val="3"/>
        </w:numPr>
        <w:spacing w:line="360" w:lineRule="auto"/>
        <w:jc w:val="center"/>
        <w:rPr>
          <w:rFonts w:ascii="宋体" w:hAnsi="宋体"/>
          <w:b/>
          <w:sz w:val="36"/>
          <w:szCs w:val="36"/>
        </w:rPr>
      </w:pPr>
      <w:r>
        <w:rPr>
          <w:rFonts w:hint="eastAsia" w:ascii="宋体" w:hAnsi="宋体"/>
          <w:b/>
          <w:sz w:val="36"/>
          <w:szCs w:val="36"/>
        </w:rPr>
        <w:t>投标人须知</w:t>
      </w:r>
    </w:p>
    <w:p>
      <w:pPr>
        <w:spacing w:line="360" w:lineRule="auto"/>
        <w:jc w:val="center"/>
        <w:rPr>
          <w:rFonts w:ascii="仿宋_GB2312" w:eastAsia="仿宋_GB2312"/>
          <w:b/>
          <w:sz w:val="32"/>
          <w:szCs w:val="32"/>
        </w:rPr>
      </w:pPr>
      <w:r>
        <w:rPr>
          <w:rFonts w:hint="eastAsia" w:ascii="仿宋_GB2312" w:eastAsia="仿宋_GB2312"/>
          <w:b/>
          <w:sz w:val="32"/>
          <w:szCs w:val="32"/>
        </w:rPr>
        <w:t>（一）．总则</w:t>
      </w:r>
    </w:p>
    <w:p>
      <w:pPr>
        <w:spacing w:line="360" w:lineRule="auto"/>
        <w:rPr>
          <w:rFonts w:ascii="宋体"/>
          <w:b/>
          <w:sz w:val="24"/>
        </w:rPr>
      </w:pPr>
      <w:r>
        <w:rPr>
          <w:rFonts w:hint="eastAsia" w:ascii="宋体"/>
          <w:b/>
          <w:sz w:val="24"/>
        </w:rPr>
        <w:t>1．合格的投标人</w:t>
      </w:r>
    </w:p>
    <w:p>
      <w:pPr>
        <w:spacing w:line="560" w:lineRule="exact"/>
        <w:ind w:firstLine="480" w:firstLineChars="200"/>
        <w:rPr>
          <w:rFonts w:hint="eastAsia" w:ascii="宋体"/>
          <w:sz w:val="24"/>
        </w:rPr>
      </w:pPr>
      <w:r>
        <w:rPr>
          <w:rFonts w:hint="eastAsia" w:ascii="宋体"/>
          <w:sz w:val="24"/>
        </w:rPr>
        <w:t>1.1 在中华人民共和国境内依照中华人民共和国法律注册的企业法人</w:t>
      </w:r>
      <w:r>
        <w:rPr>
          <w:rFonts w:hint="eastAsia" w:ascii="宋体"/>
          <w:sz w:val="24"/>
          <w:lang w:val="en-US" w:eastAsia="zh-CN"/>
        </w:rPr>
        <w:t>或其他组织。</w:t>
      </w:r>
    </w:p>
    <w:p>
      <w:pPr>
        <w:spacing w:line="560" w:lineRule="exact"/>
        <w:ind w:firstLine="480" w:firstLineChars="200"/>
        <w:rPr>
          <w:rFonts w:ascii="宋体"/>
          <w:sz w:val="24"/>
        </w:rPr>
      </w:pPr>
      <w:r>
        <w:rPr>
          <w:rFonts w:hint="eastAsia" w:ascii="宋体"/>
          <w:sz w:val="24"/>
          <w:lang w:val="en-US" w:eastAsia="zh-CN"/>
        </w:rPr>
        <w:t>1.2</w:t>
      </w:r>
      <w:r>
        <w:rPr>
          <w:rFonts w:hint="eastAsia" w:ascii="宋体"/>
          <w:sz w:val="24"/>
        </w:rPr>
        <w:t>只有在法律和财务上独立、合法运作并独立于招标人的单位才能参加投标。</w:t>
      </w:r>
    </w:p>
    <w:p>
      <w:pPr>
        <w:spacing w:line="560" w:lineRule="exact"/>
        <w:ind w:firstLine="480" w:firstLineChars="200"/>
        <w:rPr>
          <w:rFonts w:hint="eastAsia" w:ascii="宋体" w:eastAsia="宋体"/>
          <w:sz w:val="24"/>
          <w:highlight w:val="yellow"/>
          <w:lang w:eastAsia="zh-CN"/>
        </w:rPr>
      </w:pPr>
      <w:r>
        <w:rPr>
          <w:rFonts w:hint="eastAsia" w:ascii="宋体"/>
          <w:sz w:val="24"/>
        </w:rPr>
        <w:t>1.</w:t>
      </w:r>
      <w:r>
        <w:rPr>
          <w:rFonts w:hint="eastAsia" w:ascii="宋体"/>
          <w:sz w:val="24"/>
          <w:lang w:val="en-US" w:eastAsia="zh-CN"/>
        </w:rPr>
        <w:t>3</w:t>
      </w:r>
      <w:r>
        <w:rPr>
          <w:rFonts w:hint="eastAsia" w:ascii="宋体"/>
          <w:sz w:val="24"/>
          <w:highlight w:val="yellow"/>
        </w:rPr>
        <w:t xml:space="preserve"> 本项目不接受</w:t>
      </w:r>
      <w:r>
        <w:rPr>
          <w:rFonts w:hint="eastAsia" w:ascii="宋体"/>
          <w:sz w:val="24"/>
          <w:highlight w:val="yellow"/>
          <w:lang w:val="en-US" w:eastAsia="zh-CN"/>
        </w:rPr>
        <w:t>联合体</w:t>
      </w:r>
      <w:r>
        <w:rPr>
          <w:rFonts w:hint="eastAsia" w:ascii="宋体"/>
          <w:sz w:val="24"/>
          <w:highlight w:val="yellow"/>
        </w:rPr>
        <w:t>投标</w:t>
      </w:r>
      <w:r>
        <w:rPr>
          <w:rFonts w:hint="eastAsia" w:ascii="宋体"/>
          <w:sz w:val="24"/>
          <w:highlight w:val="yellow"/>
          <w:lang w:eastAsia="zh-CN"/>
        </w:rPr>
        <w:t>。</w:t>
      </w:r>
    </w:p>
    <w:p>
      <w:pPr>
        <w:spacing w:line="560" w:lineRule="exact"/>
        <w:ind w:firstLine="480" w:firstLineChars="200"/>
        <w:rPr>
          <w:rFonts w:hint="eastAsia" w:ascii="宋体"/>
          <w:color w:val="auto"/>
          <w:sz w:val="24"/>
        </w:rPr>
      </w:pPr>
      <w:r>
        <w:rPr>
          <w:rFonts w:hint="eastAsia" w:ascii="宋体"/>
          <w:color w:val="auto"/>
          <w:sz w:val="24"/>
        </w:rPr>
        <w:t>1.</w:t>
      </w:r>
      <w:r>
        <w:rPr>
          <w:rFonts w:hint="eastAsia" w:ascii="宋体"/>
          <w:color w:val="auto"/>
          <w:sz w:val="24"/>
          <w:lang w:val="en-US" w:eastAsia="zh-CN"/>
        </w:rPr>
        <w:t>4</w:t>
      </w:r>
      <w:r>
        <w:rPr>
          <w:rFonts w:hint="eastAsia" w:ascii="宋体"/>
          <w:color w:val="auto"/>
          <w:sz w:val="24"/>
        </w:rPr>
        <w:t xml:space="preserve"> </w:t>
      </w:r>
      <w:r>
        <w:rPr>
          <w:rFonts w:hint="eastAsia" w:ascii="宋体"/>
          <w:color w:val="auto"/>
          <w:sz w:val="24"/>
          <w:lang w:val="en-US" w:eastAsia="zh-CN"/>
        </w:rPr>
        <w:t>投标人</w:t>
      </w:r>
      <w:r>
        <w:rPr>
          <w:rFonts w:hint="eastAsia" w:ascii="宋体"/>
          <w:color w:val="auto"/>
          <w:sz w:val="24"/>
        </w:rPr>
        <w:t>营业执照有效，经营范围包括本项目服务内容</w:t>
      </w:r>
      <w:r>
        <w:rPr>
          <w:rFonts w:hint="eastAsia" w:ascii="宋体"/>
          <w:color w:val="auto"/>
          <w:sz w:val="24"/>
          <w:highlight w:val="yellow"/>
          <w:lang w:eastAsia="zh-CN"/>
        </w:rPr>
        <w:t>，</w:t>
      </w:r>
      <w:r>
        <w:rPr>
          <w:rFonts w:hint="eastAsia" w:ascii="宋体"/>
          <w:color w:val="auto"/>
          <w:sz w:val="24"/>
          <w:highlight w:val="yellow"/>
        </w:rPr>
        <w:t>具有</w:t>
      </w:r>
      <w:r>
        <w:rPr>
          <w:rFonts w:hint="eastAsia" w:ascii="宋体" w:hAnsi="宋体"/>
          <w:color w:val="auto"/>
          <w:sz w:val="24"/>
          <w:szCs w:val="24"/>
          <w:highlight w:val="yellow"/>
        </w:rPr>
        <w:t>市场监督管理局颁发的检验检测机构认定证书</w:t>
      </w:r>
      <w:r>
        <w:rPr>
          <w:rFonts w:hint="eastAsia" w:ascii="宋体" w:hAnsi="宋体"/>
          <w:color w:val="auto"/>
          <w:sz w:val="24"/>
          <w:szCs w:val="24"/>
          <w:highlight w:val="yellow"/>
          <w:lang w:val="en-US" w:eastAsia="zh-CN"/>
        </w:rPr>
        <w:t>和</w:t>
      </w:r>
      <w:r>
        <w:rPr>
          <w:rFonts w:hint="eastAsia" w:ascii="宋体" w:hAnsi="宋体"/>
          <w:color w:val="auto"/>
          <w:sz w:val="24"/>
          <w:szCs w:val="24"/>
          <w:highlight w:val="yellow"/>
        </w:rPr>
        <w:t>CMA许可使用标志</w:t>
      </w:r>
      <w:r>
        <w:rPr>
          <w:rFonts w:hint="eastAsia" w:ascii="宋体" w:hAnsi="宋体"/>
          <w:color w:val="auto"/>
          <w:sz w:val="24"/>
          <w:szCs w:val="24"/>
          <w:highlight w:val="yellow"/>
          <w:lang w:eastAsia="zh-CN"/>
        </w:rPr>
        <w:t>，</w:t>
      </w:r>
      <w:r>
        <w:rPr>
          <w:rFonts w:hint="eastAsia" w:ascii="宋体" w:hAnsi="宋体"/>
          <w:color w:val="auto"/>
          <w:sz w:val="24"/>
          <w:szCs w:val="24"/>
          <w:highlight w:val="yellow"/>
        </w:rPr>
        <w:t>并在有效期内</w:t>
      </w:r>
      <w:r>
        <w:rPr>
          <w:rFonts w:hint="eastAsia" w:ascii="宋体"/>
          <w:color w:val="auto"/>
          <w:sz w:val="24"/>
          <w:highlight w:val="yellow"/>
        </w:rPr>
        <w:t>。</w:t>
      </w:r>
    </w:p>
    <w:p>
      <w:pPr>
        <w:spacing w:line="560" w:lineRule="exact"/>
        <w:ind w:firstLine="480" w:firstLineChars="200"/>
        <w:rPr>
          <w:rFonts w:ascii="宋体"/>
          <w:color w:val="auto"/>
          <w:sz w:val="24"/>
        </w:rPr>
      </w:pPr>
      <w:r>
        <w:rPr>
          <w:rFonts w:hint="eastAsia" w:ascii="宋体"/>
          <w:color w:val="auto"/>
          <w:sz w:val="24"/>
        </w:rPr>
        <w:t>1.</w:t>
      </w:r>
      <w:r>
        <w:rPr>
          <w:rFonts w:hint="eastAsia" w:ascii="宋体"/>
          <w:color w:val="auto"/>
          <w:sz w:val="24"/>
          <w:lang w:val="en-US" w:eastAsia="zh-CN"/>
        </w:rPr>
        <w:t>5</w:t>
      </w:r>
      <w:r>
        <w:rPr>
          <w:rFonts w:hint="eastAsia" w:ascii="宋体"/>
          <w:color w:val="auto"/>
          <w:sz w:val="24"/>
        </w:rPr>
        <w:t xml:space="preserve"> 具有良好的商业信誉，近三年没有</w:t>
      </w:r>
      <w:r>
        <w:rPr>
          <w:rFonts w:hint="eastAsia" w:ascii="宋体"/>
          <w:color w:val="auto"/>
          <w:sz w:val="24"/>
          <w:lang w:val="en-US" w:eastAsia="zh-CN"/>
        </w:rPr>
        <w:t>被</w:t>
      </w:r>
      <w:r>
        <w:rPr>
          <w:rFonts w:hint="eastAsia" w:ascii="宋体"/>
          <w:color w:val="auto"/>
          <w:sz w:val="24"/>
        </w:rPr>
        <w:t>生态环境主管部门处罚或通报。</w:t>
      </w:r>
    </w:p>
    <w:p>
      <w:pPr>
        <w:spacing w:line="560" w:lineRule="exact"/>
        <w:ind w:firstLine="480" w:firstLineChars="200"/>
        <w:rPr>
          <w:rFonts w:hint="eastAsia" w:ascii="宋体"/>
          <w:color w:val="auto"/>
          <w:sz w:val="24"/>
          <w:highlight w:val="yellow"/>
        </w:rPr>
      </w:pPr>
      <w:r>
        <w:rPr>
          <w:rFonts w:hint="eastAsia" w:ascii="宋体"/>
          <w:color w:val="auto"/>
          <w:sz w:val="24"/>
        </w:rPr>
        <w:t>1.</w:t>
      </w:r>
      <w:r>
        <w:rPr>
          <w:rFonts w:hint="eastAsia" w:ascii="宋体"/>
          <w:color w:val="auto"/>
          <w:sz w:val="24"/>
          <w:lang w:val="en-US" w:eastAsia="zh-CN"/>
        </w:rPr>
        <w:t xml:space="preserve">6 </w:t>
      </w:r>
      <w:r>
        <w:rPr>
          <w:rFonts w:hint="eastAsia" w:ascii="宋体"/>
          <w:color w:val="auto"/>
          <w:sz w:val="24"/>
        </w:rPr>
        <w:t>业绩要求：投标人应具备较强的技术力量，</w:t>
      </w:r>
      <w:r>
        <w:rPr>
          <w:rFonts w:hint="eastAsia" w:ascii="宋体"/>
          <w:color w:val="auto"/>
          <w:sz w:val="24"/>
          <w:lang w:val="en-US" w:eastAsia="zh-CN"/>
        </w:rPr>
        <w:t>具有</w:t>
      </w:r>
      <w:r>
        <w:rPr>
          <w:rFonts w:hint="eastAsia" w:ascii="宋体"/>
          <w:color w:val="auto"/>
          <w:sz w:val="24"/>
        </w:rPr>
        <w:t>保障项目</w:t>
      </w:r>
      <w:r>
        <w:rPr>
          <w:rFonts w:hint="eastAsia" w:ascii="宋体"/>
          <w:color w:val="auto"/>
          <w:sz w:val="24"/>
          <w:lang w:val="en-US" w:eastAsia="zh-CN"/>
        </w:rPr>
        <w:t>实施的</w:t>
      </w:r>
      <w:r>
        <w:rPr>
          <w:rFonts w:hint="eastAsia" w:ascii="宋体"/>
          <w:color w:val="auto"/>
          <w:sz w:val="24"/>
        </w:rPr>
        <w:t>能力，</w:t>
      </w:r>
      <w:r>
        <w:rPr>
          <w:rFonts w:hint="eastAsia" w:ascii="宋体"/>
          <w:color w:val="auto"/>
          <w:sz w:val="24"/>
          <w:highlight w:val="yellow"/>
        </w:rPr>
        <w:t>并能提供近三年内服务的类似性质的合同证明（</w:t>
      </w:r>
      <w:r>
        <w:rPr>
          <w:rFonts w:hint="eastAsia" w:ascii="宋体"/>
          <w:color w:val="auto"/>
          <w:sz w:val="24"/>
          <w:highlight w:val="yellow"/>
          <w:lang w:val="en-US" w:eastAsia="zh-CN"/>
        </w:rPr>
        <w:t>水泥行业自行监测或</w:t>
      </w:r>
      <w:r>
        <w:rPr>
          <w:rFonts w:hint="eastAsia" w:ascii="宋体"/>
          <w:color w:val="auto"/>
          <w:sz w:val="24"/>
          <w:highlight w:val="yellow"/>
        </w:rPr>
        <w:t>固废处置类项目自行监测业绩）。</w:t>
      </w:r>
    </w:p>
    <w:p>
      <w:pPr>
        <w:spacing w:line="360" w:lineRule="auto"/>
        <w:rPr>
          <w:rFonts w:ascii="宋体"/>
          <w:b/>
          <w:sz w:val="24"/>
        </w:rPr>
      </w:pPr>
      <w:r>
        <w:rPr>
          <w:rFonts w:hint="eastAsia" w:ascii="宋体"/>
          <w:b/>
          <w:sz w:val="24"/>
        </w:rPr>
        <w:t>2. 投标费用</w:t>
      </w:r>
    </w:p>
    <w:p>
      <w:pPr>
        <w:spacing w:line="360" w:lineRule="auto"/>
        <w:ind w:firstLine="425"/>
        <w:rPr>
          <w:rFonts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ascii="宋体" w:hAnsi="宋体"/>
          <w:caps/>
          <w:sz w:val="24"/>
          <w:szCs w:val="24"/>
        </w:rPr>
      </w:pPr>
      <w:r>
        <w:rPr>
          <w:rFonts w:hint="eastAsia" w:ascii="宋体" w:hAnsi="宋体"/>
          <w:caps/>
          <w:sz w:val="24"/>
          <w:szCs w:val="24"/>
        </w:rPr>
        <w:t>发生下列情况之一者，其投标文件无效：</w:t>
      </w:r>
    </w:p>
    <w:p>
      <w:pPr>
        <w:spacing w:line="360" w:lineRule="auto"/>
        <w:rPr>
          <w:rFonts w:ascii="宋体" w:hAnsi="宋体"/>
          <w:caps/>
          <w:sz w:val="24"/>
        </w:rPr>
      </w:pPr>
      <w:r>
        <w:rPr>
          <w:rFonts w:hint="eastAsia" w:ascii="宋体" w:hAnsi="宋体"/>
          <w:caps/>
          <w:sz w:val="24"/>
        </w:rPr>
        <w:t>(1). 未按本招标文件第17条规定密封、标记的；</w:t>
      </w:r>
    </w:p>
    <w:p>
      <w:pPr>
        <w:spacing w:line="360" w:lineRule="auto"/>
        <w:rPr>
          <w:rFonts w:ascii="宋体" w:hAnsi="宋体"/>
          <w:caps/>
          <w:sz w:val="24"/>
        </w:rPr>
      </w:pPr>
      <w:r>
        <w:rPr>
          <w:rFonts w:hint="eastAsia" w:ascii="宋体" w:hAnsi="宋体"/>
          <w:caps/>
          <w:sz w:val="24"/>
        </w:rPr>
        <w:t>(2). 未按本招标文件要求加盖投标人法人章及投标人法定代表人印鉴；</w:t>
      </w:r>
    </w:p>
    <w:p>
      <w:pPr>
        <w:spacing w:line="360" w:lineRule="auto"/>
        <w:rPr>
          <w:rFonts w:ascii="宋体" w:hAnsi="宋体"/>
          <w:caps/>
          <w:sz w:val="24"/>
        </w:rPr>
      </w:pPr>
      <w:r>
        <w:rPr>
          <w:rFonts w:hint="eastAsia" w:ascii="宋体" w:hAnsi="宋体"/>
          <w:caps/>
          <w:sz w:val="24"/>
        </w:rPr>
        <w:t>(3). 未按本招标文件规定的投标书格式填写；</w:t>
      </w:r>
    </w:p>
    <w:p>
      <w:pPr>
        <w:spacing w:line="360" w:lineRule="auto"/>
        <w:rPr>
          <w:rFonts w:ascii="宋体" w:hAnsi="宋体"/>
          <w:caps/>
          <w:sz w:val="24"/>
        </w:rPr>
      </w:pPr>
      <w:r>
        <w:rPr>
          <w:rFonts w:hint="eastAsia" w:ascii="宋体" w:hAnsi="宋体"/>
          <w:caps/>
          <w:sz w:val="24"/>
        </w:rPr>
        <w:t>(4). 投标截止时间以后送达；</w:t>
      </w:r>
    </w:p>
    <w:p>
      <w:pPr>
        <w:spacing w:line="360" w:lineRule="auto"/>
        <w:rPr>
          <w:rFonts w:ascii="宋体" w:hAnsi="宋体"/>
          <w:caps/>
          <w:sz w:val="24"/>
        </w:rPr>
      </w:pPr>
      <w:r>
        <w:rPr>
          <w:rFonts w:hint="eastAsia" w:ascii="宋体" w:hAnsi="宋体"/>
          <w:caps/>
          <w:sz w:val="24"/>
        </w:rPr>
        <w:t>(5).无法定代表人授权委托书的（法定代表人参加除外）；</w:t>
      </w:r>
    </w:p>
    <w:p>
      <w:pPr>
        <w:spacing w:line="360" w:lineRule="auto"/>
        <w:rPr>
          <w:rFonts w:ascii="宋体" w:hAnsi="宋体"/>
          <w:b/>
          <w:caps/>
          <w:sz w:val="24"/>
        </w:rPr>
      </w:pPr>
      <w:r>
        <w:rPr>
          <w:rFonts w:hint="eastAsia" w:ascii="宋体" w:hAnsi="宋体"/>
          <w:b/>
          <w:caps/>
          <w:sz w:val="24"/>
        </w:rPr>
        <w:t>(6).与其他投标人相互串通报价，或者与招标人串通投标的；</w:t>
      </w:r>
    </w:p>
    <w:p>
      <w:pPr>
        <w:spacing w:line="360" w:lineRule="auto"/>
        <w:rPr>
          <w:rFonts w:ascii="宋体" w:hAnsi="宋体"/>
          <w:caps/>
          <w:sz w:val="24"/>
        </w:rPr>
      </w:pPr>
      <w:r>
        <w:rPr>
          <w:rFonts w:hint="eastAsia" w:ascii="宋体" w:hAnsi="宋体"/>
          <w:caps/>
          <w:sz w:val="24"/>
        </w:rPr>
        <w:t>(7).以他人名义投标，或者以其他方式弄虚作假；</w:t>
      </w:r>
    </w:p>
    <w:p>
      <w:pPr>
        <w:spacing w:line="360" w:lineRule="auto"/>
        <w:rPr>
          <w:rFonts w:ascii="宋体" w:hAnsi="宋体"/>
          <w:sz w:val="24"/>
        </w:rPr>
      </w:pPr>
      <w:r>
        <w:rPr>
          <w:rFonts w:hint="eastAsia" w:ascii="宋体" w:hAnsi="宋体"/>
          <w:sz w:val="24"/>
        </w:rPr>
        <w:t>(8).报价明显低于企业成本的；</w:t>
      </w:r>
    </w:p>
    <w:p>
      <w:pPr>
        <w:spacing w:line="360" w:lineRule="auto"/>
        <w:rPr>
          <w:rFonts w:ascii="宋体" w:hAnsi="宋体"/>
          <w:b/>
          <w:caps/>
          <w:sz w:val="24"/>
        </w:rPr>
      </w:pPr>
      <w:r>
        <w:rPr>
          <w:rFonts w:hint="eastAsia" w:ascii="宋体" w:hAnsi="宋体"/>
          <w:b/>
          <w:caps/>
          <w:sz w:val="24"/>
        </w:rPr>
        <w:t>(9).报价高于招标方最高限价的；</w:t>
      </w:r>
    </w:p>
    <w:p>
      <w:pPr>
        <w:spacing w:line="360" w:lineRule="auto"/>
        <w:rPr>
          <w:rFonts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ascii="仿宋_GB2312" w:eastAsia="仿宋_GB2312"/>
          <w:b/>
          <w:sz w:val="32"/>
          <w:szCs w:val="32"/>
        </w:rPr>
      </w:pPr>
      <w:r>
        <w:rPr>
          <w:rFonts w:hint="eastAsia" w:ascii="仿宋_GB2312" w:eastAsia="仿宋_GB2312"/>
          <w:b/>
          <w:sz w:val="32"/>
          <w:szCs w:val="32"/>
        </w:rPr>
        <w:t>（二）．招标文件</w:t>
      </w:r>
    </w:p>
    <w:p>
      <w:pPr>
        <w:spacing w:line="360" w:lineRule="auto"/>
        <w:rPr>
          <w:rFonts w:ascii="宋体"/>
          <w:b/>
          <w:sz w:val="28"/>
        </w:rPr>
      </w:pPr>
      <w:r>
        <w:rPr>
          <w:rFonts w:hint="eastAsia" w:ascii="宋体"/>
          <w:b/>
          <w:sz w:val="28"/>
        </w:rPr>
        <w:t>5．招标文件的构成</w:t>
      </w:r>
    </w:p>
    <w:p>
      <w:pPr>
        <w:spacing w:line="360" w:lineRule="auto"/>
        <w:ind w:firstLine="240" w:firstLineChars="100"/>
        <w:rPr>
          <w:rFonts w:ascii="宋体"/>
          <w:sz w:val="24"/>
        </w:rPr>
      </w:pPr>
      <w:r>
        <w:rPr>
          <w:rFonts w:hint="eastAsia" w:ascii="宋体"/>
          <w:sz w:val="24"/>
        </w:rPr>
        <w:t>(1).招标文件包括但不限以下章节</w:t>
      </w:r>
    </w:p>
    <w:p>
      <w:pPr>
        <w:spacing w:line="360" w:lineRule="auto"/>
        <w:ind w:left="420"/>
        <w:rPr>
          <w:rFonts w:ascii="宋体"/>
          <w:sz w:val="24"/>
        </w:rPr>
      </w:pPr>
      <w:r>
        <w:rPr>
          <w:rFonts w:hint="eastAsia" w:ascii="宋体"/>
          <w:sz w:val="24"/>
        </w:rPr>
        <w:t>一、投标邀请书</w:t>
      </w:r>
    </w:p>
    <w:p>
      <w:pPr>
        <w:spacing w:line="360" w:lineRule="auto"/>
        <w:ind w:left="420"/>
        <w:rPr>
          <w:rFonts w:ascii="宋体"/>
          <w:sz w:val="24"/>
        </w:rPr>
      </w:pPr>
      <w:r>
        <w:rPr>
          <w:rFonts w:hint="eastAsia" w:ascii="宋体"/>
          <w:sz w:val="24"/>
        </w:rPr>
        <w:t>二、投标人须知</w:t>
      </w:r>
    </w:p>
    <w:p>
      <w:pPr>
        <w:spacing w:line="360" w:lineRule="auto"/>
        <w:ind w:left="420"/>
        <w:rPr>
          <w:rFonts w:ascii="宋体"/>
          <w:sz w:val="24"/>
        </w:rPr>
      </w:pPr>
      <w:r>
        <w:rPr>
          <w:rFonts w:hint="eastAsia" w:ascii="宋体"/>
          <w:sz w:val="24"/>
        </w:rPr>
        <w:t>三、招标项目及要求</w:t>
      </w:r>
    </w:p>
    <w:p>
      <w:pPr>
        <w:spacing w:line="360" w:lineRule="auto"/>
        <w:ind w:left="420"/>
        <w:rPr>
          <w:rFonts w:ascii="宋体"/>
          <w:sz w:val="24"/>
        </w:rPr>
      </w:pPr>
      <w:r>
        <w:rPr>
          <w:rFonts w:hint="eastAsia" w:ascii="宋体"/>
          <w:sz w:val="24"/>
        </w:rPr>
        <w:t>四、投标书格式</w:t>
      </w:r>
    </w:p>
    <w:p>
      <w:pPr>
        <w:spacing w:line="360" w:lineRule="auto"/>
        <w:rPr>
          <w:rFonts w:ascii="宋体"/>
          <w:sz w:val="24"/>
        </w:rPr>
      </w:pPr>
      <w:r>
        <w:rPr>
          <w:rFonts w:hint="eastAsia" w:ascii="宋体"/>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pPr>
        <w:spacing w:line="360" w:lineRule="auto"/>
        <w:rPr>
          <w:rFonts w:ascii="宋体"/>
          <w:b/>
          <w:sz w:val="28"/>
        </w:rPr>
      </w:pPr>
      <w:r>
        <w:rPr>
          <w:rFonts w:hint="eastAsia" w:ascii="宋体"/>
          <w:b/>
          <w:sz w:val="28"/>
        </w:rPr>
        <w:t>6．招标文件的澄清</w:t>
      </w:r>
    </w:p>
    <w:p>
      <w:pPr>
        <w:spacing w:line="360" w:lineRule="auto"/>
        <w:ind w:firstLine="425"/>
        <w:rPr>
          <w:rFonts w:ascii="宋体"/>
          <w:sz w:val="24"/>
        </w:rPr>
      </w:pPr>
      <w:r>
        <w:rPr>
          <w:rFonts w:hint="eastAsia" w:ascii="宋体"/>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ascii="宋体"/>
          <w:b/>
          <w:sz w:val="28"/>
        </w:rPr>
      </w:pPr>
      <w:r>
        <w:rPr>
          <w:rFonts w:hint="eastAsia" w:ascii="宋体"/>
          <w:b/>
          <w:sz w:val="28"/>
        </w:rPr>
        <w:t>7．招标文件的修改</w:t>
      </w:r>
    </w:p>
    <w:p>
      <w:pPr>
        <w:spacing w:line="360" w:lineRule="auto"/>
        <w:rPr>
          <w:rFonts w:ascii="宋体" w:hAnsi="宋体" w:cs="宋体"/>
          <w:color w:val="auto"/>
          <w:sz w:val="24"/>
        </w:rPr>
      </w:pPr>
      <w:r>
        <w:rPr>
          <w:rFonts w:hint="eastAsia" w:ascii="宋体" w:hAnsi="宋体" w:cs="宋体"/>
          <w:color w:val="auto"/>
          <w:sz w:val="24"/>
        </w:rPr>
        <w:t>(1).在投标截止期前的任何时候，无论出于何种原因，招标人可主动地或在解答投标人提出的澄清问题时对招标文件进行修改。</w:t>
      </w:r>
    </w:p>
    <w:p>
      <w:pPr>
        <w:tabs>
          <w:tab w:val="left" w:pos="2590"/>
        </w:tabs>
        <w:spacing w:line="360" w:lineRule="auto"/>
        <w:rPr>
          <w:rFonts w:ascii="宋体" w:hAnsi="宋体" w:cs="宋体"/>
          <w:color w:val="auto"/>
          <w:sz w:val="24"/>
        </w:rPr>
      </w:pPr>
      <w:r>
        <w:rPr>
          <w:rFonts w:hint="eastAsia" w:ascii="宋体" w:hAnsi="宋体" w:cs="宋体"/>
          <w:color w:val="auto"/>
          <w:sz w:val="24"/>
        </w:rPr>
        <w:t>(2).招标文件的修改将以书面形式，最终全部上传金隅冀东阳光采购平台。</w:t>
      </w:r>
    </w:p>
    <w:p>
      <w:pPr>
        <w:tabs>
          <w:tab w:val="left" w:pos="2590"/>
        </w:tabs>
        <w:spacing w:line="360" w:lineRule="auto"/>
        <w:rPr>
          <w:rFonts w:ascii="宋体" w:hAnsi="宋体" w:cs="宋体"/>
          <w:color w:val="auto"/>
          <w:sz w:val="24"/>
        </w:rPr>
      </w:pPr>
      <w:r>
        <w:rPr>
          <w:rFonts w:hint="eastAsia" w:ascii="宋体" w:hAnsi="宋体" w:cs="宋体"/>
          <w:color w:val="auto"/>
          <w:sz w:val="24"/>
        </w:rPr>
        <w:t>(3).为使投标人编写投标书时有充分时间对招标文件的修改部分进行研究，招标人可以自行决定，酌情延长投标截止日期。</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ascii="宋体"/>
          <w:b/>
          <w:sz w:val="28"/>
        </w:rPr>
      </w:pPr>
      <w:r>
        <w:rPr>
          <w:rFonts w:hint="eastAsia" w:ascii="宋体"/>
          <w:b/>
          <w:sz w:val="28"/>
        </w:rPr>
        <w:t>8．投标的语言</w:t>
      </w:r>
    </w:p>
    <w:p>
      <w:pPr>
        <w:tabs>
          <w:tab w:val="left" w:pos="2590"/>
        </w:tabs>
        <w:snapToGrid w:val="0"/>
        <w:spacing w:line="360" w:lineRule="auto"/>
        <w:ind w:firstLine="425"/>
        <w:rPr>
          <w:rFonts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ascii="宋体"/>
          <w:b/>
          <w:sz w:val="28"/>
        </w:rPr>
      </w:pPr>
      <w:r>
        <w:rPr>
          <w:rFonts w:hint="eastAsia" w:ascii="宋体"/>
          <w:b/>
          <w:sz w:val="28"/>
        </w:rPr>
        <w:t>9．投标书的构成</w:t>
      </w:r>
    </w:p>
    <w:p>
      <w:pPr>
        <w:tabs>
          <w:tab w:val="left" w:pos="2590"/>
        </w:tabs>
        <w:spacing w:line="360" w:lineRule="auto"/>
        <w:ind w:firstLine="425"/>
        <w:rPr>
          <w:rFonts w:ascii="宋体"/>
          <w:sz w:val="24"/>
        </w:rPr>
      </w:pPr>
      <w:r>
        <w:rPr>
          <w:rFonts w:hint="eastAsia" w:ascii="宋体"/>
          <w:sz w:val="24"/>
        </w:rPr>
        <w:t>投标人编写的投标书应包括以下部分：</w:t>
      </w:r>
    </w:p>
    <w:p>
      <w:pPr>
        <w:tabs>
          <w:tab w:val="left" w:pos="2590"/>
        </w:tabs>
        <w:spacing w:line="360" w:lineRule="auto"/>
        <w:rPr>
          <w:rFonts w:ascii="宋体"/>
          <w:sz w:val="24"/>
        </w:rPr>
      </w:pPr>
      <w:r>
        <w:rPr>
          <w:rFonts w:hint="eastAsia" w:ascii="宋体"/>
          <w:sz w:val="24"/>
        </w:rPr>
        <w:t>(1).按照第10、11和12条要求填写的投标函、投标报价表、投标货币；</w:t>
      </w:r>
    </w:p>
    <w:p>
      <w:pPr>
        <w:tabs>
          <w:tab w:val="left" w:pos="2590"/>
        </w:tabs>
        <w:spacing w:line="360" w:lineRule="auto"/>
        <w:rPr>
          <w:rFonts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ascii="宋体"/>
          <w:sz w:val="24"/>
        </w:rPr>
      </w:pPr>
      <w:r>
        <w:rPr>
          <w:rFonts w:hint="eastAsia" w:ascii="宋体"/>
          <w:sz w:val="24"/>
        </w:rPr>
        <w:t>（3）.按照第13条要求出具的证明文件，证明投标人的技术、设备符合招标文件规定；</w:t>
      </w:r>
    </w:p>
    <w:p>
      <w:pPr>
        <w:tabs>
          <w:tab w:val="left" w:pos="2590"/>
        </w:tabs>
        <w:spacing w:line="360" w:lineRule="auto"/>
        <w:rPr>
          <w:rFonts w:ascii="宋体"/>
          <w:b/>
          <w:sz w:val="28"/>
        </w:rPr>
      </w:pPr>
      <w:r>
        <w:rPr>
          <w:rFonts w:hint="eastAsia" w:ascii="宋体"/>
          <w:b/>
          <w:sz w:val="28"/>
        </w:rPr>
        <w:t>10．投标函</w:t>
      </w:r>
    </w:p>
    <w:p>
      <w:pPr>
        <w:tabs>
          <w:tab w:val="left" w:pos="2590"/>
        </w:tabs>
        <w:spacing w:line="360" w:lineRule="auto"/>
        <w:rPr>
          <w:rFonts w:ascii="宋体"/>
          <w:sz w:val="24"/>
        </w:rPr>
      </w:pPr>
      <w:r>
        <w:rPr>
          <w:rFonts w:hint="eastAsia" w:ascii="宋体"/>
          <w:sz w:val="24"/>
        </w:rPr>
        <w:t xml:space="preserve">    投标人应完整地填写招标文件中的投标函格式和投标报价表。</w:t>
      </w:r>
    </w:p>
    <w:p>
      <w:pPr>
        <w:tabs>
          <w:tab w:val="left" w:pos="2590"/>
        </w:tabs>
        <w:spacing w:line="360" w:lineRule="auto"/>
        <w:rPr>
          <w:rFonts w:ascii="宋体"/>
          <w:b/>
          <w:sz w:val="28"/>
        </w:rPr>
      </w:pPr>
      <w:r>
        <w:rPr>
          <w:rFonts w:hint="eastAsia" w:ascii="宋体"/>
          <w:b/>
          <w:sz w:val="28"/>
        </w:rPr>
        <w:t>11．投标报价表</w:t>
      </w:r>
    </w:p>
    <w:p>
      <w:pPr>
        <w:tabs>
          <w:tab w:val="left" w:pos="2590"/>
        </w:tabs>
        <w:spacing w:line="360" w:lineRule="auto"/>
        <w:ind w:firstLine="480" w:firstLineChars="200"/>
        <w:rPr>
          <w:rFonts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ascii="宋体"/>
          <w:b/>
          <w:sz w:val="28"/>
        </w:rPr>
      </w:pPr>
      <w:r>
        <w:rPr>
          <w:rFonts w:hint="eastAsia" w:ascii="宋体"/>
          <w:b/>
          <w:sz w:val="28"/>
        </w:rPr>
        <w:t>12．投标货币</w:t>
      </w:r>
    </w:p>
    <w:p>
      <w:pPr>
        <w:tabs>
          <w:tab w:val="left" w:pos="2590"/>
        </w:tabs>
        <w:spacing w:line="360" w:lineRule="auto"/>
        <w:ind w:firstLine="425"/>
        <w:rPr>
          <w:rFonts w:ascii="宋体"/>
          <w:sz w:val="24"/>
        </w:rPr>
      </w:pPr>
      <w:r>
        <w:rPr>
          <w:rFonts w:hint="eastAsia" w:ascii="宋体"/>
          <w:sz w:val="24"/>
        </w:rPr>
        <w:t>投标人应以人民币报价。</w:t>
      </w:r>
    </w:p>
    <w:p>
      <w:pPr>
        <w:tabs>
          <w:tab w:val="left" w:pos="2590"/>
        </w:tabs>
        <w:spacing w:line="360" w:lineRule="auto"/>
        <w:rPr>
          <w:rFonts w:ascii="宋体"/>
          <w:b/>
          <w:sz w:val="28"/>
        </w:rPr>
      </w:pPr>
      <w:r>
        <w:rPr>
          <w:rFonts w:hint="eastAsia" w:ascii="宋体"/>
          <w:b/>
          <w:sz w:val="28"/>
        </w:rPr>
        <w:t>13．证明投标人合格的资格文件</w:t>
      </w:r>
    </w:p>
    <w:p>
      <w:pPr>
        <w:tabs>
          <w:tab w:val="left" w:pos="2590"/>
        </w:tabs>
        <w:spacing w:line="360" w:lineRule="auto"/>
        <w:rPr>
          <w:rFonts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ascii="宋体"/>
          <w:sz w:val="24"/>
        </w:rPr>
      </w:pPr>
      <w:r>
        <w:rPr>
          <w:rFonts w:hint="eastAsia" w:ascii="宋体"/>
          <w:sz w:val="24"/>
        </w:rPr>
        <w:t>(2).投标人提交的合格性的证明文件应满足招标文件要求。</w:t>
      </w:r>
    </w:p>
    <w:p>
      <w:pPr>
        <w:tabs>
          <w:tab w:val="left" w:pos="2590"/>
        </w:tabs>
        <w:spacing w:line="360" w:lineRule="auto"/>
        <w:rPr>
          <w:rFonts w:ascii="宋体"/>
          <w:sz w:val="24"/>
        </w:rPr>
      </w:pPr>
      <w:r>
        <w:rPr>
          <w:rFonts w:hint="eastAsia" w:ascii="宋体"/>
          <w:sz w:val="24"/>
        </w:rPr>
        <w:t>a.投标人提交的中标后履行合同的资格证明文件应满足招标文件要求：</w:t>
      </w:r>
    </w:p>
    <w:p>
      <w:pPr>
        <w:tabs>
          <w:tab w:val="left" w:pos="2590"/>
        </w:tabs>
        <w:spacing w:line="360" w:lineRule="auto"/>
        <w:ind w:left="-315"/>
        <w:rPr>
          <w:rFonts w:ascii="宋体"/>
          <w:sz w:val="24"/>
        </w:rPr>
      </w:pPr>
      <w:r>
        <w:rPr>
          <w:rFonts w:hint="eastAsia" w:ascii="宋体"/>
          <w:sz w:val="24"/>
        </w:rPr>
        <w:t xml:space="preserve">   b.投标人必须具备履行合同所需的财务能力；</w:t>
      </w:r>
    </w:p>
    <w:p>
      <w:pPr>
        <w:tabs>
          <w:tab w:val="left" w:pos="2590"/>
        </w:tabs>
        <w:spacing w:line="360" w:lineRule="auto"/>
        <w:rPr>
          <w:rFonts w:ascii="宋体"/>
          <w:sz w:val="24"/>
        </w:rPr>
      </w:pPr>
      <w:r>
        <w:rPr>
          <w:rFonts w:hint="eastAsia" w:ascii="宋体"/>
          <w:sz w:val="24"/>
        </w:rPr>
        <w:t>c.投标人应填写并提交招标文件上所附的“资格证明文件”。</w:t>
      </w:r>
    </w:p>
    <w:p>
      <w:pPr>
        <w:tabs>
          <w:tab w:val="left" w:pos="2590"/>
        </w:tabs>
        <w:spacing w:line="360" w:lineRule="auto"/>
        <w:rPr>
          <w:rFonts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sz w:val="24"/>
        </w:rPr>
      </w:pPr>
      <w:r>
        <w:rPr>
          <w:rFonts w:hint="eastAsia" w:ascii="宋体" w:hAnsi="宋体"/>
          <w:sz w:val="24"/>
          <w:szCs w:val="21"/>
        </w:rPr>
        <w:t>(1).投标人在递交投标文件的同时，应先缴纳投标保证金贰仟元整</w:t>
      </w:r>
      <w:r>
        <w:rPr>
          <w:rFonts w:hint="eastAsia" w:ascii="宋体" w:hAnsi="宋体"/>
          <w:sz w:val="24"/>
          <w:szCs w:val="24"/>
        </w:rPr>
        <w:t>（小写2000元），</w:t>
      </w:r>
      <w:r>
        <w:rPr>
          <w:rFonts w:hint="eastAsia" w:ascii="宋体" w:hAnsi="宋体"/>
          <w:sz w:val="24"/>
          <w:szCs w:val="21"/>
        </w:rPr>
        <w:t>作为其投标文件的组成部分，且在网上平台上传打款凭证作为附件审核。</w:t>
      </w:r>
    </w:p>
    <w:p>
      <w:pPr>
        <w:spacing w:line="360" w:lineRule="auto"/>
        <w:rPr>
          <w:rFonts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ascii="宋体" w:hAnsi="宋体"/>
          <w:sz w:val="24"/>
          <w:szCs w:val="21"/>
        </w:rPr>
      </w:pPr>
      <w:r>
        <w:rPr>
          <w:rFonts w:hint="eastAsia" w:ascii="宋体" w:hAnsi="宋体"/>
          <w:sz w:val="24"/>
          <w:szCs w:val="21"/>
        </w:rPr>
        <w:t>(3).招标人与中标人签订合同后20个工作日内，向中标的投标人退还投标保证金，或转为施工安全保证金。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退款联系人：唐威              联系电话：13875063344</w:t>
      </w:r>
    </w:p>
    <w:p>
      <w:pPr>
        <w:spacing w:line="600" w:lineRule="exact"/>
        <w:rPr>
          <w:rFonts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2000元。</w:t>
      </w:r>
    </w:p>
    <w:p>
      <w:pPr>
        <w:tabs>
          <w:tab w:val="left" w:pos="2590"/>
        </w:tabs>
        <w:spacing w:line="360" w:lineRule="auto"/>
        <w:rPr>
          <w:rFonts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ascii="宋体" w:hAnsi="宋体" w:cs="宋体"/>
          <w:sz w:val="24"/>
        </w:rPr>
      </w:pPr>
      <w:r>
        <w:rPr>
          <w:rFonts w:hint="eastAsia" w:ascii="宋体" w:hAnsi="宋体" w:cs="宋体"/>
          <w:sz w:val="24"/>
        </w:rPr>
        <w:t>(3).除投标人对错处做必要修改外，投标书不得行间插字、涂改和增删，如有修改错漏处，必须有投标人或其授权代表签字或盖章。</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ascii="宋体" w:hAnsi="宋体"/>
          <w:sz w:val="24"/>
        </w:rPr>
      </w:pPr>
      <w:r>
        <w:rPr>
          <w:rFonts w:hint="eastAsia" w:ascii="宋体" w:hAnsi="宋体"/>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ascii="宋体" w:hAnsi="宋体"/>
          <w:b/>
          <w:sz w:val="24"/>
          <w:szCs w:val="24"/>
        </w:rPr>
      </w:pPr>
      <w:r>
        <w:rPr>
          <w:rFonts w:hint="eastAsia" w:ascii="宋体"/>
          <w:sz w:val="24"/>
          <w:highlight w:val="yellow"/>
        </w:rPr>
        <w:t>采取按综合评分排名的方式</w:t>
      </w:r>
      <w:r>
        <w:rPr>
          <w:rFonts w:hint="eastAsia" w:ascii="宋体"/>
          <w:sz w:val="24"/>
        </w:rPr>
        <w:t>。招标方根据自身生产实际确定中标单位。</w:t>
      </w:r>
      <w:r>
        <w:rPr>
          <w:rFonts w:hint="eastAsia" w:ascii="宋体" w:hAnsi="宋体"/>
          <w:b/>
          <w:sz w:val="24"/>
          <w:szCs w:val="24"/>
        </w:rPr>
        <w:t>招标人对未中标人不做任何原因解释，不保证最低价中标。</w:t>
      </w:r>
    </w:p>
    <w:tbl>
      <w:tblPr>
        <w:tblStyle w:val="9"/>
        <w:tblpPr w:leftFromText="180" w:rightFromText="180" w:vertAnchor="text" w:horzAnchor="margin" w:tblpXSpec="center" w:tblpY="15"/>
        <w:tblOverlap w:val="never"/>
        <w:tblW w:w="9600" w:type="dxa"/>
        <w:tblInd w:w="0" w:type="dxa"/>
        <w:tblLayout w:type="fixed"/>
        <w:tblCellMar>
          <w:top w:w="0" w:type="dxa"/>
          <w:left w:w="0" w:type="dxa"/>
          <w:bottom w:w="0" w:type="dxa"/>
          <w:right w:w="0" w:type="dxa"/>
        </w:tblCellMar>
      </w:tblPr>
      <w:tblGrid>
        <w:gridCol w:w="695"/>
        <w:gridCol w:w="1389"/>
        <w:gridCol w:w="938"/>
        <w:gridCol w:w="5189"/>
        <w:gridCol w:w="1389"/>
      </w:tblGrid>
      <w:tr>
        <w:tblPrEx>
          <w:tblLayout w:type="fixed"/>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编号</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项别</w:t>
            </w:r>
          </w:p>
        </w:tc>
        <w:tc>
          <w:tcPr>
            <w:tcW w:w="93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最高分</w:t>
            </w:r>
          </w:p>
        </w:tc>
        <w:tc>
          <w:tcPr>
            <w:tcW w:w="51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评分标准</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打分范围</w:t>
            </w:r>
          </w:p>
        </w:tc>
      </w:tr>
      <w:tr>
        <w:tblPrEx>
          <w:tblLayout w:type="fixed"/>
          <w:tblCellMar>
            <w:top w:w="0" w:type="dxa"/>
            <w:left w:w="0" w:type="dxa"/>
            <w:bottom w:w="0" w:type="dxa"/>
            <w:right w:w="0" w:type="dxa"/>
          </w:tblCellMar>
        </w:tblPrEx>
        <w:trPr>
          <w:trHeight w:val="90" w:hRule="atLeast"/>
        </w:trPr>
        <w:tc>
          <w:tcPr>
            <w:tcW w:w="6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eastAsia="等线"/>
                <w:color w:val="000000"/>
                <w:kern w:val="0"/>
                <w:sz w:val="22"/>
                <w:szCs w:val="16"/>
              </w:rPr>
              <w:t>1</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投标报价</w:t>
            </w:r>
          </w:p>
        </w:tc>
        <w:tc>
          <w:tcPr>
            <w:tcW w:w="938"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eastAsia="等线"/>
                <w:color w:val="000000"/>
                <w:sz w:val="24"/>
                <w:szCs w:val="16"/>
              </w:rPr>
              <w:t>7</w:t>
            </w:r>
            <w:r>
              <w:rPr>
                <w:rFonts w:hint="eastAsia" w:eastAsia="等线"/>
                <w:color w:val="000000"/>
                <w:sz w:val="24"/>
                <w:szCs w:val="16"/>
              </w:rPr>
              <w:t>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sz w:val="16"/>
                <w:szCs w:val="16"/>
              </w:rPr>
            </w:pPr>
            <w:r>
              <w:rPr>
                <w:rStyle w:val="14"/>
                <w:rFonts w:hint="default"/>
                <w:szCs w:val="16"/>
              </w:rPr>
              <w:t>投标报价的最低价作为基准价</w:t>
            </w:r>
            <w:r>
              <w:rPr>
                <w:rFonts w:hint="eastAsia" w:ascii="宋体" w:hAnsi="宋体" w:cs="仿宋"/>
                <w:sz w:val="18"/>
                <w:szCs w:val="16"/>
              </w:rPr>
              <w:t>（明显低于成本价的除外）</w:t>
            </w:r>
            <w:r>
              <w:rPr>
                <w:rStyle w:val="14"/>
                <w:rFonts w:hint="default"/>
                <w:szCs w:val="16"/>
              </w:rPr>
              <w:t>。投标报价等于评标基准价得基础分70分，投标报价得分=基准价/投标报价*70。</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w:t>
            </w:r>
            <w:r>
              <w:rPr>
                <w:rFonts w:eastAsia="等线"/>
                <w:color w:val="000000"/>
                <w:sz w:val="24"/>
                <w:szCs w:val="16"/>
              </w:rPr>
              <w:t>7</w:t>
            </w:r>
            <w:r>
              <w:rPr>
                <w:rFonts w:hint="eastAsia" w:eastAsia="等线"/>
                <w:color w:val="000000"/>
                <w:sz w:val="24"/>
                <w:szCs w:val="16"/>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eastAsia="等线"/>
                <w:color w:val="000000"/>
                <w:kern w:val="0"/>
                <w:sz w:val="22"/>
                <w:szCs w:val="16"/>
              </w:rPr>
              <w:t>2</w:t>
            </w:r>
          </w:p>
        </w:tc>
        <w:tc>
          <w:tcPr>
            <w:tcW w:w="138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公司业绩</w:t>
            </w:r>
          </w:p>
        </w:tc>
        <w:tc>
          <w:tcPr>
            <w:tcW w:w="9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000000"/>
                <w:sz w:val="24"/>
                <w:szCs w:val="16"/>
                <w:lang w:val="en-US" w:eastAsia="zh-CN"/>
              </w:rPr>
            </w:pPr>
            <w:r>
              <w:rPr>
                <w:rFonts w:hint="eastAsia" w:eastAsia="等线"/>
                <w:color w:val="000000"/>
                <w:sz w:val="24"/>
                <w:szCs w:val="16"/>
                <w:lang w:val="en-US" w:eastAsia="zh-CN"/>
              </w:rPr>
              <w:t>10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kern w:val="0"/>
                <w:sz w:val="18"/>
                <w:szCs w:val="18"/>
              </w:rPr>
            </w:pPr>
            <w:r>
              <w:rPr>
                <w:rFonts w:hint="eastAsia"/>
                <w:kern w:val="0"/>
                <w:sz w:val="18"/>
                <w:szCs w:val="18"/>
              </w:rPr>
              <w:t>同类业绩：提供近三年业绩，业绩表附上对应联系人，每提供一份有效合同，评分增加</w:t>
            </w:r>
            <w:r>
              <w:rPr>
                <w:rFonts w:hint="eastAsia"/>
                <w:kern w:val="0"/>
                <w:sz w:val="18"/>
                <w:szCs w:val="18"/>
                <w:lang w:val="en-US" w:eastAsia="zh-CN"/>
              </w:rPr>
              <w:t>1</w:t>
            </w:r>
            <w:r>
              <w:rPr>
                <w:rFonts w:hint="eastAsia"/>
                <w:kern w:val="0"/>
                <w:sz w:val="18"/>
                <w:szCs w:val="18"/>
              </w:rPr>
              <w:t>分，最高得分</w:t>
            </w:r>
            <w:r>
              <w:rPr>
                <w:rFonts w:hint="eastAsia"/>
                <w:kern w:val="0"/>
                <w:sz w:val="18"/>
                <w:szCs w:val="18"/>
                <w:lang w:val="en-US" w:eastAsia="zh-CN"/>
              </w:rPr>
              <w:t>10</w:t>
            </w:r>
            <w:r>
              <w:rPr>
                <w:rFonts w:hint="eastAsia"/>
                <w:kern w:val="0"/>
                <w:sz w:val="18"/>
                <w:szCs w:val="18"/>
              </w:rPr>
              <w:t>分。如核实其中有1份合同为虚假合同，此项得分为0分。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000000"/>
                <w:sz w:val="24"/>
                <w:szCs w:val="16"/>
                <w:lang w:val="en-US" w:eastAsia="zh-CN"/>
              </w:rPr>
            </w:pPr>
            <w:r>
              <w:rPr>
                <w:rFonts w:hint="eastAsia" w:eastAsia="等线"/>
                <w:color w:val="000000"/>
                <w:sz w:val="24"/>
                <w:szCs w:val="16"/>
              </w:rPr>
              <w:t>0~</w:t>
            </w:r>
            <w:r>
              <w:rPr>
                <w:rFonts w:hint="eastAsia" w:eastAsia="等线"/>
                <w:color w:val="000000"/>
                <w:sz w:val="24"/>
                <w:szCs w:val="16"/>
                <w:lang w:val="en-US" w:eastAsia="zh-CN"/>
              </w:rPr>
              <w:t>10</w:t>
            </w:r>
          </w:p>
        </w:tc>
      </w:tr>
      <w:tr>
        <w:tblPrEx>
          <w:tblLayout w:type="fixed"/>
          <w:tblCellMar>
            <w:top w:w="0" w:type="dxa"/>
            <w:left w:w="0" w:type="dxa"/>
            <w:bottom w:w="0" w:type="dxa"/>
            <w:right w:w="0" w:type="dxa"/>
          </w:tblCellMar>
        </w:tblPrEx>
        <w:trPr>
          <w:trHeight w:val="90" w:hRule="atLeast"/>
        </w:trPr>
        <w:tc>
          <w:tcPr>
            <w:tcW w:w="695"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hint="eastAsia" w:eastAsia="等线"/>
                <w:color w:val="000000"/>
                <w:sz w:val="22"/>
                <w:szCs w:val="16"/>
              </w:rPr>
              <w:t>3</w:t>
            </w:r>
          </w:p>
        </w:tc>
        <w:tc>
          <w:tcPr>
            <w:tcW w:w="1389"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Cs w:val="16"/>
              </w:rPr>
            </w:pPr>
            <w:r>
              <w:rPr>
                <w:rFonts w:hint="eastAsia" w:ascii="宋体" w:hAnsi="宋体" w:cs="宋体"/>
                <w:color w:val="000000"/>
                <w:kern w:val="0"/>
                <w:szCs w:val="16"/>
              </w:rPr>
              <w:t>付款方式</w:t>
            </w:r>
          </w:p>
        </w:tc>
        <w:tc>
          <w:tcPr>
            <w:tcW w:w="938"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5</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付款方式优于招标文件要求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3~5</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2</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付款方式未响应招标文件要求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w:t>
            </w:r>
          </w:p>
        </w:tc>
      </w:tr>
      <w:tr>
        <w:tblPrEx>
          <w:tblLayout w:type="fixed"/>
          <w:tblCellMar>
            <w:top w:w="0" w:type="dxa"/>
            <w:left w:w="0" w:type="dxa"/>
            <w:bottom w:w="0" w:type="dxa"/>
            <w:right w:w="0" w:type="dxa"/>
          </w:tblCellMar>
        </w:tblPrEx>
        <w:trPr>
          <w:trHeight w:val="90" w:hRule="atLeast"/>
        </w:trPr>
        <w:tc>
          <w:tcPr>
            <w:tcW w:w="695"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r>
              <w:rPr>
                <w:rFonts w:hint="eastAsia" w:eastAsia="等线"/>
                <w:color w:val="000000"/>
                <w:sz w:val="22"/>
                <w:szCs w:val="16"/>
                <w:lang w:val="en-US" w:eastAsia="zh-CN"/>
              </w:rPr>
              <w:t>4</w:t>
            </w:r>
          </w:p>
        </w:tc>
        <w:tc>
          <w:tcPr>
            <w:tcW w:w="1389"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r>
              <w:rPr>
                <w:rFonts w:hint="eastAsia" w:ascii="宋体" w:hAnsi="宋体" w:cs="宋体"/>
                <w:color w:val="000000"/>
                <w:kern w:val="0"/>
                <w:sz w:val="18"/>
                <w:szCs w:val="18"/>
                <w:lang w:bidi="ar"/>
              </w:rPr>
              <w:t>技术服务承诺及保障措施</w:t>
            </w:r>
          </w:p>
        </w:tc>
        <w:tc>
          <w:tcPr>
            <w:tcW w:w="938"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lang w:val="en-US" w:eastAsia="zh-CN"/>
              </w:rPr>
              <w:t>10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18"/>
                <w:szCs w:val="16"/>
              </w:rPr>
            </w:pPr>
            <w:r>
              <w:rPr>
                <w:rFonts w:hint="eastAsia" w:ascii="宋体" w:hAnsi="宋体" w:cs="宋体"/>
                <w:color w:val="000000"/>
                <w:kern w:val="0"/>
                <w:sz w:val="18"/>
                <w:szCs w:val="18"/>
                <w:lang w:bidi="ar"/>
              </w:rPr>
              <w:t>技术服务承诺明确，或保障措施完善</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rPr>
            </w:pPr>
            <w:r>
              <w:rPr>
                <w:rFonts w:hint="eastAsia" w:eastAsia="等线"/>
                <w:color w:val="000000"/>
                <w:sz w:val="24"/>
                <w:szCs w:val="16"/>
                <w:lang w:val="en-US" w:eastAsia="zh-CN"/>
              </w:rPr>
              <w:t>6</w:t>
            </w:r>
            <w:r>
              <w:rPr>
                <w:rFonts w:hint="eastAsia" w:eastAsia="等线"/>
                <w:color w:val="000000"/>
                <w:sz w:val="24"/>
                <w:szCs w:val="16"/>
              </w:rPr>
              <w:t>~</w:t>
            </w:r>
            <w:r>
              <w:rPr>
                <w:rFonts w:hint="eastAsia" w:eastAsia="等线"/>
                <w:color w:val="000000"/>
                <w:sz w:val="24"/>
                <w:szCs w:val="16"/>
                <w:lang w:val="en-US" w:eastAsia="zh-CN"/>
              </w:rPr>
              <w:t>10</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18"/>
                <w:szCs w:val="16"/>
              </w:rPr>
            </w:pPr>
            <w:r>
              <w:rPr>
                <w:rFonts w:hint="eastAsia" w:ascii="宋体" w:hAnsi="宋体" w:cs="宋体"/>
                <w:color w:val="000000"/>
                <w:kern w:val="0"/>
                <w:sz w:val="18"/>
                <w:szCs w:val="18"/>
                <w:lang w:bidi="ar"/>
              </w:rPr>
              <w:t>技术服务承诺</w:t>
            </w:r>
            <w:r>
              <w:rPr>
                <w:rFonts w:hint="eastAsia" w:ascii="宋体" w:hAnsi="宋体" w:cs="宋体"/>
                <w:color w:val="000000"/>
                <w:kern w:val="0"/>
                <w:sz w:val="18"/>
                <w:szCs w:val="18"/>
                <w:lang w:val="en-US" w:eastAsia="zh-CN" w:bidi="ar"/>
              </w:rPr>
              <w:t>较为</w:t>
            </w:r>
            <w:r>
              <w:rPr>
                <w:rFonts w:hint="eastAsia" w:ascii="宋体" w:hAnsi="宋体" w:cs="宋体"/>
                <w:color w:val="000000"/>
                <w:kern w:val="0"/>
                <w:sz w:val="18"/>
                <w:szCs w:val="18"/>
                <w:lang w:bidi="ar"/>
              </w:rPr>
              <w:t>明确，或保障措施</w:t>
            </w:r>
            <w:r>
              <w:rPr>
                <w:rFonts w:hint="eastAsia" w:ascii="宋体" w:hAnsi="宋体" w:cs="宋体"/>
                <w:color w:val="000000"/>
                <w:kern w:val="0"/>
                <w:sz w:val="18"/>
                <w:szCs w:val="18"/>
                <w:lang w:val="en-US" w:eastAsia="zh-CN" w:bidi="ar"/>
              </w:rPr>
              <w:t>较为</w:t>
            </w:r>
            <w:r>
              <w:rPr>
                <w:rFonts w:hint="eastAsia" w:ascii="宋体" w:hAnsi="宋体" w:cs="宋体"/>
                <w:color w:val="000000"/>
                <w:kern w:val="0"/>
                <w:sz w:val="18"/>
                <w:szCs w:val="18"/>
                <w:lang w:bidi="ar"/>
              </w:rPr>
              <w:t>完善</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rPr>
            </w:pPr>
            <w:r>
              <w:rPr>
                <w:rFonts w:hint="eastAsia" w:eastAsia="等线"/>
                <w:color w:val="000000"/>
                <w:sz w:val="24"/>
                <w:szCs w:val="16"/>
                <w:lang w:val="en-US" w:eastAsia="zh-CN"/>
              </w:rPr>
              <w:t>1</w:t>
            </w:r>
            <w:r>
              <w:rPr>
                <w:rFonts w:hint="eastAsia" w:eastAsia="等线"/>
                <w:color w:val="000000"/>
                <w:sz w:val="24"/>
                <w:szCs w:val="16"/>
              </w:rPr>
              <w:t>~5</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18"/>
                <w:szCs w:val="16"/>
              </w:rPr>
            </w:pPr>
            <w:r>
              <w:rPr>
                <w:rFonts w:hint="eastAsia" w:ascii="宋体" w:hAnsi="宋体" w:cs="宋体"/>
                <w:color w:val="000000"/>
                <w:kern w:val="0"/>
                <w:sz w:val="18"/>
                <w:szCs w:val="18"/>
                <w:lang w:bidi="ar"/>
              </w:rPr>
              <w:t>技术服务承诺不明确，或保障措施不尽完善</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rPr>
            </w:pPr>
            <w:r>
              <w:rPr>
                <w:rFonts w:hint="eastAsia" w:eastAsia="等线"/>
                <w:color w:val="000000"/>
                <w:sz w:val="24"/>
                <w:szCs w:val="16"/>
                <w:lang w:val="en-US" w:eastAsia="zh-CN"/>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default" w:eastAsia="等线"/>
                <w:color w:val="000000"/>
                <w:sz w:val="22"/>
                <w:szCs w:val="16"/>
                <w:lang w:val="en-US" w:eastAsia="zh-CN"/>
              </w:rPr>
            </w:pPr>
            <w:r>
              <w:rPr>
                <w:rFonts w:hint="eastAsia" w:eastAsia="等线"/>
                <w:color w:val="000000"/>
                <w:sz w:val="22"/>
                <w:szCs w:val="16"/>
                <w:lang w:val="en-US" w:eastAsia="zh-CN"/>
              </w:rPr>
              <w:t>5</w:t>
            </w:r>
          </w:p>
        </w:tc>
        <w:tc>
          <w:tcPr>
            <w:tcW w:w="1389" w:type="dxa"/>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r>
              <w:rPr>
                <w:rFonts w:hint="eastAsia" w:ascii="宋体" w:hAnsi="宋体" w:cs="宋体"/>
                <w:color w:val="000000"/>
                <w:szCs w:val="16"/>
              </w:rPr>
              <w:t>其他附加项</w:t>
            </w:r>
          </w:p>
        </w:tc>
        <w:tc>
          <w:tcPr>
            <w:tcW w:w="9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5</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kern w:val="0"/>
                <w:sz w:val="18"/>
                <w:szCs w:val="16"/>
              </w:rPr>
            </w:pPr>
            <w:r>
              <w:rPr>
                <w:rFonts w:hint="eastAsia" w:ascii="宋体" w:hAnsi="宋体" w:cs="宋体"/>
                <w:color w:val="000000"/>
                <w:kern w:val="0"/>
                <w:sz w:val="18"/>
                <w:szCs w:val="16"/>
              </w:rPr>
              <w:t>如提供其他附加优惠条件，酌情加0-5分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0~5</w:t>
            </w:r>
          </w:p>
        </w:tc>
      </w:tr>
      <w:tr>
        <w:tblPrEx>
          <w:tblLayout w:type="fixed"/>
          <w:tblCellMar>
            <w:top w:w="0" w:type="dxa"/>
            <w:left w:w="0" w:type="dxa"/>
            <w:bottom w:w="0" w:type="dxa"/>
            <w:right w:w="0" w:type="dxa"/>
          </w:tblCellMar>
        </w:tblPrEx>
        <w:trPr>
          <w:trHeight w:val="90" w:hRule="atLeast"/>
        </w:trPr>
        <w:tc>
          <w:tcPr>
            <w:tcW w:w="9600" w:type="dxa"/>
            <w:gridSpan w:val="5"/>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16"/>
                <w:szCs w:val="16"/>
              </w:rPr>
            </w:pPr>
            <w:r>
              <w:rPr>
                <w:rStyle w:val="14"/>
                <w:rFonts w:hint="default"/>
                <w:b/>
                <w:sz w:val="20"/>
                <w:szCs w:val="16"/>
              </w:rPr>
              <w:t>合计（满分：</w:t>
            </w:r>
            <w:r>
              <w:rPr>
                <w:rStyle w:val="15"/>
                <w:b/>
                <w:sz w:val="20"/>
                <w:szCs w:val="16"/>
              </w:rPr>
              <w:t>100</w:t>
            </w:r>
            <w:r>
              <w:rPr>
                <w:rStyle w:val="14"/>
                <w:rFonts w:hint="default"/>
                <w:b/>
                <w:sz w:val="20"/>
                <w:szCs w:val="16"/>
              </w:rPr>
              <w:t>分）</w:t>
            </w:r>
          </w:p>
        </w:tc>
      </w:tr>
    </w:tbl>
    <w:p>
      <w:pPr>
        <w:pStyle w:val="3"/>
      </w:pPr>
    </w:p>
    <w:p>
      <w:pPr>
        <w:tabs>
          <w:tab w:val="left" w:pos="2590"/>
        </w:tabs>
        <w:spacing w:line="360" w:lineRule="auto"/>
        <w:outlineLvl w:val="0"/>
        <w:rPr>
          <w:rFonts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，如果投标文件没有技术和商务偏离应进行说明，未进行任何说明则招标人认为：投标商已经完全理解和全部满足招标文件的要求无任何偏离。</w:t>
      </w:r>
    </w:p>
    <w:p>
      <w:pPr>
        <w:tabs>
          <w:tab w:val="left" w:pos="2590"/>
        </w:tabs>
        <w:spacing w:line="360" w:lineRule="auto"/>
        <w:ind w:firstLine="480" w:firstLineChars="200"/>
        <w:rPr>
          <w:rFonts w:ascii="宋体" w:hAnsi="宋体"/>
          <w:b/>
          <w:sz w:val="24"/>
          <w:szCs w:val="24"/>
        </w:rPr>
      </w:pPr>
      <w:r>
        <w:rPr>
          <w:rFonts w:hint="eastAsia" w:ascii="宋体" w:hAnsi="宋体"/>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0" w:name="三"/>
      <w:bookmarkEnd w:id="0"/>
    </w:p>
    <w:p>
      <w:pPr>
        <w:tabs>
          <w:tab w:val="left" w:pos="2590"/>
        </w:tabs>
        <w:spacing w:line="360" w:lineRule="auto"/>
        <w:outlineLvl w:val="0"/>
        <w:rPr>
          <w:rFonts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ascii="宋体"/>
          <w:sz w:val="24"/>
        </w:rPr>
      </w:pPr>
      <w:r>
        <w:rPr>
          <w:rFonts w:hint="eastAsia" w:ascii="宋体"/>
          <w:sz w:val="24"/>
        </w:rPr>
        <w:t>(2). 招标文件、中标人的投标文件及评标过程中有关承诺文件均应作为合同附件。</w:t>
      </w:r>
    </w:p>
    <w:p>
      <w:pPr>
        <w:tabs>
          <w:tab w:val="left" w:pos="2590"/>
        </w:tabs>
        <w:spacing w:line="360" w:lineRule="auto"/>
        <w:jc w:val="left"/>
        <w:outlineLvl w:val="0"/>
        <w:rPr>
          <w:rFonts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80" w:firstLineChars="200"/>
        <w:rPr>
          <w:rFonts w:ascii="宋体" w:hAnsi="宋体"/>
          <w:sz w:val="24"/>
          <w:szCs w:val="24"/>
        </w:rPr>
      </w:pPr>
      <w:r>
        <w:rPr>
          <w:rFonts w:hint="eastAsia" w:ascii="宋体" w:hAnsi="宋体"/>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4" w:type="first"/>
          <w:footerReference r:id="rId7" w:type="first"/>
          <w:headerReference r:id="rId3" w:type="default"/>
          <w:footerReference r:id="rId5" w:type="default"/>
          <w:footerReference r:id="rId6" w:type="even"/>
          <w:pgSz w:w="11907" w:h="16840"/>
          <w:pgMar w:top="1440" w:right="1417" w:bottom="1440" w:left="1797" w:header="851" w:footer="992" w:gutter="0"/>
          <w:pgNumType w:start="1"/>
          <w:cols w:space="720" w:num="1"/>
          <w:docGrid w:type="linesAndChars" w:linePitch="317" w:charSpace="0"/>
        </w:sectPr>
      </w:pPr>
    </w:p>
    <w:p>
      <w:pPr>
        <w:numPr>
          <w:ilvl w:val="0"/>
          <w:numId w:val="4"/>
        </w:numPr>
        <w:jc w:val="center"/>
        <w:rPr>
          <w:rFonts w:ascii="宋体" w:hAnsi="宋体"/>
          <w:b/>
          <w:sz w:val="36"/>
          <w:szCs w:val="36"/>
        </w:rPr>
      </w:pPr>
      <w:bookmarkStart w:id="1" w:name="四、投标书格式"/>
      <w:r>
        <w:rPr>
          <w:rFonts w:hint="eastAsia" w:ascii="宋体" w:hAnsi="宋体"/>
          <w:b/>
          <w:sz w:val="36"/>
          <w:szCs w:val="36"/>
        </w:rPr>
        <w:t>招标项目明细及其要求</w:t>
      </w:r>
    </w:p>
    <w:p>
      <w:pPr>
        <w:numPr>
          <w:ilvl w:val="0"/>
          <w:numId w:val="5"/>
        </w:numPr>
        <w:spacing w:line="560" w:lineRule="exact"/>
        <w:rPr>
          <w:rFonts w:hint="eastAsia" w:ascii="仿宋_GB2312" w:eastAsia="仿宋_GB2312"/>
          <w:b/>
          <w:sz w:val="28"/>
          <w:szCs w:val="32"/>
        </w:rPr>
      </w:pPr>
      <w:r>
        <w:rPr>
          <w:rFonts w:hint="eastAsia" w:ascii="仿宋_GB2312" w:eastAsia="仿宋_GB2312"/>
          <w:b/>
          <w:sz w:val="28"/>
          <w:szCs w:val="32"/>
        </w:rPr>
        <w:t>招标项目内容：</w:t>
      </w:r>
    </w:p>
    <w:p>
      <w:pPr>
        <w:numPr>
          <w:ilvl w:val="0"/>
          <w:numId w:val="0"/>
        </w:numPr>
        <w:spacing w:line="560" w:lineRule="exact"/>
        <w:jc w:val="center"/>
        <w:rPr>
          <w:rFonts w:hint="default" w:eastAsia="仿宋_GB2312"/>
          <w:sz w:val="28"/>
          <w:szCs w:val="28"/>
          <w:lang w:val="en-US" w:eastAsia="zh-CN"/>
        </w:rPr>
      </w:pPr>
      <w:r>
        <w:rPr>
          <w:rFonts w:hint="eastAsia" w:ascii="宋体" w:hAnsi="宋体" w:cs="宋体"/>
          <w:kern w:val="0"/>
          <w:sz w:val="28"/>
          <w:szCs w:val="28"/>
          <w:lang w:val="en-US" w:eastAsia="zh-CN"/>
        </w:rPr>
        <w:t>水泥窑综合利用固废危废项目2023年自行监测明细</w:t>
      </w:r>
    </w:p>
    <w:tbl>
      <w:tblPr>
        <w:tblStyle w:val="9"/>
        <w:tblW w:w="96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1"/>
        <w:gridCol w:w="1319"/>
        <w:gridCol w:w="4606"/>
        <w:gridCol w:w="1608"/>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trPr>
        <w:tc>
          <w:tcPr>
            <w:tcW w:w="521" w:type="dxa"/>
            <w:shd w:val="clear" w:color="auto" w:fill="FCFCFD"/>
            <w:vAlign w:val="center"/>
          </w:tcPr>
          <w:p>
            <w:pPr>
              <w:widowControl/>
              <w:jc w:val="center"/>
              <w:rPr>
                <w:rFonts w:ascii="宋体" w:hAnsi="宋体" w:cs="宋体"/>
                <w:color w:val="auto"/>
                <w:kern w:val="0"/>
                <w:szCs w:val="21"/>
              </w:rPr>
            </w:pPr>
            <w:r>
              <w:rPr>
                <w:rFonts w:ascii="宋体" w:hAnsi="宋体" w:cs="宋体"/>
                <w:color w:val="auto"/>
                <w:kern w:val="0"/>
                <w:szCs w:val="21"/>
              </w:rPr>
              <w:t>序号</w:t>
            </w:r>
          </w:p>
        </w:tc>
        <w:tc>
          <w:tcPr>
            <w:tcW w:w="1319" w:type="dxa"/>
            <w:shd w:val="clear" w:color="auto" w:fill="FCFCFD"/>
            <w:vAlign w:val="center"/>
          </w:tcPr>
          <w:p>
            <w:pPr>
              <w:widowControl/>
              <w:jc w:val="center"/>
              <w:rPr>
                <w:rFonts w:ascii="宋体" w:hAnsi="宋体" w:cs="宋体"/>
                <w:color w:val="auto"/>
                <w:kern w:val="0"/>
                <w:szCs w:val="21"/>
              </w:rPr>
            </w:pPr>
            <w:r>
              <w:rPr>
                <w:rFonts w:ascii="宋体" w:hAnsi="宋体" w:cs="宋体"/>
                <w:color w:val="auto"/>
                <w:kern w:val="0"/>
                <w:szCs w:val="21"/>
              </w:rPr>
              <w:t>类别</w:t>
            </w:r>
          </w:p>
        </w:tc>
        <w:tc>
          <w:tcPr>
            <w:tcW w:w="4606" w:type="dxa"/>
            <w:shd w:val="clear" w:color="auto" w:fill="FCFCFD"/>
            <w:vAlign w:val="center"/>
          </w:tcPr>
          <w:p>
            <w:pPr>
              <w:widowControl/>
              <w:jc w:val="center"/>
              <w:rPr>
                <w:rFonts w:ascii="宋体" w:hAnsi="宋体" w:cs="宋体"/>
                <w:color w:val="auto"/>
                <w:kern w:val="0"/>
                <w:szCs w:val="21"/>
              </w:rPr>
            </w:pPr>
            <w:r>
              <w:rPr>
                <w:rFonts w:ascii="宋体" w:hAnsi="宋体" w:cs="宋体"/>
                <w:color w:val="auto"/>
                <w:kern w:val="0"/>
                <w:szCs w:val="21"/>
              </w:rPr>
              <w:t>监测项目</w:t>
            </w:r>
          </w:p>
        </w:tc>
        <w:tc>
          <w:tcPr>
            <w:tcW w:w="1608" w:type="dxa"/>
            <w:shd w:val="clear" w:color="auto" w:fill="FCFCFD"/>
            <w:vAlign w:val="center"/>
          </w:tcPr>
          <w:p>
            <w:pPr>
              <w:widowControl/>
              <w:jc w:val="center"/>
              <w:rPr>
                <w:rFonts w:ascii="宋体" w:hAnsi="宋体" w:cs="宋体"/>
                <w:color w:val="auto"/>
                <w:kern w:val="0"/>
                <w:szCs w:val="21"/>
              </w:rPr>
            </w:pPr>
            <w:r>
              <w:rPr>
                <w:rFonts w:ascii="宋体" w:hAnsi="宋体" w:cs="宋体"/>
                <w:color w:val="auto"/>
                <w:kern w:val="0"/>
                <w:szCs w:val="21"/>
              </w:rPr>
              <w:t>监测频次</w:t>
            </w:r>
          </w:p>
        </w:tc>
        <w:tc>
          <w:tcPr>
            <w:tcW w:w="1546" w:type="dxa"/>
            <w:shd w:val="clear" w:color="auto" w:fill="FCFCFD"/>
            <w:vAlign w:val="center"/>
          </w:tcPr>
          <w:p>
            <w:pPr>
              <w:widowControl/>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监测点位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319"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4606" w:type="dxa"/>
            <w:vAlign w:val="center"/>
          </w:tcPr>
          <w:p>
            <w:pPr>
              <w:widowControl/>
              <w:jc w:val="center"/>
              <w:rPr>
                <w:rFonts w:ascii="宋体" w:hAnsi="宋体" w:cs="宋体"/>
                <w:kern w:val="0"/>
                <w:szCs w:val="21"/>
              </w:rPr>
            </w:pPr>
            <w:r>
              <w:rPr>
                <w:rFonts w:ascii="宋体" w:hAnsi="宋体" w:cs="宋体"/>
                <w:kern w:val="0"/>
                <w:szCs w:val="21"/>
              </w:rPr>
              <w:t>总有机碳,氯化氢,氨（氨气）,铊、镉、铅、砷及其化合物,铍、铬、锡、锑、铜、钴、锰、镍、钒及其化合物,氟化氢,汞及其化合物</w:t>
            </w:r>
          </w:p>
        </w:tc>
        <w:tc>
          <w:tcPr>
            <w:tcW w:w="1608" w:type="dxa"/>
            <w:vAlign w:val="center"/>
          </w:tcPr>
          <w:p>
            <w:pPr>
              <w:widowControl/>
              <w:jc w:val="center"/>
              <w:rPr>
                <w:rFonts w:hint="default" w:ascii="宋体" w:hAnsi="宋体" w:cs="宋体"/>
                <w:kern w:val="0"/>
                <w:szCs w:val="21"/>
                <w:lang w:val="en-US"/>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546" w:type="dxa"/>
            <w:vAlign w:val="center"/>
          </w:tcPr>
          <w:p>
            <w:pPr>
              <w:widowControl/>
              <w:jc w:val="center"/>
              <w:rPr>
                <w:rFonts w:ascii="宋体" w:hAnsi="宋体" w:cs="宋体"/>
                <w:kern w:val="0"/>
                <w:szCs w:val="21"/>
              </w:rPr>
            </w:pPr>
            <w:r>
              <w:rPr>
                <w:rFonts w:ascii="宋体" w:hAnsi="宋体" w:cs="宋体"/>
                <w:kern w:val="0"/>
                <w:szCs w:val="21"/>
              </w:rPr>
              <w:t>窑尾排放口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319"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4606" w:type="dxa"/>
            <w:vAlign w:val="center"/>
          </w:tcPr>
          <w:p>
            <w:pPr>
              <w:widowControl/>
              <w:jc w:val="center"/>
              <w:rPr>
                <w:rFonts w:ascii="宋体" w:hAnsi="宋体" w:cs="宋体"/>
                <w:kern w:val="0"/>
                <w:szCs w:val="21"/>
              </w:rPr>
            </w:pPr>
            <w:r>
              <w:rPr>
                <w:rFonts w:ascii="宋体" w:hAnsi="宋体" w:cs="宋体"/>
                <w:kern w:val="0"/>
                <w:szCs w:val="21"/>
              </w:rPr>
              <w:t>二噁英</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窑尾排放口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1319"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4606" w:type="dxa"/>
            <w:vAlign w:val="center"/>
          </w:tcPr>
          <w:p>
            <w:pPr>
              <w:widowControl/>
              <w:jc w:val="center"/>
              <w:rPr>
                <w:rFonts w:ascii="宋体" w:hAnsi="宋体" w:cs="宋体"/>
                <w:kern w:val="0"/>
                <w:szCs w:val="21"/>
              </w:rPr>
            </w:pPr>
            <w:r>
              <w:rPr>
                <w:rFonts w:ascii="宋体" w:hAnsi="宋体" w:cs="宋体"/>
                <w:kern w:val="0"/>
                <w:szCs w:val="21"/>
              </w:rPr>
              <w:t>氨（氨气）,非甲烷总烃,硫化氢,臭气浓度,颗粒物</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546" w:type="dxa"/>
            <w:vAlign w:val="center"/>
          </w:tcPr>
          <w:p>
            <w:pPr>
              <w:widowControl/>
              <w:jc w:val="center"/>
              <w:rPr>
                <w:rFonts w:ascii="宋体" w:hAnsi="宋体" w:cs="宋体"/>
                <w:kern w:val="0"/>
                <w:szCs w:val="21"/>
              </w:rPr>
            </w:pPr>
            <w:r>
              <w:rPr>
                <w:rFonts w:ascii="宋体" w:hAnsi="宋体" w:cs="宋体"/>
                <w:kern w:val="0"/>
                <w:szCs w:val="21"/>
              </w:rPr>
              <w:t>应急活性炭吸附设施排放口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1319"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4606" w:type="dxa"/>
            <w:vAlign w:val="center"/>
          </w:tcPr>
          <w:p>
            <w:pPr>
              <w:widowControl/>
              <w:jc w:val="center"/>
              <w:rPr>
                <w:rFonts w:ascii="宋体" w:hAnsi="宋体" w:cs="宋体"/>
                <w:kern w:val="0"/>
                <w:szCs w:val="21"/>
              </w:rPr>
            </w:pPr>
            <w:r>
              <w:rPr>
                <w:rFonts w:ascii="宋体" w:hAnsi="宋体" w:cs="宋体"/>
                <w:kern w:val="0"/>
                <w:szCs w:val="21"/>
              </w:rPr>
              <w:t>颗粒物</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546" w:type="dxa"/>
            <w:vAlign w:val="center"/>
          </w:tcPr>
          <w:p>
            <w:pPr>
              <w:widowControl/>
              <w:jc w:val="center"/>
              <w:rPr>
                <w:rFonts w:ascii="宋体" w:hAnsi="宋体" w:cs="宋体"/>
                <w:kern w:val="0"/>
                <w:szCs w:val="21"/>
              </w:rPr>
            </w:pPr>
            <w:r>
              <w:rPr>
                <w:rFonts w:ascii="宋体" w:hAnsi="宋体" w:cs="宋体"/>
                <w:kern w:val="0"/>
                <w:szCs w:val="21"/>
              </w:rPr>
              <w:t>飞灰贮仓顶部收尘排放口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1319" w:type="dxa"/>
            <w:vAlign w:val="center"/>
          </w:tcPr>
          <w:p>
            <w:pPr>
              <w:widowControl/>
              <w:jc w:val="center"/>
              <w:rPr>
                <w:rFonts w:ascii="宋体" w:hAnsi="宋体" w:cs="宋体"/>
                <w:kern w:val="0"/>
                <w:szCs w:val="21"/>
              </w:rPr>
            </w:pPr>
            <w:r>
              <w:rPr>
                <w:rFonts w:ascii="宋体" w:hAnsi="宋体" w:cs="宋体"/>
                <w:kern w:val="0"/>
                <w:szCs w:val="21"/>
              </w:rPr>
              <w:t>无组织废气</w:t>
            </w:r>
          </w:p>
        </w:tc>
        <w:tc>
          <w:tcPr>
            <w:tcW w:w="4606" w:type="dxa"/>
            <w:vAlign w:val="center"/>
          </w:tcPr>
          <w:p>
            <w:pPr>
              <w:widowControl/>
              <w:jc w:val="center"/>
              <w:rPr>
                <w:rFonts w:ascii="宋体" w:hAnsi="宋体" w:cs="宋体"/>
                <w:kern w:val="0"/>
                <w:szCs w:val="21"/>
              </w:rPr>
            </w:pPr>
            <w:r>
              <w:rPr>
                <w:rFonts w:ascii="宋体" w:hAnsi="宋体" w:cs="宋体"/>
                <w:kern w:val="0"/>
                <w:szCs w:val="21"/>
              </w:rPr>
              <w:t>非甲烷总烃</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固废贮存库、预处理车间厂房外1米处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6</w:t>
            </w:r>
          </w:p>
        </w:tc>
        <w:tc>
          <w:tcPr>
            <w:tcW w:w="1319" w:type="dxa"/>
            <w:vAlign w:val="center"/>
          </w:tcPr>
          <w:p>
            <w:pPr>
              <w:widowControl/>
              <w:jc w:val="center"/>
              <w:rPr>
                <w:rFonts w:ascii="宋体" w:hAnsi="宋体" w:cs="宋体"/>
                <w:kern w:val="0"/>
                <w:szCs w:val="21"/>
              </w:rPr>
            </w:pPr>
            <w:r>
              <w:rPr>
                <w:rFonts w:ascii="宋体" w:hAnsi="宋体" w:cs="宋体"/>
                <w:kern w:val="0"/>
                <w:szCs w:val="21"/>
              </w:rPr>
              <w:t>无组织废气</w:t>
            </w:r>
          </w:p>
        </w:tc>
        <w:tc>
          <w:tcPr>
            <w:tcW w:w="4606" w:type="dxa"/>
            <w:vAlign w:val="center"/>
          </w:tcPr>
          <w:p>
            <w:pPr>
              <w:widowControl/>
              <w:jc w:val="center"/>
              <w:rPr>
                <w:rFonts w:ascii="宋体" w:hAnsi="宋体" w:cs="宋体"/>
                <w:kern w:val="0"/>
                <w:szCs w:val="21"/>
              </w:rPr>
            </w:pPr>
            <w:r>
              <w:rPr>
                <w:rFonts w:ascii="宋体" w:hAnsi="宋体" w:cs="宋体"/>
                <w:kern w:val="0"/>
                <w:szCs w:val="21"/>
              </w:rPr>
              <w:t>氨（氨气）,非甲烷总烃,硫化氢,臭气浓度,颗粒物</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546" w:type="dxa"/>
            <w:vAlign w:val="center"/>
          </w:tcPr>
          <w:p>
            <w:pPr>
              <w:widowControl/>
              <w:jc w:val="center"/>
              <w:rPr>
                <w:rFonts w:ascii="宋体" w:hAnsi="宋体" w:cs="宋体"/>
                <w:kern w:val="0"/>
                <w:szCs w:val="21"/>
              </w:rPr>
            </w:pPr>
            <w:r>
              <w:rPr>
                <w:rFonts w:ascii="宋体" w:hAnsi="宋体" w:cs="宋体"/>
                <w:kern w:val="0"/>
                <w:szCs w:val="21"/>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1319" w:type="dxa"/>
            <w:vAlign w:val="center"/>
          </w:tcPr>
          <w:p>
            <w:pPr>
              <w:widowControl/>
              <w:jc w:val="center"/>
              <w:rPr>
                <w:rFonts w:ascii="宋体" w:hAnsi="宋体" w:cs="宋体"/>
                <w:kern w:val="0"/>
                <w:szCs w:val="21"/>
              </w:rPr>
            </w:pPr>
            <w:r>
              <w:rPr>
                <w:rFonts w:ascii="宋体" w:hAnsi="宋体" w:cs="宋体"/>
                <w:kern w:val="0"/>
                <w:szCs w:val="21"/>
              </w:rPr>
              <w:t>环境空气质量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HCl、HF、汞、镉、铬、砷、铅、铬、二噁英、硫化氢、氨、TVOC</w:t>
            </w:r>
            <w:r>
              <w:rPr>
                <w:rFonts w:hint="eastAsia" w:ascii="宋体" w:hAnsi="宋体" w:cs="宋体"/>
                <w:kern w:val="0"/>
                <w:szCs w:val="21"/>
              </w:rPr>
              <w:t>、TSP</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下风向（双楼村SSW，1800m）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8</w:t>
            </w:r>
          </w:p>
        </w:tc>
        <w:tc>
          <w:tcPr>
            <w:tcW w:w="1319" w:type="dxa"/>
            <w:vAlign w:val="center"/>
          </w:tcPr>
          <w:p>
            <w:pPr>
              <w:widowControl/>
              <w:jc w:val="center"/>
              <w:rPr>
                <w:rFonts w:ascii="宋体" w:hAnsi="宋体" w:cs="宋体"/>
                <w:kern w:val="0"/>
                <w:szCs w:val="21"/>
              </w:rPr>
            </w:pPr>
            <w:r>
              <w:rPr>
                <w:rFonts w:ascii="宋体" w:hAnsi="宋体" w:cs="宋体"/>
                <w:kern w:val="0"/>
                <w:szCs w:val="21"/>
              </w:rPr>
              <w:t>环境空气质量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HCl、HF、汞、镉、铬、砷、铅、铬、二噁英、硫化氢、氨、TVOC</w:t>
            </w:r>
            <w:r>
              <w:rPr>
                <w:rFonts w:hint="eastAsia" w:ascii="宋体" w:hAnsi="宋体" w:cs="宋体"/>
                <w:kern w:val="0"/>
                <w:szCs w:val="21"/>
              </w:rPr>
              <w:t>、TSP</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官亭水库取水口附近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6"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9</w:t>
            </w:r>
          </w:p>
        </w:tc>
        <w:tc>
          <w:tcPr>
            <w:tcW w:w="1319" w:type="dxa"/>
            <w:vAlign w:val="center"/>
          </w:tcPr>
          <w:p>
            <w:pPr>
              <w:widowControl/>
              <w:jc w:val="center"/>
              <w:rPr>
                <w:rFonts w:ascii="宋体" w:hAnsi="宋体" w:cs="宋体"/>
                <w:kern w:val="0"/>
                <w:szCs w:val="21"/>
              </w:rPr>
            </w:pPr>
            <w:r>
              <w:rPr>
                <w:rFonts w:ascii="宋体" w:hAnsi="宋体" w:cs="宋体"/>
                <w:kern w:val="0"/>
                <w:szCs w:val="21"/>
              </w:rPr>
              <w:t>地表水质量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pH、DO、COD、BOD5、氨氮、总磷、挥发酚、石油类、CODMn、氟化物、硫化物、粪大肠菌群、Cu、Zn、Pb、Cd、As、Hg、Cr6+、硫酸盐、氯化物、硝酸盐、Fe、Mn、Sb、Ni</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1次/半年</w:t>
            </w:r>
            <w:r>
              <w:rPr>
                <w:rFonts w:hint="eastAsia" w:ascii="宋体" w:hAnsi="宋体" w:cs="宋体"/>
                <w:kern w:val="0"/>
                <w:szCs w:val="21"/>
                <w:lang w:val="en-US" w:eastAsia="zh-CN"/>
              </w:rPr>
              <w:t>，共2次</w:t>
            </w:r>
          </w:p>
        </w:tc>
        <w:tc>
          <w:tcPr>
            <w:tcW w:w="1546" w:type="dxa"/>
            <w:vAlign w:val="center"/>
          </w:tcPr>
          <w:p>
            <w:pPr>
              <w:widowControl/>
              <w:jc w:val="center"/>
              <w:rPr>
                <w:rFonts w:ascii="宋体" w:hAnsi="宋体" w:cs="宋体"/>
                <w:kern w:val="0"/>
                <w:szCs w:val="21"/>
              </w:rPr>
            </w:pPr>
            <w:r>
              <w:rPr>
                <w:rFonts w:ascii="宋体" w:hAnsi="宋体" w:cs="宋体"/>
                <w:kern w:val="0"/>
                <w:szCs w:val="21"/>
              </w:rPr>
              <w:t>官亭水库取水口附近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1" w:hRule="atLeast"/>
        </w:trPr>
        <w:tc>
          <w:tcPr>
            <w:tcW w:w="521"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0</w:t>
            </w:r>
          </w:p>
        </w:tc>
        <w:tc>
          <w:tcPr>
            <w:tcW w:w="1319" w:type="dxa"/>
            <w:vAlign w:val="center"/>
          </w:tcPr>
          <w:p>
            <w:pPr>
              <w:widowControl/>
              <w:jc w:val="center"/>
              <w:rPr>
                <w:rFonts w:ascii="宋体" w:hAnsi="宋体" w:cs="宋体"/>
                <w:kern w:val="0"/>
                <w:szCs w:val="21"/>
              </w:rPr>
            </w:pPr>
            <w:r>
              <w:rPr>
                <w:rFonts w:ascii="宋体" w:hAnsi="宋体" w:cs="宋体"/>
                <w:kern w:val="0"/>
                <w:szCs w:val="21"/>
              </w:rPr>
              <w:t>地下水环境质量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水位、pH、LAS、溶解性总固体、总硬度、挥发酚、高锰酸盐指数、氨氮、硝酸盐（以N计）、亚硝酸盐（以N计）、硫酸盐、氯化物、氰化物、氟化物、铁、锰、铜、锌、汞、砷、硒、镉、六价铬、铅、镍、石油类、总大肠菌群、细菌总数</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546" w:type="dxa"/>
            <w:vAlign w:val="center"/>
          </w:tcPr>
          <w:p>
            <w:pPr>
              <w:widowControl/>
              <w:jc w:val="center"/>
              <w:rPr>
                <w:rFonts w:ascii="宋体" w:hAnsi="宋体" w:cs="宋体"/>
                <w:kern w:val="0"/>
                <w:szCs w:val="21"/>
              </w:rPr>
            </w:pPr>
            <w:r>
              <w:rPr>
                <w:rFonts w:ascii="宋体" w:hAnsi="宋体" w:cs="宋体"/>
                <w:kern w:val="0"/>
                <w:szCs w:val="21"/>
              </w:rPr>
              <w:t>地下水监测井</w:t>
            </w:r>
            <w:r>
              <w:rPr>
                <w:rFonts w:hint="eastAsia" w:ascii="宋体" w:hAnsi="宋体" w:cs="宋体"/>
                <w:kern w:val="0"/>
                <w:szCs w:val="21"/>
              </w:rPr>
              <w:t>（四个点）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6" w:hRule="atLeast"/>
        </w:trPr>
        <w:tc>
          <w:tcPr>
            <w:tcW w:w="521"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1</w:t>
            </w:r>
          </w:p>
        </w:tc>
        <w:tc>
          <w:tcPr>
            <w:tcW w:w="1319"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砷、镉、六价铬、铜、铅、汞、镍</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1次/3年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厂区内危废贮存库附近</w:t>
            </w:r>
            <w:r>
              <w:rPr>
                <w:rFonts w:hint="eastAsia" w:ascii="宋体" w:hAnsi="宋体" w:cs="宋体"/>
                <w:kern w:val="0"/>
                <w:szCs w:val="21"/>
              </w:rPr>
              <w:t>（柱状样，深度30cm/100cm/180cm）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trPr>
        <w:tc>
          <w:tcPr>
            <w:tcW w:w="521"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2</w:t>
            </w:r>
          </w:p>
        </w:tc>
        <w:tc>
          <w:tcPr>
            <w:tcW w:w="1319"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pH、镉、汞、砷、铅、铬、铜、镍、锌</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1次/3年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厂区SSW面500m林地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3</w:t>
            </w:r>
          </w:p>
        </w:tc>
        <w:tc>
          <w:tcPr>
            <w:tcW w:w="1319"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pH、镉、汞、砷、铅、铬、铜、镍、锌</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1次/3年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下风向（双楼村SSW，1800m）附近农田处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521"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4</w:t>
            </w:r>
          </w:p>
        </w:tc>
        <w:tc>
          <w:tcPr>
            <w:tcW w:w="1319"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4606" w:type="dxa"/>
            <w:vAlign w:val="center"/>
          </w:tcPr>
          <w:p>
            <w:pPr>
              <w:widowControl/>
              <w:jc w:val="center"/>
              <w:rPr>
                <w:rFonts w:ascii="宋体" w:hAnsi="宋体" w:cs="宋体"/>
                <w:kern w:val="0"/>
                <w:szCs w:val="21"/>
              </w:rPr>
            </w:pPr>
            <w:r>
              <w:rPr>
                <w:rFonts w:ascii="宋体" w:hAnsi="宋体" w:cs="宋体"/>
                <w:kern w:val="0"/>
                <w:szCs w:val="21"/>
              </w:rPr>
              <w:t>二噁英</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下风向的双楼村（SSW，1800m）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trPr>
        <w:tc>
          <w:tcPr>
            <w:tcW w:w="521"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5</w:t>
            </w:r>
          </w:p>
        </w:tc>
        <w:tc>
          <w:tcPr>
            <w:tcW w:w="1319" w:type="dxa"/>
            <w:vAlign w:val="center"/>
          </w:tcPr>
          <w:p>
            <w:pPr>
              <w:widowControl/>
              <w:jc w:val="center"/>
              <w:rPr>
                <w:rFonts w:ascii="宋体" w:hAnsi="宋体" w:cs="宋体"/>
                <w:kern w:val="0"/>
                <w:szCs w:val="21"/>
              </w:rPr>
            </w:pPr>
            <w:r>
              <w:rPr>
                <w:rFonts w:ascii="宋体" w:hAnsi="宋体" w:cs="宋体"/>
                <w:kern w:val="0"/>
                <w:szCs w:val="21"/>
              </w:rPr>
              <w:t>官亭水库底泥</w:t>
            </w:r>
          </w:p>
        </w:tc>
        <w:tc>
          <w:tcPr>
            <w:tcW w:w="4606" w:type="dxa"/>
            <w:vAlign w:val="center"/>
          </w:tcPr>
          <w:p>
            <w:pPr>
              <w:widowControl/>
              <w:jc w:val="center"/>
              <w:rPr>
                <w:rFonts w:ascii="宋体" w:hAnsi="宋体" w:cs="宋体"/>
                <w:kern w:val="0"/>
                <w:szCs w:val="21"/>
              </w:rPr>
            </w:pPr>
            <w:r>
              <w:rPr>
                <w:rFonts w:ascii="宋体" w:hAnsi="宋体" w:cs="宋体"/>
                <w:kern w:val="0"/>
                <w:szCs w:val="21"/>
              </w:rPr>
              <w:t>Cu、Zn、Pb、Cd、As、Hg、Cr6+、Ni</w:t>
            </w:r>
            <w:r>
              <w:rPr>
                <w:rFonts w:hint="eastAsia" w:ascii="宋体" w:hAnsi="宋体" w:cs="宋体"/>
                <w:kern w:val="0"/>
                <w:szCs w:val="21"/>
              </w:rPr>
              <w:t>、</w:t>
            </w:r>
            <w:r>
              <w:rPr>
                <w:rFonts w:ascii="宋体" w:hAnsi="宋体" w:cs="宋体"/>
                <w:kern w:val="0"/>
                <w:szCs w:val="21"/>
              </w:rPr>
              <w:t>pH</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546" w:type="dxa"/>
            <w:vAlign w:val="center"/>
          </w:tcPr>
          <w:p>
            <w:pPr>
              <w:widowControl/>
              <w:jc w:val="center"/>
              <w:rPr>
                <w:rFonts w:ascii="宋体" w:hAnsi="宋体" w:cs="宋体"/>
                <w:kern w:val="0"/>
                <w:szCs w:val="21"/>
              </w:rPr>
            </w:pPr>
            <w:r>
              <w:rPr>
                <w:rFonts w:ascii="宋体" w:hAnsi="宋体" w:cs="宋体"/>
                <w:kern w:val="0"/>
                <w:szCs w:val="21"/>
              </w:rPr>
              <w:t>官亭水库取水口附近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trPr>
        <w:tc>
          <w:tcPr>
            <w:tcW w:w="521"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6</w:t>
            </w:r>
          </w:p>
        </w:tc>
        <w:tc>
          <w:tcPr>
            <w:tcW w:w="1319" w:type="dxa"/>
            <w:vAlign w:val="center"/>
          </w:tcPr>
          <w:p>
            <w:pPr>
              <w:widowControl/>
              <w:jc w:val="center"/>
              <w:rPr>
                <w:rFonts w:ascii="宋体" w:hAnsi="宋体" w:cs="宋体"/>
                <w:kern w:val="0"/>
                <w:szCs w:val="21"/>
              </w:rPr>
            </w:pPr>
            <w:r>
              <w:rPr>
                <w:rFonts w:ascii="宋体" w:hAnsi="宋体" w:cs="宋体"/>
                <w:kern w:val="0"/>
                <w:szCs w:val="21"/>
              </w:rPr>
              <w:t>噪声</w:t>
            </w:r>
          </w:p>
        </w:tc>
        <w:tc>
          <w:tcPr>
            <w:tcW w:w="4606" w:type="dxa"/>
            <w:vAlign w:val="center"/>
          </w:tcPr>
          <w:p>
            <w:pPr>
              <w:widowControl/>
              <w:jc w:val="center"/>
              <w:rPr>
                <w:rFonts w:ascii="宋体" w:hAnsi="宋体" w:cs="宋体"/>
                <w:kern w:val="0"/>
                <w:szCs w:val="21"/>
              </w:rPr>
            </w:pPr>
            <w:r>
              <w:rPr>
                <w:rFonts w:ascii="宋体" w:hAnsi="宋体" w:cs="宋体"/>
                <w:kern w:val="0"/>
                <w:szCs w:val="21"/>
              </w:rPr>
              <w:t>厂界噪声</w:t>
            </w:r>
            <w:r>
              <w:rPr>
                <w:rFonts w:hint="eastAsia" w:ascii="宋体" w:hAnsi="宋体" w:cs="宋体"/>
                <w:kern w:val="0"/>
                <w:szCs w:val="21"/>
              </w:rPr>
              <w:t>（连续等效A声级）</w:t>
            </w:r>
          </w:p>
        </w:tc>
        <w:tc>
          <w:tcPr>
            <w:tcW w:w="1608"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546" w:type="dxa"/>
            <w:vAlign w:val="center"/>
          </w:tcPr>
          <w:p>
            <w:pPr>
              <w:widowControl/>
              <w:jc w:val="center"/>
              <w:rPr>
                <w:rFonts w:ascii="宋体" w:hAnsi="宋体" w:cs="宋体"/>
                <w:kern w:val="0"/>
                <w:szCs w:val="21"/>
              </w:rPr>
            </w:pPr>
            <w:r>
              <w:rPr>
                <w:rFonts w:ascii="宋体" w:hAnsi="宋体" w:cs="宋体"/>
                <w:kern w:val="0"/>
                <w:szCs w:val="21"/>
              </w:rPr>
              <w:t>厂界</w:t>
            </w:r>
            <w:r>
              <w:rPr>
                <w:rFonts w:hint="eastAsia" w:ascii="宋体" w:hAnsi="宋体" w:cs="宋体"/>
                <w:kern w:val="0"/>
                <w:szCs w:val="21"/>
              </w:rPr>
              <w:t>四周（昼</w:t>
            </w:r>
            <w:r>
              <w:rPr>
                <w:rFonts w:hint="eastAsia" w:ascii="宋体" w:hAnsi="宋体" w:cs="宋体"/>
                <w:kern w:val="0"/>
                <w:szCs w:val="21"/>
                <w:lang w:val="en-US" w:eastAsia="zh-CN"/>
              </w:rPr>
              <w:t>/</w:t>
            </w:r>
            <w:r>
              <w:rPr>
                <w:rFonts w:hint="eastAsia" w:ascii="宋体" w:hAnsi="宋体" w:cs="宋体"/>
                <w:kern w:val="0"/>
                <w:szCs w:val="21"/>
              </w:rPr>
              <w:t>夜）</w:t>
            </w:r>
          </w:p>
        </w:tc>
      </w:tr>
    </w:tbl>
    <w:p>
      <w:pPr>
        <w:spacing w:line="360" w:lineRule="auto"/>
        <w:rPr>
          <w:rFonts w:ascii="仿宋_GB2312" w:eastAsia="仿宋_GB2312"/>
          <w:b/>
          <w:sz w:val="28"/>
          <w:szCs w:val="32"/>
        </w:rPr>
      </w:pPr>
      <w:r>
        <w:rPr>
          <w:rFonts w:hint="eastAsia" w:ascii="仿宋_GB2312" w:eastAsia="仿宋_GB2312"/>
          <w:b/>
          <w:sz w:val="28"/>
          <w:szCs w:val="32"/>
        </w:rPr>
        <w:t>2.服务范围</w:t>
      </w:r>
    </w:p>
    <w:p>
      <w:pPr>
        <w:spacing w:line="360" w:lineRule="auto"/>
        <w:ind w:firstLine="482" w:firstLineChars="200"/>
        <w:rPr>
          <w:rFonts w:ascii="宋体"/>
          <w:sz w:val="24"/>
          <w:szCs w:val="22"/>
        </w:rPr>
      </w:pPr>
      <w:r>
        <w:rPr>
          <w:rFonts w:hint="eastAsia" w:ascii="宋体"/>
          <w:sz w:val="24"/>
          <w:szCs w:val="22"/>
        </w:rPr>
        <w:t>1、根据</w:t>
      </w:r>
      <w:r>
        <w:rPr>
          <w:rFonts w:hint="eastAsia" w:ascii="宋体"/>
          <w:sz w:val="24"/>
          <w:szCs w:val="22"/>
          <w:lang w:val="en-US" w:eastAsia="zh-CN"/>
        </w:rPr>
        <w:t>招标方</w:t>
      </w:r>
      <w:r>
        <w:rPr>
          <w:rFonts w:hint="eastAsia" w:ascii="宋体" w:hAnsi="宋体"/>
          <w:sz w:val="24"/>
          <w:szCs w:val="24"/>
          <w:lang w:val="en-US" w:eastAsia="zh-CN"/>
        </w:rPr>
        <w:t>招标项目内容</w:t>
      </w:r>
      <w:r>
        <w:rPr>
          <w:rFonts w:hint="eastAsia" w:ascii="宋体"/>
          <w:sz w:val="24"/>
          <w:szCs w:val="22"/>
        </w:rPr>
        <w:t>规定的污染物种类、监测频次制定监测计划，协助</w:t>
      </w:r>
      <w:r>
        <w:rPr>
          <w:rFonts w:hint="eastAsia" w:ascii="宋体"/>
          <w:sz w:val="24"/>
          <w:szCs w:val="22"/>
          <w:lang w:val="en-US" w:eastAsia="zh-CN"/>
        </w:rPr>
        <w:t>招标方</w:t>
      </w:r>
      <w:r>
        <w:rPr>
          <w:rFonts w:hint="eastAsia" w:ascii="宋体"/>
          <w:sz w:val="24"/>
          <w:szCs w:val="22"/>
        </w:rPr>
        <w:t>编制自行监测方案；</w:t>
      </w:r>
    </w:p>
    <w:p>
      <w:pPr>
        <w:spacing w:line="360" w:lineRule="auto"/>
        <w:ind w:firstLine="482" w:firstLineChars="200"/>
        <w:rPr>
          <w:rFonts w:hint="eastAsia" w:ascii="宋体"/>
          <w:sz w:val="24"/>
          <w:szCs w:val="22"/>
        </w:rPr>
      </w:pPr>
      <w:r>
        <w:rPr>
          <w:rFonts w:hint="eastAsia" w:ascii="宋体"/>
          <w:sz w:val="24"/>
          <w:szCs w:val="22"/>
        </w:rPr>
        <w:t>2、按照监测计划、</w:t>
      </w:r>
      <w:r>
        <w:rPr>
          <w:rFonts w:hint="eastAsia" w:ascii="宋体"/>
          <w:sz w:val="24"/>
          <w:szCs w:val="22"/>
          <w:lang w:val="en-US" w:eastAsia="zh-CN"/>
        </w:rPr>
        <w:t>招标方</w:t>
      </w:r>
      <w:r>
        <w:rPr>
          <w:rFonts w:hint="eastAsia" w:ascii="宋体"/>
          <w:sz w:val="24"/>
          <w:szCs w:val="22"/>
        </w:rPr>
        <w:t>在生态环境管理部门备案的自行监测方案开展现场检测取样任务；</w:t>
      </w:r>
    </w:p>
    <w:p>
      <w:pPr>
        <w:spacing w:line="360" w:lineRule="auto"/>
        <w:ind w:firstLine="482" w:firstLineChars="200"/>
        <w:rPr>
          <w:rFonts w:hint="eastAsia" w:ascii="宋体"/>
          <w:sz w:val="24"/>
          <w:szCs w:val="22"/>
        </w:rPr>
      </w:pPr>
      <w:r>
        <w:rPr>
          <w:rFonts w:hint="eastAsia" w:ascii="宋体"/>
          <w:sz w:val="24"/>
          <w:szCs w:val="22"/>
        </w:rPr>
        <w:t>3、按照固定污染源废气手工监测分析方法、水质手工监测分析方法、噪声监测分析方法做好质量控制及质控分析；</w:t>
      </w:r>
    </w:p>
    <w:p>
      <w:pPr>
        <w:spacing w:line="360" w:lineRule="auto"/>
        <w:ind w:firstLine="482" w:firstLineChars="200"/>
        <w:rPr>
          <w:rFonts w:hint="eastAsia" w:ascii="宋体" w:hAnsi="Calibri"/>
          <w:sz w:val="24"/>
          <w:szCs w:val="22"/>
        </w:rPr>
      </w:pPr>
      <w:r>
        <w:rPr>
          <w:rFonts w:hint="eastAsia" w:ascii="宋体" w:hAnsi="Calibri"/>
          <w:sz w:val="24"/>
          <w:szCs w:val="22"/>
        </w:rPr>
        <w:t>4、出具加盖</w:t>
      </w:r>
      <w:r>
        <w:rPr>
          <w:rFonts w:hint="eastAsia" w:ascii="宋体" w:hAnsi="宋体"/>
          <w:sz w:val="24"/>
          <w:szCs w:val="24"/>
        </w:rPr>
        <w:t>湖南省市场监督管理局</w:t>
      </w:r>
      <w:r>
        <w:rPr>
          <w:rFonts w:hint="eastAsia" w:ascii="宋体" w:hAnsi="Calibri"/>
          <w:sz w:val="24"/>
          <w:szCs w:val="22"/>
        </w:rPr>
        <w:t>颁发的CMA印章的检测报告，与原始记录一并交付给</w:t>
      </w:r>
      <w:r>
        <w:rPr>
          <w:rFonts w:hint="eastAsia" w:ascii="宋体"/>
          <w:sz w:val="24"/>
          <w:szCs w:val="22"/>
          <w:lang w:val="en-US" w:eastAsia="zh-CN"/>
        </w:rPr>
        <w:t>招标方</w:t>
      </w:r>
      <w:r>
        <w:rPr>
          <w:rFonts w:hint="eastAsia" w:ascii="宋体" w:hAnsi="Calibri"/>
          <w:sz w:val="24"/>
          <w:szCs w:val="22"/>
        </w:rPr>
        <w:t>，并对所提供的检测数据负技术责任。</w:t>
      </w:r>
    </w:p>
    <w:p>
      <w:pPr>
        <w:spacing w:line="360" w:lineRule="auto"/>
        <w:ind w:firstLine="482" w:firstLineChars="200"/>
        <w:rPr>
          <w:rFonts w:hint="eastAsia" w:ascii="宋体" w:hAnsi="Calibri"/>
          <w:sz w:val="24"/>
          <w:szCs w:val="22"/>
        </w:rPr>
      </w:pPr>
      <w:r>
        <w:rPr>
          <w:rFonts w:hint="eastAsia" w:ascii="宋体" w:hAnsi="Calibri"/>
          <w:sz w:val="24"/>
          <w:szCs w:val="22"/>
        </w:rPr>
        <w:t>5、</w:t>
      </w:r>
      <w:r>
        <w:rPr>
          <w:rFonts w:hint="eastAsia" w:ascii="宋体"/>
          <w:sz w:val="24"/>
          <w:szCs w:val="22"/>
          <w:lang w:val="en-US" w:eastAsia="zh-CN"/>
        </w:rPr>
        <w:t>招标方</w:t>
      </w:r>
      <w:r>
        <w:rPr>
          <w:rFonts w:hint="eastAsia" w:ascii="宋体" w:hAnsi="Calibri"/>
          <w:sz w:val="24"/>
          <w:szCs w:val="22"/>
        </w:rPr>
        <w:t>对检测数据提出异议时，属于</w:t>
      </w:r>
      <w:r>
        <w:rPr>
          <w:rFonts w:hint="eastAsia" w:ascii="宋体" w:hAnsi="Calibri"/>
          <w:sz w:val="24"/>
          <w:szCs w:val="22"/>
          <w:lang w:val="en-US" w:eastAsia="zh-CN"/>
        </w:rPr>
        <w:t>中标方</w:t>
      </w:r>
      <w:r>
        <w:rPr>
          <w:rFonts w:hint="eastAsia" w:ascii="宋体" w:hAnsi="Calibri"/>
          <w:sz w:val="24"/>
          <w:szCs w:val="22"/>
        </w:rPr>
        <w:t>技术层面造成的，</w:t>
      </w:r>
      <w:r>
        <w:rPr>
          <w:rFonts w:hint="eastAsia" w:ascii="宋体" w:hAnsi="Calibri"/>
          <w:sz w:val="24"/>
          <w:szCs w:val="22"/>
          <w:lang w:val="en-US" w:eastAsia="zh-CN"/>
        </w:rPr>
        <w:t>中标方</w:t>
      </w:r>
      <w:r>
        <w:rPr>
          <w:rFonts w:hint="eastAsia" w:ascii="宋体" w:hAnsi="Calibri"/>
          <w:sz w:val="24"/>
          <w:szCs w:val="22"/>
        </w:rPr>
        <w:t>无偿按照</w:t>
      </w:r>
      <w:r>
        <w:rPr>
          <w:rFonts w:hint="eastAsia" w:ascii="宋体"/>
          <w:sz w:val="24"/>
          <w:szCs w:val="22"/>
          <w:lang w:val="en-US" w:eastAsia="zh-CN"/>
        </w:rPr>
        <w:t>招标方</w:t>
      </w:r>
      <w:r>
        <w:rPr>
          <w:rFonts w:hint="eastAsia" w:ascii="宋体" w:hAnsi="Calibri"/>
          <w:sz w:val="24"/>
          <w:szCs w:val="22"/>
        </w:rPr>
        <w:t>要求重新开展本次检测任务。</w:t>
      </w:r>
    </w:p>
    <w:p>
      <w:pPr>
        <w:spacing w:line="360" w:lineRule="auto"/>
        <w:ind w:firstLine="482" w:firstLineChars="200"/>
        <w:rPr>
          <w:rFonts w:ascii="宋体"/>
          <w:sz w:val="24"/>
          <w:szCs w:val="22"/>
        </w:rPr>
      </w:pPr>
      <w:r>
        <w:rPr>
          <w:rFonts w:hint="eastAsia" w:ascii="宋体"/>
          <w:sz w:val="24"/>
          <w:szCs w:val="22"/>
        </w:rPr>
        <w:t>6、遇生态环境主管部门检查</w:t>
      </w:r>
      <w:r>
        <w:rPr>
          <w:rFonts w:hint="eastAsia" w:ascii="宋体"/>
          <w:sz w:val="24"/>
          <w:szCs w:val="22"/>
          <w:lang w:val="en-US" w:eastAsia="zh-CN"/>
        </w:rPr>
        <w:t>招标方</w:t>
      </w:r>
      <w:r>
        <w:rPr>
          <w:rFonts w:hint="eastAsia" w:ascii="宋体"/>
          <w:sz w:val="24"/>
          <w:szCs w:val="22"/>
        </w:rPr>
        <w:t>自行监测的相关工作时，</w:t>
      </w:r>
      <w:r>
        <w:rPr>
          <w:rFonts w:hint="eastAsia" w:ascii="宋体" w:hAnsi="Calibri"/>
          <w:sz w:val="24"/>
          <w:szCs w:val="22"/>
          <w:lang w:val="en-US" w:eastAsia="zh-CN"/>
        </w:rPr>
        <w:t>中标方</w:t>
      </w:r>
      <w:r>
        <w:rPr>
          <w:rFonts w:hint="eastAsia" w:ascii="宋体"/>
          <w:sz w:val="24"/>
          <w:szCs w:val="22"/>
        </w:rPr>
        <w:t>委派专业技术人员到厂提供技术支持。</w:t>
      </w:r>
    </w:p>
    <w:p>
      <w:pPr>
        <w:spacing w:line="560" w:lineRule="exact"/>
        <w:rPr>
          <w:rFonts w:ascii="仿宋_GB2312" w:eastAsia="仿宋_GB2312"/>
          <w:b/>
          <w:sz w:val="28"/>
          <w:szCs w:val="32"/>
        </w:rPr>
      </w:pPr>
      <w:r>
        <w:rPr>
          <w:rFonts w:hint="eastAsia" w:ascii="仿宋_GB2312" w:eastAsia="仿宋_GB2312"/>
          <w:b/>
          <w:sz w:val="28"/>
          <w:szCs w:val="32"/>
        </w:rPr>
        <w:t>4</w:t>
      </w:r>
      <w:r>
        <w:rPr>
          <w:rFonts w:ascii="仿宋_GB2312" w:eastAsia="仿宋_GB2312"/>
          <w:b/>
          <w:sz w:val="28"/>
          <w:szCs w:val="32"/>
        </w:rPr>
        <w:t>.</w:t>
      </w:r>
      <w:r>
        <w:rPr>
          <w:rFonts w:hint="eastAsia" w:ascii="仿宋_GB2312" w:eastAsia="仿宋_GB2312"/>
          <w:b/>
          <w:sz w:val="28"/>
          <w:szCs w:val="32"/>
        </w:rPr>
        <w:t>付款方式</w:t>
      </w:r>
    </w:p>
    <w:p>
      <w:pPr>
        <w:spacing w:line="360" w:lineRule="auto"/>
        <w:ind w:firstLine="482" w:firstLineChars="200"/>
        <w:jc w:val="left"/>
        <w:rPr>
          <w:rFonts w:ascii="宋体" w:hAnsi="宋体"/>
          <w:sz w:val="24"/>
          <w:szCs w:val="24"/>
          <w:highlight w:val="none"/>
        </w:rPr>
      </w:pPr>
      <w:r>
        <w:rPr>
          <w:rFonts w:hint="eastAsia" w:ascii="宋体" w:hAnsi="宋体"/>
          <w:sz w:val="24"/>
          <w:szCs w:val="24"/>
          <w:highlight w:val="none"/>
        </w:rPr>
        <w:t>付款方式</w:t>
      </w:r>
      <w:r>
        <w:rPr>
          <w:rFonts w:hint="eastAsia" w:ascii="宋体" w:hAnsi="宋体"/>
          <w:color w:val="auto"/>
          <w:sz w:val="24"/>
          <w:szCs w:val="24"/>
          <w:highlight w:val="none"/>
        </w:rPr>
        <w:t>：完成</w:t>
      </w:r>
      <w:r>
        <w:rPr>
          <w:rFonts w:hint="eastAsia" w:ascii="宋体" w:hAnsi="宋体"/>
          <w:color w:val="auto"/>
          <w:sz w:val="24"/>
          <w:szCs w:val="24"/>
          <w:highlight w:val="none"/>
          <w:lang w:val="en-US" w:eastAsia="zh-CN"/>
        </w:rPr>
        <w:t>2023年</w:t>
      </w:r>
      <w:r>
        <w:rPr>
          <w:rFonts w:hint="eastAsia" w:ascii="宋体" w:hAnsi="宋体"/>
          <w:color w:val="auto"/>
          <w:sz w:val="24"/>
          <w:szCs w:val="24"/>
          <w:highlight w:val="none"/>
        </w:rPr>
        <w:t>第一</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二季度</w:t>
      </w:r>
      <w:r>
        <w:rPr>
          <w:rFonts w:hint="eastAsia" w:ascii="宋体" w:hAnsi="宋体"/>
          <w:color w:val="auto"/>
          <w:sz w:val="24"/>
          <w:szCs w:val="24"/>
          <w:highlight w:val="none"/>
        </w:rPr>
        <w:t>监测</w:t>
      </w:r>
      <w:r>
        <w:rPr>
          <w:rFonts w:hint="eastAsia" w:ascii="宋体" w:hAnsi="宋体"/>
          <w:color w:val="auto"/>
          <w:sz w:val="24"/>
          <w:szCs w:val="24"/>
          <w:highlight w:val="none"/>
          <w:lang w:val="en-US" w:eastAsia="zh-CN"/>
        </w:rPr>
        <w:t>任务</w:t>
      </w:r>
      <w:r>
        <w:rPr>
          <w:rFonts w:hint="eastAsia" w:ascii="宋体" w:hAnsi="宋体"/>
          <w:color w:val="auto"/>
          <w:sz w:val="24"/>
          <w:szCs w:val="24"/>
          <w:highlight w:val="none"/>
        </w:rPr>
        <w:t>提供监测报告后付</w:t>
      </w:r>
      <w:r>
        <w:rPr>
          <w:rFonts w:hint="eastAsia" w:ascii="宋体" w:hAnsi="宋体"/>
          <w:color w:val="auto"/>
          <w:sz w:val="24"/>
          <w:szCs w:val="24"/>
          <w:highlight w:val="none"/>
          <w:lang w:val="en-US" w:eastAsia="zh-CN"/>
        </w:rPr>
        <w:t>合同总额的</w:t>
      </w:r>
      <w:r>
        <w:rPr>
          <w:rFonts w:hint="eastAsia" w:ascii="宋体" w:hAnsi="宋体"/>
          <w:color w:val="auto"/>
          <w:sz w:val="24"/>
          <w:szCs w:val="24"/>
          <w:highlight w:val="none"/>
        </w:rPr>
        <w:t>50%，完成</w:t>
      </w:r>
      <w:r>
        <w:rPr>
          <w:rFonts w:hint="eastAsia" w:ascii="宋体" w:hAnsi="宋体"/>
          <w:color w:val="auto"/>
          <w:sz w:val="24"/>
          <w:szCs w:val="24"/>
          <w:highlight w:val="none"/>
          <w:lang w:val="en-US" w:eastAsia="zh-CN"/>
        </w:rPr>
        <w:t>2023年三、四季度</w:t>
      </w:r>
      <w:r>
        <w:rPr>
          <w:rFonts w:hint="eastAsia" w:ascii="宋体" w:hAnsi="宋体"/>
          <w:color w:val="auto"/>
          <w:sz w:val="24"/>
          <w:szCs w:val="24"/>
          <w:highlight w:val="none"/>
        </w:rPr>
        <w:t>监测</w:t>
      </w:r>
      <w:r>
        <w:rPr>
          <w:rFonts w:hint="eastAsia" w:ascii="宋体" w:hAnsi="宋体"/>
          <w:color w:val="auto"/>
          <w:sz w:val="24"/>
          <w:szCs w:val="24"/>
          <w:highlight w:val="none"/>
          <w:lang w:val="en-US" w:eastAsia="zh-CN"/>
        </w:rPr>
        <w:t>任务</w:t>
      </w:r>
      <w:r>
        <w:rPr>
          <w:rFonts w:hint="eastAsia" w:ascii="宋体" w:hAnsi="宋体"/>
          <w:color w:val="auto"/>
          <w:sz w:val="24"/>
          <w:szCs w:val="24"/>
          <w:highlight w:val="none"/>
        </w:rPr>
        <w:t>提供监测报告付</w:t>
      </w:r>
      <w:r>
        <w:rPr>
          <w:rFonts w:hint="eastAsia" w:ascii="宋体" w:hAnsi="宋体"/>
          <w:color w:val="auto"/>
          <w:sz w:val="24"/>
          <w:szCs w:val="24"/>
          <w:highlight w:val="none"/>
          <w:lang w:val="en-US" w:eastAsia="zh-CN"/>
        </w:rPr>
        <w:t>剩余</w:t>
      </w:r>
      <w:r>
        <w:rPr>
          <w:rFonts w:hint="eastAsia" w:ascii="宋体" w:hAnsi="宋体"/>
          <w:color w:val="auto"/>
          <w:sz w:val="24"/>
          <w:szCs w:val="24"/>
          <w:highlight w:val="none"/>
        </w:rPr>
        <w:t>50%。</w:t>
      </w:r>
    </w:p>
    <w:p>
      <w:pPr>
        <w:ind w:firstLine="722" w:firstLineChars="200"/>
        <w:jc w:val="center"/>
      </w:pPr>
      <w:r>
        <w:rPr>
          <w:rFonts w:ascii="宋体" w:hAnsi="宋体"/>
          <w:b/>
          <w:sz w:val="36"/>
          <w:szCs w:val="36"/>
        </w:rPr>
        <w:br w:type="page"/>
      </w:r>
      <w:r>
        <w:rPr>
          <w:rFonts w:hint="eastAsia" w:ascii="宋体" w:hAnsi="宋体"/>
          <w:b/>
          <w:sz w:val="36"/>
          <w:szCs w:val="36"/>
        </w:rPr>
        <w:t>四、投标书格式</w:t>
      </w:r>
    </w:p>
    <w:p>
      <w:pPr>
        <w:spacing w:line="560" w:lineRule="exact"/>
        <w:ind w:left="527"/>
        <w:rPr>
          <w:rFonts w:ascii="宋体"/>
          <w:b/>
          <w:sz w:val="32"/>
        </w:rPr>
      </w:pPr>
      <w:r>
        <w:rPr>
          <w:rFonts w:hint="eastAsia" w:ascii="宋体"/>
          <w:b/>
          <w:sz w:val="30"/>
        </w:rPr>
        <w:t>（一）.投标函格式：</w:t>
      </w:r>
    </w:p>
    <w:p>
      <w:pPr>
        <w:spacing w:line="400" w:lineRule="exact"/>
        <w:ind w:left="525"/>
        <w:jc w:val="center"/>
        <w:rPr>
          <w:rFonts w:ascii="隶书" w:eastAsia="隶书"/>
          <w:b/>
          <w:sz w:val="36"/>
        </w:rPr>
      </w:pPr>
      <w:r>
        <w:rPr>
          <w:rFonts w:hint="eastAsia" w:ascii="隶书" w:eastAsia="隶书"/>
          <w:b/>
          <w:sz w:val="36"/>
        </w:rPr>
        <w:t>投 标 函</w:t>
      </w:r>
    </w:p>
    <w:p>
      <w:pPr>
        <w:spacing w:line="400" w:lineRule="exact"/>
        <w:ind w:left="525"/>
        <w:rPr>
          <w:rFonts w:hint="eastAsia" w:ascii="宋体"/>
          <w:sz w:val="24"/>
          <w:u w:val="single"/>
        </w:rPr>
      </w:pPr>
      <w:r>
        <w:rPr>
          <w:rFonts w:hint="eastAsia" w:ascii="宋体"/>
          <w:sz w:val="24"/>
          <w:u w:val="single"/>
        </w:rPr>
        <w:t xml:space="preserve">致：                       </w:t>
      </w:r>
    </w:p>
    <w:p>
      <w:pPr>
        <w:spacing w:line="400" w:lineRule="exact"/>
        <w:ind w:left="525" w:firstLine="482" w:firstLineChars="200"/>
        <w:rPr>
          <w:rFonts w:ascii="宋体"/>
          <w:sz w:val="24"/>
        </w:rPr>
      </w:pPr>
      <w:r>
        <w:rPr>
          <w:rFonts w:hint="eastAsia" w:ascii="宋体"/>
          <w:sz w:val="24"/>
        </w:rPr>
        <w:t>根据贵方 项目招标的要求，正式授权的下述签字人 代表投标人                     （投标人名称），提交下述文件正本一份。</w:t>
      </w:r>
    </w:p>
    <w:p>
      <w:pPr>
        <w:spacing w:line="400" w:lineRule="exact"/>
        <w:ind w:left="525"/>
        <w:rPr>
          <w:rFonts w:ascii="宋体"/>
          <w:sz w:val="24"/>
        </w:rPr>
      </w:pPr>
      <w:r>
        <w:rPr>
          <w:rFonts w:hint="eastAsia" w:ascii="宋体"/>
          <w:sz w:val="24"/>
        </w:rPr>
        <w:t>1．投标项目的报价表</w:t>
      </w:r>
    </w:p>
    <w:p>
      <w:pPr>
        <w:spacing w:line="400" w:lineRule="exact"/>
        <w:ind w:left="525"/>
        <w:rPr>
          <w:rFonts w:ascii="宋体"/>
          <w:sz w:val="24"/>
        </w:rPr>
      </w:pPr>
      <w:r>
        <w:rPr>
          <w:rFonts w:hint="eastAsia" w:ascii="宋体"/>
          <w:sz w:val="24"/>
        </w:rPr>
        <w:t>2.资格证明文件</w:t>
      </w:r>
    </w:p>
    <w:p>
      <w:pPr>
        <w:spacing w:line="400" w:lineRule="exact"/>
        <w:ind w:left="525"/>
        <w:rPr>
          <w:rFonts w:ascii="宋体"/>
          <w:sz w:val="24"/>
        </w:rPr>
      </w:pPr>
      <w:r>
        <w:rPr>
          <w:rFonts w:hint="eastAsia" w:ascii="宋体"/>
          <w:sz w:val="24"/>
        </w:rPr>
        <w:t>3.投标人须知有关要求投标人递交的全部文件。</w:t>
      </w:r>
    </w:p>
    <w:p>
      <w:pPr>
        <w:adjustRightInd w:val="0"/>
        <w:spacing w:line="300" w:lineRule="auto"/>
        <w:ind w:left="570"/>
        <w:rPr>
          <w:rFonts w:ascii="宋体"/>
          <w:sz w:val="24"/>
        </w:rPr>
      </w:pPr>
      <w:r>
        <w:rPr>
          <w:rFonts w:hint="eastAsia" w:ascii="宋体"/>
          <w:sz w:val="24"/>
        </w:rPr>
        <w:t>据此函，签字人兹宣布同意如下：</w:t>
      </w:r>
    </w:p>
    <w:p>
      <w:pPr>
        <w:adjustRightInd w:val="0"/>
        <w:spacing w:line="300" w:lineRule="auto"/>
        <w:ind w:left="570" w:hanging="45"/>
        <w:rPr>
          <w:rFonts w:ascii="宋体"/>
          <w:sz w:val="24"/>
        </w:rPr>
      </w:pPr>
      <w:r>
        <w:rPr>
          <w:rFonts w:hint="eastAsia" w:ascii="宋体"/>
          <w:sz w:val="24"/>
        </w:rPr>
        <w:t>（1）.我们承担根据招标文件的规定，履行合同的责任和义务。</w:t>
      </w:r>
    </w:p>
    <w:p>
      <w:pPr>
        <w:adjustRightInd w:val="0"/>
        <w:spacing w:line="300" w:lineRule="auto"/>
        <w:ind w:left="570" w:right="-297" w:hanging="45"/>
        <w:rPr>
          <w:rFonts w:ascii="宋体"/>
          <w:sz w:val="24"/>
        </w:rPr>
      </w:pPr>
      <w:r>
        <w:rPr>
          <w:rFonts w:hint="eastAsia" w:ascii="宋体"/>
          <w:sz w:val="24"/>
        </w:rPr>
        <w:t>（2）.我们已详细审核全部招标文件，招标文件修改书参考相关资料和有关附件，</w:t>
      </w:r>
    </w:p>
    <w:p>
      <w:pPr>
        <w:adjustRightInd w:val="0"/>
        <w:spacing w:line="300" w:lineRule="auto"/>
        <w:ind w:left="525" w:hanging="525"/>
        <w:rPr>
          <w:rFonts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ascii="宋体"/>
          <w:sz w:val="24"/>
        </w:rPr>
      </w:pPr>
      <w:r>
        <w:rPr>
          <w:rFonts w:hint="eastAsia" w:ascii="宋体"/>
          <w:sz w:val="24"/>
        </w:rPr>
        <w:t xml:space="preserve">    （4）.同意向贵方提供与本投标有关的任何证据和资料。</w:t>
      </w:r>
    </w:p>
    <w:p>
      <w:pPr>
        <w:adjustRightInd w:val="0"/>
        <w:ind w:left="525" w:hanging="105"/>
        <w:outlineLvl w:val="0"/>
        <w:rPr>
          <w:rFonts w:ascii="宋体"/>
          <w:b/>
          <w:sz w:val="24"/>
        </w:rPr>
      </w:pPr>
      <w:r>
        <w:rPr>
          <w:rFonts w:hint="eastAsia" w:ascii="宋体"/>
          <w:b/>
          <w:sz w:val="24"/>
        </w:rPr>
        <w:t xml:space="preserve">  与本投标有关的正式通讯地址为：</w:t>
      </w:r>
    </w:p>
    <w:p>
      <w:pPr>
        <w:adjustRightInd w:val="0"/>
        <w:rPr>
          <w:rFonts w:ascii="宋体"/>
          <w:sz w:val="24"/>
        </w:rPr>
      </w:pPr>
      <w:r>
        <w:rPr>
          <w:rFonts w:hint="eastAsia" w:ascii="宋体"/>
          <w:sz w:val="24"/>
        </w:rPr>
        <w:t xml:space="preserve">   地          址：</w:t>
      </w:r>
    </w:p>
    <w:p>
      <w:pPr>
        <w:adjustRightInd w:val="0"/>
        <w:rPr>
          <w:rFonts w:ascii="宋体"/>
          <w:sz w:val="24"/>
        </w:rPr>
      </w:pPr>
      <w:r>
        <w:rPr>
          <w:rFonts w:ascii="宋体"/>
          <w:sz w:val="24"/>
        </w:rPr>
        <w:pict>
          <v:line id="_x0000_s1026" o:spid="_x0000_s1026" o:spt="20" style="position:absolute;left:0pt;margin-left:130.2pt;margin-top:1.9pt;height:0pt;width:267.75pt;mso-wrap-distance-bottom:0pt;mso-wrap-distance-top:0pt;z-index:251659264;mso-width-relative:page;mso-height-relative:page;"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SMzVAAAABwEAAA8AAAAAAAAAAQAgAAAAIgAAAGRycy9kb3ducmV2LnhtbFBL&#10;AQIUABQAAAAIAIdO4kDxdxPw+QEAAPIDAAAOAAAAAAAAAAEAIAAAACQBAABkcnMvZTJvRG9jLnht&#10;bFBLBQYAAAAABgAGAFkBAACP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投标人代表姓名：</w:t>
      </w:r>
    </w:p>
    <w:p>
      <w:pPr>
        <w:adjustRightInd w:val="0"/>
        <w:rPr>
          <w:rFonts w:ascii="宋体"/>
          <w:sz w:val="24"/>
        </w:rPr>
      </w:pPr>
      <w:r>
        <w:rPr>
          <w:rFonts w:ascii="宋体"/>
          <w:sz w:val="24"/>
        </w:rPr>
        <w:pict>
          <v:line id="_x0000_s1043" o:spid="_x0000_s1043" o:spt="20" style="position:absolute;left:0pt;margin-left:130.2pt;margin-top:1.75pt;height:0pt;width:267.75pt;mso-wrap-distance-bottom:0pt;mso-wrap-distance-top:0pt;z-index:251660288;mso-width-relative:page;mso-height-relative:page;"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9MidtUAAAAHAQAADwAAAAAAAAABACAAAAAiAAAAZHJzL2Rvd25yZXYueG1sUEsB&#10;AhQAFAAAAAgAh07iQJHAm4n4AQAA8gMAAA4AAAAAAAAAAQAgAAAAJAEAAGRycy9lMm9Eb2MueG1s&#10;UEsFBgAAAAAGAAYAWQEAAI4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电  话、传  真：</w:t>
      </w:r>
    </w:p>
    <w:p>
      <w:pPr>
        <w:adjustRightInd w:val="0"/>
        <w:rPr>
          <w:rFonts w:ascii="宋体"/>
          <w:sz w:val="24"/>
        </w:rPr>
      </w:pPr>
      <w:r>
        <w:rPr>
          <w:rFonts w:ascii="宋体"/>
          <w:sz w:val="24"/>
        </w:rPr>
        <w:pict>
          <v:line id="_x0000_s1042" o:spid="_x0000_s1042" o:spt="20" style="position:absolute;left:0pt;margin-left:130.2pt;margin-top:4.65pt;height:0pt;width:267.75pt;mso-wrap-distance-bottom:0pt;mso-wrap-distance-top:0pt;z-index:251661312;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BwM8dUAAAAHAQAADwAAAAAAAAABACAAAAAiAAAAZHJzL2Rvd25yZXYueG1sUEsB&#10;AhQAFAAAAAgAh07iQCGbX7X4AQAA8gMAAA4AAAAAAAAAAQAgAAAAJAEAAGRycy9lMm9Eb2MueG1s&#10;UEsFBgAAAAAGAAYAWQEAAI4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邮  政  编  码：</w:t>
      </w:r>
    </w:p>
    <w:p>
      <w:pPr>
        <w:adjustRightInd w:val="0"/>
        <w:rPr>
          <w:rFonts w:ascii="宋体"/>
          <w:sz w:val="24"/>
        </w:rPr>
      </w:pPr>
      <w:r>
        <w:rPr>
          <w:rFonts w:ascii="宋体"/>
          <w:sz w:val="24"/>
        </w:rPr>
        <w:pict>
          <v:line id="_x0000_s1041" o:spid="_x0000_s1041" o:spt="20" style="position:absolute;left:0pt;margin-left:130.2pt;margin-top:4.65pt;height:0pt;width:267.75pt;mso-wrap-distance-bottom:0pt;mso-wrap-distance-top:0pt;z-index:251663360;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QcDPHVAAAABwEAAA8AAAAAAAAAAQAgAAAAIgAAAGRycy9kb3ducmV2LnhtbFBL&#10;AQIUABQAAAAIAIdO4kCOr8wX+QEAAPIDAAAOAAAAAAAAAAEAIAAAACQBAABkcnMvZTJvRG9jLnht&#10;bFBLBQYAAAAABgAGAFkBAACP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公          章：</w:t>
      </w:r>
    </w:p>
    <w:p>
      <w:pPr>
        <w:adjustRightInd w:val="0"/>
        <w:rPr>
          <w:rFonts w:ascii="宋体"/>
          <w:sz w:val="24"/>
        </w:rPr>
      </w:pPr>
      <w:r>
        <w:rPr>
          <w:rFonts w:ascii="宋体"/>
          <w:sz w:val="24"/>
        </w:rPr>
        <w:pict>
          <v:line id="_x0000_s1040" o:spid="_x0000_s1040" o:spt="20" style="position:absolute;left:0pt;margin-left:130.2pt;margin-top:7.55pt;height:0pt;width:270pt;mso-wrap-distance-bottom:0pt;mso-wrap-distance-top:0pt;z-index:251662336;mso-width-relative:page;mso-height-relative:page;"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DwZyfUAAAACQEAAA8AAAAAAAAAAQAgAAAAIgAAAGRycy9kb3ducmV2LnhtbFBL&#10;AQIUABQAAAAIAIdO4kAnlPZf+gEAAPIDAAAOAAAAAAAAAAEAIAAAACMBAABkcnMvZTJvRG9jLnht&#10;bFBLBQYAAAAABgAGAFkBAACP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日          期：</w:t>
      </w:r>
    </w:p>
    <w:p>
      <w:pPr>
        <w:adjustRightInd w:val="0"/>
        <w:spacing w:line="400" w:lineRule="exact"/>
        <w:ind w:firstLine="105"/>
        <w:outlineLvl w:val="0"/>
        <w:rPr>
          <w:rFonts w:ascii="宋体"/>
          <w:b/>
          <w:sz w:val="24"/>
        </w:rPr>
      </w:pPr>
      <w:r>
        <w:rPr>
          <w:rFonts w:ascii="宋体"/>
          <w:sz w:val="24"/>
        </w:rPr>
        <w:pict>
          <v:line id="_x0000_s1039" o:spid="_x0000_s1039" o:spt="20" style="position:absolute;left:0pt;margin-left:130.2pt;margin-top:0.45pt;height:0pt;width:270pt;mso-wrap-distance-bottom:0pt;mso-wrap-distance-top:0pt;z-index:251664384;mso-width-relative:page;mso-height-relative:page;"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pFbyPRAAAABQEAAA8AAAAAAAAAAQAgAAAAIgAAAGRycy9kb3ducmV2LnhtbFBLAQIU&#10;ABQAAAAIAIdO4kAKWDgT+gEAAPQDAAAOAAAAAAAAAAEAIAAAACABAABkcnMvZTJvRG9jLnhtbFBL&#10;BQYAAAAABgAGAFkBAACMBQAAAAA=&#10;">
            <v:path arrowok="t"/>
            <v:fill focussize="0,0"/>
            <v:stroke/>
            <v:imagedata o:title=""/>
            <o:lock v:ext="edit"/>
            <w10:wrap type="topAndBottom"/>
          </v:line>
        </w:pict>
      </w:r>
      <w:r>
        <w:rPr>
          <w:rFonts w:hint="eastAsia" w:ascii="宋体"/>
          <w:b/>
          <w:sz w:val="24"/>
          <w:u w:val="single"/>
        </w:rPr>
        <w:t xml:space="preserve">  投标书封面格式：</w:t>
      </w:r>
    </w:p>
    <w:p>
      <w:pPr>
        <w:adjustRightInd w:val="0"/>
        <w:spacing w:line="400" w:lineRule="exact"/>
        <w:ind w:left="425" w:hanging="110"/>
        <w:outlineLvl w:val="0"/>
        <w:rPr>
          <w:rFonts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ascii="宋体"/>
          <w:sz w:val="24"/>
        </w:rPr>
      </w:pPr>
      <w:r>
        <w:rPr>
          <w:rFonts w:hint="eastAsia" w:ascii="宋体"/>
          <w:sz w:val="24"/>
        </w:rPr>
        <w:t xml:space="preserve">     投标项目名称</w:t>
      </w:r>
    </w:p>
    <w:p>
      <w:pPr>
        <w:adjustRightInd w:val="0"/>
        <w:spacing w:line="400" w:lineRule="exact"/>
        <w:ind w:left="425"/>
        <w:rPr>
          <w:rFonts w:ascii="宋体"/>
          <w:sz w:val="24"/>
        </w:rPr>
      </w:pPr>
      <w:r>
        <w:rPr>
          <w:rFonts w:hint="eastAsia" w:ascii="宋体"/>
          <w:sz w:val="24"/>
        </w:rPr>
        <w:t xml:space="preserve">     投标书编号（即招标文件编号）</w:t>
      </w:r>
    </w:p>
    <w:p>
      <w:pPr>
        <w:adjustRightInd w:val="0"/>
        <w:spacing w:line="400" w:lineRule="exact"/>
        <w:ind w:left="425"/>
        <w:rPr>
          <w:rFonts w:ascii="宋体"/>
          <w:sz w:val="24"/>
        </w:rPr>
      </w:pPr>
      <w:r>
        <w:rPr>
          <w:rFonts w:hint="eastAsia" w:ascii="宋体"/>
          <w:sz w:val="24"/>
        </w:rPr>
        <w:t xml:space="preserve">     投标人名称、公章</w:t>
      </w:r>
    </w:p>
    <w:p>
      <w:pPr>
        <w:adjustRightInd w:val="0"/>
        <w:spacing w:line="400" w:lineRule="exact"/>
        <w:ind w:left="425"/>
        <w:rPr>
          <w:rFonts w:ascii="宋体"/>
          <w:sz w:val="24"/>
        </w:rPr>
      </w:pPr>
      <w:r>
        <w:rPr>
          <w:rFonts w:hint="eastAsia" w:ascii="宋体"/>
          <w:sz w:val="24"/>
        </w:rPr>
        <w:t xml:space="preserve">     投标书正／副本标志</w:t>
      </w:r>
    </w:p>
    <w:p>
      <w:pPr>
        <w:adjustRightInd w:val="0"/>
        <w:spacing w:line="400" w:lineRule="exact"/>
        <w:ind w:left="425"/>
        <w:rPr>
          <w:rFonts w:ascii="宋体"/>
          <w:sz w:val="24"/>
        </w:rPr>
      </w:pPr>
      <w:r>
        <w:rPr>
          <w:rFonts w:hint="eastAsia" w:ascii="宋体"/>
          <w:sz w:val="24"/>
        </w:rPr>
        <w:t xml:space="preserve">     投标书编制日期</w:t>
      </w:r>
    </w:p>
    <w:p>
      <w:pPr>
        <w:adjustRightInd w:val="0"/>
        <w:spacing w:line="400" w:lineRule="exact"/>
        <w:outlineLvl w:val="0"/>
        <w:rPr>
          <w:rFonts w:ascii="宋体"/>
          <w:b/>
          <w:sz w:val="30"/>
          <w:szCs w:val="30"/>
        </w:rPr>
      </w:pPr>
      <w:r>
        <w:rPr>
          <w:rFonts w:hint="eastAsia" w:ascii="宋体"/>
          <w:b/>
          <w:sz w:val="30"/>
          <w:szCs w:val="30"/>
        </w:rPr>
        <w:br w:type="page"/>
      </w:r>
      <w:r>
        <w:rPr>
          <w:rFonts w:hint="eastAsia" w:ascii="宋体"/>
          <w:b/>
          <w:sz w:val="30"/>
          <w:szCs w:val="30"/>
        </w:rPr>
        <w:t>（二）．资格证明文件格式</w:t>
      </w:r>
    </w:p>
    <w:p>
      <w:pPr>
        <w:adjustRightInd w:val="0"/>
        <w:jc w:val="center"/>
        <w:outlineLvl w:val="0"/>
        <w:rPr>
          <w:rFonts w:ascii="仿宋_GB2312" w:eastAsia="仿宋_GB2312"/>
          <w:b/>
          <w:sz w:val="32"/>
          <w:szCs w:val="32"/>
        </w:rPr>
      </w:pPr>
      <w:r>
        <w:rPr>
          <w:rFonts w:hint="eastAsia" w:ascii="仿宋_GB2312" w:eastAsia="仿宋_GB2312"/>
          <w:b/>
          <w:sz w:val="32"/>
          <w:szCs w:val="32"/>
        </w:rPr>
        <w:t>资格证明文件格式</w:t>
      </w:r>
    </w:p>
    <w:p>
      <w:pPr>
        <w:adjustRightInd w:val="0"/>
        <w:ind w:firstLine="964" w:firstLineChars="400"/>
        <w:outlineLvl w:val="0"/>
        <w:rPr>
          <w:rFonts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ascii="宋体"/>
          <w:b/>
          <w:sz w:val="24"/>
          <w:szCs w:val="24"/>
        </w:rPr>
      </w:pPr>
      <w:r>
        <w:rPr>
          <w:rFonts w:hint="eastAsia" w:ascii="宋体"/>
          <w:b/>
          <w:sz w:val="24"/>
          <w:szCs w:val="24"/>
        </w:rPr>
        <w:t xml:space="preserve">        格式2    法定代表人授权书（原件）</w:t>
      </w:r>
    </w:p>
    <w:p>
      <w:pPr>
        <w:pStyle w:val="8"/>
        <w:shd w:val="clear" w:color="auto" w:fill="FFFFFF"/>
        <w:spacing w:before="0" w:beforeAutospacing="0" w:after="0" w:afterAutospacing="0"/>
        <w:jc w:val="both"/>
        <w:rPr>
          <w:b/>
        </w:rPr>
      </w:pPr>
      <w:r>
        <w:rPr>
          <w:rFonts w:hint="eastAsia"/>
          <w:b/>
        </w:rPr>
        <w:t xml:space="preserve">        格式3    法人和授权委托人身份证（影印件）</w:t>
      </w:r>
    </w:p>
    <w:p>
      <w:pPr>
        <w:pStyle w:val="8"/>
        <w:shd w:val="clear" w:color="auto" w:fill="FFFFFF"/>
        <w:spacing w:before="0" w:beforeAutospacing="0" w:after="0" w:afterAutospacing="0"/>
        <w:ind w:firstLine="943" w:firstLineChars="392"/>
        <w:jc w:val="both"/>
        <w:rPr>
          <w:b/>
        </w:rPr>
      </w:pPr>
      <w:r>
        <w:rPr>
          <w:rFonts w:hint="eastAsia"/>
          <w:b/>
        </w:rPr>
        <w:t>格式4    近期同类工程的主要业绩证明材料（影印件）</w:t>
      </w:r>
    </w:p>
    <w:p>
      <w:pPr>
        <w:pStyle w:val="8"/>
        <w:shd w:val="clear" w:color="auto" w:fill="FFFFFF"/>
        <w:spacing w:before="0" w:beforeAutospacing="0" w:after="0" w:afterAutospacing="0"/>
        <w:ind w:firstLine="943" w:firstLineChars="392"/>
        <w:jc w:val="both"/>
        <w:rPr>
          <w:b/>
        </w:rPr>
      </w:pPr>
      <w:r>
        <w:rPr>
          <w:rFonts w:hint="eastAsia"/>
          <w:b/>
        </w:rPr>
        <w:t>格式5    专业技术服务资质（复印件）</w:t>
      </w:r>
    </w:p>
    <w:p>
      <w:pPr>
        <w:adjustRightInd w:val="0"/>
        <w:spacing w:line="560" w:lineRule="exact"/>
        <w:rPr>
          <w:rFonts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ascii="宋体" w:hAnsi="宋体"/>
          <w:sz w:val="24"/>
          <w:szCs w:val="24"/>
        </w:rPr>
      </w:pPr>
      <w:r>
        <w:rPr>
          <w:rFonts w:hint="eastAsia" w:ascii="宋体" w:hAnsi="宋体"/>
          <w:sz w:val="24"/>
          <w:szCs w:val="24"/>
        </w:rPr>
        <w:t>本节由投标人自行编写，且应对招标文件的技术和商务条款逐一做出实质性的响应。</w:t>
      </w:r>
    </w:p>
    <w:p>
      <w:pPr>
        <w:adjustRightInd w:val="0"/>
        <w:spacing w:line="560" w:lineRule="exact"/>
        <w:rPr>
          <w:rFonts w:ascii="宋体" w:hAnsi="宋体"/>
          <w:b/>
          <w:sz w:val="24"/>
          <w:szCs w:val="24"/>
          <w:u w:val="single"/>
        </w:rPr>
      </w:pPr>
      <w:r>
        <w:rPr>
          <w:rFonts w:hint="eastAsia" w:ascii="宋体" w:hAnsi="宋体"/>
          <w:sz w:val="24"/>
          <w:szCs w:val="24"/>
        </w:rPr>
        <w:t xml:space="preserve">    如果投标的某个内容与招标文件的要求不一致时，投标人须将此偏离单独编写一节：“投标偏离” ，且在投标书总目录中列出。</w:t>
      </w:r>
    </w:p>
    <w:p>
      <w:pPr>
        <w:tabs>
          <w:tab w:val="left" w:pos="6900"/>
        </w:tabs>
        <w:adjustRightInd w:val="0"/>
        <w:spacing w:line="560" w:lineRule="exact"/>
        <w:rPr>
          <w:rFonts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ascii="宋体" w:hAnsi="宋体"/>
          <w:b/>
          <w:sz w:val="28"/>
          <w:szCs w:val="28"/>
          <w:u w:val="single"/>
        </w:rPr>
      </w:pPr>
      <w:r>
        <w:rPr>
          <w:rFonts w:hint="eastAsia" w:ascii="宋体" w:hAnsi="宋体"/>
          <w:sz w:val="24"/>
          <w:szCs w:val="24"/>
        </w:rPr>
        <w:t xml:space="preserve">    若无偏离请在此章节处写明，完全响应招标文件，无偏离。</w:t>
      </w:r>
      <w:r>
        <w:rPr>
          <w:rFonts w:hint="eastAsia" w:ascii="宋体" w:hAnsi="宋体"/>
          <w:sz w:val="28"/>
          <w:szCs w:val="28"/>
        </w:rPr>
        <w:tab/>
      </w:r>
    </w:p>
    <w:p>
      <w:pPr>
        <w:adjustRightInd w:val="0"/>
        <w:spacing w:line="360" w:lineRule="auto"/>
        <w:rPr>
          <w:rFonts w:ascii="宋体"/>
          <w:b/>
          <w:sz w:val="28"/>
          <w:u w:val="single"/>
        </w:rPr>
      </w:pPr>
    </w:p>
    <w:p>
      <w:pPr>
        <w:adjustRightInd w:val="0"/>
        <w:spacing w:line="360" w:lineRule="auto"/>
        <w:rPr>
          <w:rFonts w:ascii="宋体"/>
          <w:b/>
          <w:sz w:val="28"/>
          <w:u w:val="single"/>
        </w:rPr>
      </w:pPr>
      <w:r>
        <w:rPr>
          <w:rFonts w:hint="eastAsia" w:ascii="宋体"/>
          <w:b/>
          <w:sz w:val="28"/>
          <w:u w:val="single"/>
        </w:rPr>
        <w:t>格式5</w:t>
      </w:r>
    </w:p>
    <w:p>
      <w:pPr>
        <w:adjustRightInd w:val="0"/>
        <w:jc w:val="center"/>
        <w:rPr>
          <w:rFonts w:ascii="仿宋_GB2312" w:eastAsia="仿宋_GB2312"/>
          <w:b/>
          <w:sz w:val="32"/>
          <w:szCs w:val="32"/>
        </w:rPr>
      </w:pPr>
      <w:r>
        <w:rPr>
          <w:rFonts w:hint="eastAsia" w:ascii="仿宋_GB2312" w:eastAsia="仿宋_GB2312"/>
          <w:b/>
          <w:sz w:val="32"/>
          <w:szCs w:val="32"/>
        </w:rPr>
        <w:t>法定代表人授权书</w:t>
      </w:r>
    </w:p>
    <w:p>
      <w:pPr>
        <w:adjustRightInd w:val="0"/>
        <w:ind w:left="422" w:leftChars="200" w:firstLine="564" w:firstLineChars="201"/>
        <w:rPr>
          <w:sz w:val="28"/>
        </w:rPr>
      </w:pPr>
      <w:r>
        <w:rPr>
          <w:rFonts w:hint="eastAsia"/>
          <w:sz w:val="28"/>
        </w:rPr>
        <w:t>我作为</w:t>
      </w:r>
      <w:r>
        <w:rPr>
          <w:rFonts w:hint="eastAsia"/>
          <w:sz w:val="28"/>
          <w:u w:val="single"/>
          <w:lang w:val="en-US" w:eastAsia="zh-CN"/>
        </w:rPr>
        <w:t xml:space="preserve">     </w:t>
      </w:r>
      <w:r>
        <w:rPr>
          <w:rFonts w:hint="eastAsia"/>
          <w:sz w:val="28"/>
        </w:rPr>
        <w:t>公司（单位）的法人代表，委派</w:t>
      </w:r>
      <w:r>
        <w:rPr>
          <w:rFonts w:hint="eastAsia"/>
          <w:sz w:val="28"/>
          <w:u w:val="single"/>
          <w:lang w:val="en-US" w:eastAsia="zh-CN"/>
        </w:rPr>
        <w:t xml:space="preserve">    </w:t>
      </w:r>
      <w:r>
        <w:rPr>
          <w:rFonts w:hint="eastAsia"/>
          <w:sz w:val="28"/>
        </w:rPr>
        <w:t>代表本企业为（项目名称）的全权代理人，其权限如下：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1" w:firstLineChars="100"/>
        <w:rPr>
          <w:b/>
          <w:sz w:val="28"/>
        </w:rPr>
      </w:pPr>
    </w:p>
    <w:p>
      <w:pPr>
        <w:adjustRightInd w:val="0"/>
        <w:ind w:firstLine="281" w:firstLineChars="100"/>
        <w:rPr>
          <w:b/>
          <w:sz w:val="28"/>
          <w:u w:val="single"/>
        </w:rPr>
      </w:pPr>
      <w:r>
        <w:rPr>
          <w:rFonts w:hint="eastAsia"/>
          <w:b/>
          <w:sz w:val="28"/>
        </w:rPr>
        <w:t>本授权书有效期自</w:t>
      </w:r>
      <w:r>
        <w:rPr>
          <w:rFonts w:hint="eastAsia"/>
          <w:b/>
          <w:sz w:val="28"/>
          <w:lang w:val="en-US" w:eastAsia="zh-CN"/>
        </w:rPr>
        <w:t xml:space="preserve">  </w:t>
      </w:r>
      <w:r>
        <w:rPr>
          <w:rFonts w:hint="eastAsia"/>
          <w:b/>
          <w:sz w:val="28"/>
        </w:rPr>
        <w:t>年</w:t>
      </w:r>
      <w:r>
        <w:rPr>
          <w:rFonts w:hint="eastAsia"/>
          <w:b/>
          <w:sz w:val="28"/>
          <w:lang w:val="en-US" w:eastAsia="zh-CN"/>
        </w:rPr>
        <w:t xml:space="preserve">  </w:t>
      </w:r>
      <w:r>
        <w:rPr>
          <w:rFonts w:hint="eastAsia"/>
          <w:b/>
          <w:sz w:val="28"/>
        </w:rPr>
        <w:t>月</w:t>
      </w:r>
      <w:r>
        <w:rPr>
          <w:rFonts w:hint="eastAsia"/>
          <w:b/>
          <w:sz w:val="28"/>
          <w:lang w:val="en-US" w:eastAsia="zh-CN"/>
        </w:rPr>
        <w:t xml:space="preserve">  </w:t>
      </w:r>
      <w:r>
        <w:rPr>
          <w:rFonts w:hint="eastAsia"/>
          <w:b/>
          <w:sz w:val="28"/>
        </w:rPr>
        <w:t>日至</w:t>
      </w:r>
      <w:r>
        <w:rPr>
          <w:rFonts w:hint="eastAsia"/>
          <w:b/>
          <w:sz w:val="28"/>
          <w:lang w:val="en-US" w:eastAsia="zh-CN"/>
        </w:rPr>
        <w:t xml:space="preserve">  </w:t>
      </w:r>
      <w:r>
        <w:rPr>
          <w:rFonts w:hint="eastAsia"/>
          <w:b/>
          <w:sz w:val="28"/>
        </w:rPr>
        <w:t>年</w:t>
      </w:r>
      <w:r>
        <w:rPr>
          <w:rFonts w:hint="eastAsia"/>
          <w:b/>
          <w:sz w:val="28"/>
          <w:lang w:val="en-US" w:eastAsia="zh-CN"/>
        </w:rPr>
        <w:t xml:space="preserve">  </w:t>
      </w:r>
      <w:r>
        <w:rPr>
          <w:rFonts w:hint="eastAsia"/>
          <w:b/>
          <w:sz w:val="28"/>
        </w:rPr>
        <w:t>月</w:t>
      </w:r>
      <w:r>
        <w:rPr>
          <w:rFonts w:hint="eastAsia"/>
          <w:b/>
          <w:sz w:val="28"/>
          <w:lang w:val="en-US" w:eastAsia="zh-CN"/>
        </w:rPr>
        <w:t xml:space="preserve">  </w:t>
      </w:r>
      <w:r>
        <w:rPr>
          <w:rFonts w:hint="eastAsia"/>
          <w:b/>
          <w:sz w:val="28"/>
        </w:rPr>
        <w:t xml:space="preserve">日  </w:t>
      </w:r>
    </w:p>
    <w:p>
      <w:pPr>
        <w:adjustRightInd w:val="0"/>
        <w:ind w:firstLine="425"/>
      </w:pPr>
      <w:r>
        <w:rPr>
          <w:rFonts w:hint="eastAsia"/>
          <w:b/>
          <w:sz w:val="28"/>
        </w:rPr>
        <w:t xml:space="preserve">单位名称：                     </w:t>
      </w:r>
    </w:p>
    <w:p>
      <w:pPr>
        <w:adjustRightInd w:val="0"/>
        <w:ind w:firstLine="425"/>
        <w:rPr>
          <w:rFonts w:hint="eastAsia"/>
          <w:b/>
          <w:sz w:val="28"/>
        </w:rPr>
      </w:pPr>
    </w:p>
    <w:p>
      <w:pPr>
        <w:adjustRightInd w:val="0"/>
        <w:ind w:firstLine="425"/>
        <w:rPr>
          <w:rFonts w:hint="eastAsia"/>
          <w:b/>
          <w:sz w:val="28"/>
        </w:rPr>
      </w:pPr>
    </w:p>
    <w:p>
      <w:pPr>
        <w:adjustRightInd w:val="0"/>
        <w:ind w:firstLine="425"/>
        <w:rPr>
          <w:b/>
          <w:sz w:val="28"/>
        </w:rPr>
      </w:pPr>
      <w:r>
        <w:rPr>
          <w:rFonts w:hint="eastAsia"/>
          <w:b/>
          <w:sz w:val="28"/>
        </w:rPr>
        <w:t>附：全权代表情况：</w:t>
      </w:r>
    </w:p>
    <w:p>
      <w:pPr>
        <w:adjustRightInd w:val="0"/>
        <w:ind w:firstLine="425"/>
        <w:rPr>
          <w:sz w:val="28"/>
        </w:rPr>
      </w:pPr>
      <w:r>
        <w:rPr>
          <w:sz w:val="28"/>
        </w:rPr>
        <w:pict>
          <v:line id="_x0000_s1038" o:spid="_x0000_s1038" o:spt="20" style="position:absolute;left:0pt;margin-left:89.3pt;margin-top:22.1pt;height:0pt;width:157.5pt;z-index:251665408;mso-width-relative:page;mso-height-relative:page;"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vkEJ1gAAAAkBAAAPAAAAAAAAAAEAIAAAACIAAABkcnMvZG93bnJldi54bWxQ&#10;SwECFAAUAAAACACHTuJAWxslxfkBAAD0AwAADgAAAAAAAAABACAAAAAlAQAAZHJzL2Uyb0RvYy54&#10;bWxQSwUGAAAAAAYABgBZAQAAkAUAAAAA&#10;">
            <v:path arrowok="t"/>
            <v:fill focussize="0,0"/>
            <v:stroke/>
            <v:imagedata o:title=""/>
            <o:lock v:ext="edit"/>
          </v:line>
        </w:pict>
      </w:r>
      <w:r>
        <w:rPr>
          <w:sz w:val="28"/>
        </w:rPr>
        <w:pict>
          <v:line id="_x0000_s1037" o:spid="_x0000_s1037" o:spt="20" style="position:absolute;left:0pt;margin-left:294pt;margin-top:27pt;height:0pt;width:89.25pt;z-index:251666432;mso-width-relative:page;mso-height-relative:page;"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hxc1gAAAAkBAAAPAAAAAAAAAAEAIAAAACIAAABkcnMvZG93bnJldi54bWxQ&#10;SwECFAAUAAAACACHTuJAiCkTr/kBAADyAwAADgAAAAAAAAABACAAAAAlAQAAZHJzL2Uyb0RvYy54&#10;bWxQSwUGAAAAAAYABgBZAQAAkAUAAAAA&#10;">
            <v:path arrowok="t"/>
            <v:fill focussize="0,0"/>
            <v:stroke/>
            <v:imagedata o:title=""/>
            <o:lock v:ext="edit"/>
          </v:line>
        </w:pict>
      </w:r>
      <w:r>
        <w:rPr>
          <w:rFonts w:hint="eastAsia"/>
          <w:sz w:val="28"/>
        </w:rPr>
        <w:t xml:space="preserve">    姓名：                        职务：</w:t>
      </w:r>
    </w:p>
    <w:p>
      <w:pPr>
        <w:adjustRightInd w:val="0"/>
        <w:rPr>
          <w:sz w:val="28"/>
        </w:rPr>
      </w:pPr>
      <w:r>
        <w:rPr>
          <w:sz w:val="28"/>
        </w:rPr>
        <w:pict>
          <v:line id="_x0000_s1036" o:spid="_x0000_s1036" o:spt="20" style="position:absolute;left:0pt;margin-left:152.25pt;margin-top:26.5pt;height:0pt;width:178.5pt;z-index:251672576;mso-width-relative:page;mso-height-relative:page;"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G28o1QAAAAkBAAAPAAAAAAAAAAEAIAAAACIAAABkcnMvZG93bnJldi54bWxQ&#10;SwECFAAUAAAACACHTuJABAAqjfoBAAD0AwAADgAAAAAAAAABACAAAAAkAQAAZHJzL2Uyb0RvYy54&#10;bWxQSwUGAAAAAAYABgBZAQAAkAUAAAAA&#10;">
            <v:path arrowok="t"/>
            <v:fill focussize="0,0"/>
            <v:stroke/>
            <v:imagedata o:title=""/>
            <o:lock v:ext="edit"/>
          </v:line>
        </w:pict>
      </w:r>
      <w:r>
        <w:rPr>
          <w:rFonts w:hint="eastAsia"/>
          <w:sz w:val="28"/>
        </w:rPr>
        <w:t xml:space="preserve">       居民身份证编号：</w:t>
      </w:r>
    </w:p>
    <w:p>
      <w:pPr>
        <w:adjustRightInd w:val="0"/>
        <w:rPr>
          <w:sz w:val="28"/>
        </w:rPr>
      </w:pPr>
      <w:r>
        <w:rPr>
          <w:sz w:val="28"/>
        </w:rPr>
        <w:pict>
          <v:line id="_x0000_s1035" o:spid="_x0000_s1035" o:spt="20" style="position:absolute;left:0pt;margin-left:115.5pt;margin-top:27pt;height:0pt;width:215.25pt;z-index:251671552;mso-width-relative:page;mso-height-relative:page;"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op79bXAAAACQEAAA8AAAAAAAAAAQAgAAAAIgAAAGRycy9kb3ducmV2Lnht&#10;bFBLAQIUABQAAAAIAIdO4kBctpF/+gEAAPQDAAAOAAAAAAAAAAEAIAAAACYBAABkcnMvZTJvRG9j&#10;LnhtbFBLBQYAAAAABgAGAFkBAACSBQAAAAA=&#10;">
            <v:path arrowok="t"/>
            <v:fill focussize="0,0"/>
            <v:stroke/>
            <v:imagedata o:title=""/>
            <o:lock v:ext="edit"/>
          </v:line>
        </w:pict>
      </w:r>
      <w:r>
        <w:rPr>
          <w:rFonts w:hint="eastAsia"/>
          <w:sz w:val="28"/>
        </w:rPr>
        <w:t xml:space="preserve">       发证机关：</w:t>
      </w:r>
    </w:p>
    <w:p>
      <w:pPr>
        <w:adjustRightInd w:val="0"/>
        <w:rPr>
          <w:sz w:val="28"/>
        </w:rPr>
      </w:pPr>
      <w:r>
        <w:rPr>
          <w:sz w:val="28"/>
        </w:rPr>
        <w:pict>
          <v:line id="_x0000_s1034" o:spid="_x0000_s1034" o:spt="20" style="position:absolute;left:0pt;margin-left:294pt;margin-top:27pt;height:0pt;width:94.5pt;z-index:251667456;mso-width-relative:page;mso-height-relative:page;"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l5jMdQAAAAJAQAADwAAAAAAAAABACAAAAAiAAAAZHJzL2Rvd25yZXYueG1sUEsB&#10;AhQAFAAAAAgAh07iQEbEvxP5AQAA9AMAAA4AAAAAAAAAAQAgAAAAIwEAAGRycy9lMm9Eb2MueG1s&#10;UEsFBgAAAAAGAAYAWQEAAI4FAAAAAA==&#10;">
            <v:path arrowok="t"/>
            <v:fill focussize="0,0"/>
            <v:stroke/>
            <v:imagedata o:title=""/>
            <o:lock v:ext="edit"/>
          </v:line>
        </w:pict>
      </w:r>
      <w:r>
        <w:rPr>
          <w:sz w:val="28"/>
        </w:rPr>
        <w:pict>
          <v:line id="_x0000_s1033" o:spid="_x0000_s1033" o:spt="20" style="position:absolute;left:0pt;margin-left:115.5pt;margin-top:27pt;height:0pt;width:126pt;z-index:251670528;mso-width-relative:page;mso-height-relative:page;"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cDWd1gAAAAkBAAAPAAAAAAAAAAEAIAAAACIAAABkcnMvZG93bnJldi54bWxQ&#10;SwECFAAUAAAACACHTuJANTugivkBAAD0AwAADgAAAAAAAAABACAAAAAlAQAAZHJzL2Uyb0RvYy54&#10;bWxQSwUGAAAAAAYABgBZAQAAkAUAAAAA&#10;">
            <v:path arrowok="t"/>
            <v:fill focussize="0,0"/>
            <v:stroke/>
            <v:imagedata o:title=""/>
            <o:lock v:ext="edit"/>
          </v:line>
        </w:pict>
      </w:r>
      <w:r>
        <w:rPr>
          <w:rFonts w:hint="eastAsia"/>
          <w:sz w:val="28"/>
        </w:rPr>
        <w:t xml:space="preserve">       通信地址：                    邮编：</w:t>
      </w:r>
    </w:p>
    <w:p>
      <w:pPr>
        <w:adjustRightInd w:val="0"/>
        <w:rPr>
          <w:sz w:val="24"/>
        </w:rPr>
      </w:pPr>
      <w:r>
        <w:rPr>
          <w:sz w:val="28"/>
        </w:rPr>
        <w:pict>
          <v:line id="_x0000_s1032" o:spid="_x0000_s1032" o:spt="20" style="position:absolute;left:0pt;margin-left:297pt;margin-top:23.4pt;height:0pt;width:99.75pt;z-index:251668480;mso-width-relative:page;mso-height-relative:page;"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Iiz81gAAAAkBAAAPAAAAAAAAAAEAIAAAACIAAABkcnMvZG93bnJldi54bWxQ&#10;SwECFAAUAAAACACHTuJATNDtW/kBAAD0AwAADgAAAAAAAAABACAAAAAlAQAAZHJzL2Uyb0RvYy54&#10;bWxQSwUGAAAAAAYABgBZAQAAkAUAAAAA&#10;">
            <v:path arrowok="t"/>
            <v:fill focussize="0,0"/>
            <v:stroke/>
            <v:imagedata o:title=""/>
            <o:lock v:ext="edit"/>
          </v:line>
        </w:pict>
      </w:r>
      <w:r>
        <w:rPr>
          <w:sz w:val="28"/>
        </w:rPr>
        <w:pict>
          <v:line id="_x0000_s1031" o:spid="_x0000_s1031" o:spt="20" style="position:absolute;left:0pt;margin-left:117pt;margin-top:23.4pt;height:0pt;width:126pt;z-index:251669504;mso-width-relative:page;mso-height-relative:page;"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YGodYAAAAJAQAADwAAAAAAAAABACAAAAAiAAAAZHJzL2Rvd25yZXYueG1s&#10;UEsBAhQAFAAAAAgAh07iQLo/LY36AQAA9AMAAA4AAAAAAAAAAQAgAAAAJQEAAGRycy9lMm9Eb2Mu&#10;eG1sUEsFBgAAAAAGAAYAWQEAAJEFAAAAAA==&#10;">
            <v:path arrowok="t"/>
            <v:fill focussize="0,0"/>
            <v:stroke/>
            <v:imagedata o:title=""/>
            <o:lock v:ext="edit"/>
          </v:line>
        </w:pict>
      </w:r>
      <w:r>
        <w:rPr>
          <w:rFonts w:hint="eastAsia"/>
          <w:sz w:val="28"/>
        </w:rPr>
        <w:t xml:space="preserve">       电    话：                    传真：</w:t>
      </w:r>
    </w:p>
    <w:p>
      <w:pPr>
        <w:adjustRightInd w:val="0"/>
        <w:rPr>
          <w:sz w:val="24"/>
        </w:rPr>
      </w:pPr>
    </w:p>
    <w:p>
      <w:pPr>
        <w:adjustRightInd w:val="0"/>
        <w:rPr>
          <w:sz w:val="24"/>
        </w:rPr>
      </w:pPr>
      <w:r>
        <w:rPr>
          <w:sz w:val="24"/>
        </w:rPr>
        <w:pict>
          <v:line id="_x0000_s1030" o:spid="_x0000_s1030" o:spt="20" style="position:absolute;left:0pt;margin-left:131.25pt;margin-top:18pt;height:0pt;width:141.75pt;z-index:251673600;mso-width-relative:page;mso-height-relative:page;"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cy6sTWAAAACQEAAA8AAAAAAAAAAQAgAAAAIgAAAGRycy9kb3ducmV2LnhtbFBL&#10;AQIUABQAAAAIAIdO4kApvl5p+AEAAPIDAAAOAAAAAAAAAAEAIAAAACUBAABkcnMvZTJvRG9jLnht&#10;bFBLBQYAAAAABgAGAFkBAACPBQAAAAA=&#10;">
            <v:path arrowok="t"/>
            <v:fill focussize="0,0"/>
            <v:stroke/>
            <v:imagedata o:title=""/>
            <o:lock v:ext="edit"/>
          </v:line>
        </w:pict>
      </w:r>
      <w:r>
        <w:rPr>
          <w:rFonts w:hint="eastAsia"/>
          <w:sz w:val="24"/>
        </w:rPr>
        <w:t xml:space="preserve">        全权代表签字：</w:t>
      </w:r>
    </w:p>
    <w:p>
      <w:pPr>
        <w:adjustRightInd w:val="0"/>
        <w:rPr>
          <w:sz w:val="24"/>
        </w:rPr>
      </w:pPr>
    </w:p>
    <w:p>
      <w:pPr>
        <w:adjustRightInd w:val="0"/>
        <w:rPr>
          <w:sz w:val="24"/>
        </w:rPr>
      </w:pPr>
      <w:r>
        <w:rPr>
          <w:rFonts w:hint="eastAsia"/>
          <w:sz w:val="24"/>
        </w:rPr>
        <w:t xml:space="preserve">        投标人（公章）：              法定代表人（签字）：</w:t>
      </w:r>
    </w:p>
    <w:p>
      <w:pPr>
        <w:adjustRightInd w:val="0"/>
        <w:rPr>
          <w:sz w:val="24"/>
        </w:rPr>
      </w:pPr>
      <w:r>
        <w:rPr>
          <w:rFonts w:hint="eastAsia"/>
          <w:sz w:val="24"/>
        </w:rPr>
        <w:t xml:space="preserve">                                     日期：</w:t>
      </w:r>
    </w:p>
    <w:p>
      <w:pPr>
        <w:adjustRightInd w:val="0"/>
        <w:rPr>
          <w:sz w:val="24"/>
        </w:rPr>
      </w:pPr>
    </w:p>
    <w:p>
      <w:pPr>
        <w:adjustRightInd w:val="0"/>
        <w:rPr>
          <w:sz w:val="24"/>
        </w:rPr>
      </w:pPr>
    </w:p>
    <w:p>
      <w:pPr>
        <w:adjustRightInd w:val="0"/>
        <w:ind w:firstLine="480"/>
        <w:rPr>
          <w:sz w:val="24"/>
        </w:rPr>
      </w:pPr>
      <w:r>
        <w:rPr>
          <w:sz w:val="24"/>
        </w:rPr>
        <w:pict>
          <v:line id="_x0000_s1029" o:spid="_x0000_s1029" o:spt="20" style="position:absolute;left:0pt;margin-left:199.5pt;margin-top:18pt;height:0pt;width:31.5pt;mso-wrap-distance-bottom:0pt;mso-wrap-distance-top:0pt;z-index:251676672;mso-width-relative:page;mso-height-relative:page;"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fi0c1AAAAAkBAAAPAAAAAAAAAAEAIAAAACIAAABkcnMvZG93bnJldi54bWxQSwEC&#10;FAAUAAAACACHTuJASCxLtvgBAADxAwAADgAAAAAAAAABACAAAAAjAQAAZHJzL2Uyb0RvYy54bWxQ&#10;SwUGAAAAAAYABgBZAQAAjQUAAAAA&#10;">
            <v:path arrowok="t"/>
            <v:fill focussize="0,0"/>
            <v:stroke/>
            <v:imagedata o:title=""/>
            <o:lock v:ext="edit"/>
            <w10:wrap type="topAndBottom"/>
          </v:line>
        </w:pict>
      </w:r>
      <w:r>
        <w:rPr>
          <w:sz w:val="24"/>
        </w:rPr>
        <w:pict>
          <v:line id="_x0000_s1028" o:spid="_x0000_s1028" o:spt="20" style="position:absolute;left:0pt;margin-left:152.25pt;margin-top:18pt;height:0pt;width:31.5pt;mso-wrap-distance-bottom:0pt;mso-wrap-distance-top:0pt;z-index:251675648;mso-width-relative:page;mso-height-relative:page;"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C7vRI1QAAAAkBAAAPAAAAAAAAAAEAIAAAACIAAABkcnMvZG93bnJldi54bWxQSwEC&#10;FAAUAAAACACHTuJAbE30cfcBAADxAwAADgAAAAAAAAABACAAAAAkAQAAZHJzL2Uyb0RvYy54bWxQ&#10;SwUGAAAAAAYABgBZAQAAjQUAAAAA&#10;">
            <v:path arrowok="t"/>
            <v:fill focussize="0,0"/>
            <v:stroke/>
            <v:imagedata o:title=""/>
            <o:lock v:ext="edit"/>
            <w10:wrap type="topAndBottom"/>
          </v:line>
        </w:pict>
      </w:r>
      <w:r>
        <w:rPr>
          <w:sz w:val="24"/>
        </w:rPr>
        <w:pict>
          <v:line id="_x0000_s1027" o:spid="_x0000_s1027" o:spt="20" style="position:absolute;left:0pt;margin-left:84pt;margin-top:18pt;height:0pt;width:52.5pt;mso-wrap-distance-bottom:0pt;mso-wrap-distance-top:0pt;z-index:251674624;mso-width-relative:page;mso-height-relative:page;"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ToaatQAAAAJAQAADwAAAAAAAAABACAAAAAiAAAAZHJzL2Rvd25yZXYueG1sUEsB&#10;AhQAFAAAAAgAh07iQP1kU8n5AQAA8wMAAA4AAAAAAAAAAQAgAAAAIwEAAGRycy9lMm9Eb2MueG1s&#10;UEsFBgAAAAAGAAYAWQEAAI4FAAAAAA==&#10;">
            <v:path arrowok="t"/>
            <v:fill focussize="0,0"/>
            <v:stroke/>
            <v:imagedata o:title=""/>
            <o:lock v:ext="edit"/>
            <w10:wrap type="topAndBottom"/>
          </v:line>
        </w:pict>
      </w:r>
      <w:r>
        <w:rPr>
          <w:rFonts w:hint="eastAsia"/>
          <w:sz w:val="24"/>
        </w:rPr>
        <w:t xml:space="preserve"> 本授权书于     年       月      日签字生效，特此声明。</w:t>
      </w:r>
    </w:p>
    <w:p>
      <w:pPr>
        <w:spacing w:line="400" w:lineRule="exact"/>
        <w:rPr>
          <w:rFonts w:ascii="宋体"/>
          <w:sz w:val="24"/>
        </w:rPr>
      </w:pPr>
    </w:p>
    <w:bookmarkEnd w:id="1"/>
    <w:p>
      <w:pPr>
        <w:spacing w:line="400" w:lineRule="exact"/>
        <w:rPr>
          <w:rFonts w:ascii="宋体"/>
          <w:b/>
          <w:sz w:val="24"/>
        </w:rPr>
        <w:sectPr>
          <w:footerReference r:id="rId8" w:type="default"/>
          <w:pgSz w:w="11907" w:h="16840"/>
          <w:pgMar w:top="1440" w:right="1080" w:bottom="1440" w:left="1080" w:header="851" w:footer="992" w:gutter="0"/>
          <w:cols w:space="0" w:num="1"/>
          <w:docGrid w:type="linesAndChars" w:linePitch="317" w:charSpace="387"/>
        </w:sectPr>
      </w:pPr>
    </w:p>
    <w:p>
      <w:pPr>
        <w:numPr>
          <w:ilvl w:val="0"/>
          <w:numId w:val="6"/>
        </w:numPr>
        <w:spacing w:line="360" w:lineRule="auto"/>
        <w:jc w:val="center"/>
        <w:rPr>
          <w:rFonts w:ascii="宋体" w:hAnsi="宋体"/>
          <w:sz w:val="24"/>
          <w:szCs w:val="24"/>
        </w:rPr>
      </w:pPr>
      <w:r>
        <w:rPr>
          <w:rFonts w:hint="eastAsia" w:ascii="宋体" w:hAnsi="宋体"/>
          <w:b/>
          <w:sz w:val="36"/>
          <w:szCs w:val="36"/>
        </w:rPr>
        <w:t>招标项目报价表</w:t>
      </w:r>
    </w:p>
    <w:p>
      <w:pPr>
        <w:numPr>
          <w:ilvl w:val="0"/>
          <w:numId w:val="7"/>
        </w:numPr>
        <w:spacing w:line="360" w:lineRule="auto"/>
        <w:jc w:val="left"/>
        <w:rPr>
          <w:rFonts w:ascii="宋体" w:hAnsi="宋体"/>
          <w:b/>
          <w:sz w:val="28"/>
          <w:szCs w:val="28"/>
        </w:rPr>
      </w:pPr>
      <w:r>
        <w:rPr>
          <w:rFonts w:hint="eastAsia" w:ascii="宋体" w:hAnsi="宋体"/>
          <w:b/>
          <w:sz w:val="28"/>
          <w:szCs w:val="28"/>
        </w:rPr>
        <w:t>项目明细如下：</w:t>
      </w:r>
    </w:p>
    <w:tbl>
      <w:tblPr>
        <w:tblStyle w:val="9"/>
        <w:tblW w:w="95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2"/>
        <w:gridCol w:w="1512"/>
        <w:gridCol w:w="7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trPr>
        <w:tc>
          <w:tcPr>
            <w:tcW w:w="972" w:type="dxa"/>
            <w:vAlign w:val="center"/>
          </w:tcPr>
          <w:p>
            <w:pPr>
              <w:widowControl/>
              <w:jc w:val="center"/>
              <w:rPr>
                <w:rFonts w:hint="default"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序号</w:t>
            </w:r>
          </w:p>
        </w:tc>
        <w:tc>
          <w:tcPr>
            <w:tcW w:w="1512" w:type="dxa"/>
            <w:vAlign w:val="center"/>
          </w:tcPr>
          <w:p>
            <w:pPr>
              <w:jc w:val="center"/>
              <w:rPr>
                <w:rFonts w:hint="eastAsia" w:ascii="宋体" w:hAnsi="宋体" w:eastAsia="宋体" w:cs="宋体"/>
                <w:b w:val="0"/>
                <w:bCs w:val="0"/>
                <w:color w:val="auto"/>
                <w:kern w:val="0"/>
                <w:szCs w:val="21"/>
                <w:lang w:eastAsia="zh-CN"/>
              </w:rPr>
            </w:pPr>
            <w:r>
              <w:rPr>
                <w:rFonts w:hint="eastAsia" w:ascii="宋体" w:hAnsi="宋体" w:cs="宋体"/>
                <w:b w:val="0"/>
                <w:bCs w:val="0"/>
                <w:color w:val="auto"/>
                <w:kern w:val="0"/>
                <w:szCs w:val="21"/>
                <w:lang w:val="en-US" w:eastAsia="zh-CN"/>
              </w:rPr>
              <w:t>类别</w:t>
            </w:r>
          </w:p>
        </w:tc>
        <w:tc>
          <w:tcPr>
            <w:tcW w:w="7096" w:type="dxa"/>
            <w:vAlign w:val="center"/>
          </w:tcPr>
          <w:p>
            <w:pPr>
              <w:widowControl/>
              <w:jc w:val="center"/>
              <w:rPr>
                <w:rFonts w:hint="eastAsia"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含税报价（元）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trPr>
        <w:tc>
          <w:tcPr>
            <w:tcW w:w="972" w:type="dxa"/>
            <w:vAlign w:val="center"/>
          </w:tcPr>
          <w:p>
            <w:pPr>
              <w:widowControl/>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w:t>
            </w:r>
          </w:p>
        </w:tc>
        <w:tc>
          <w:tcPr>
            <w:tcW w:w="1512" w:type="dxa"/>
            <w:vAlign w:val="center"/>
          </w:tcPr>
          <w:p>
            <w:pPr>
              <w:jc w:val="center"/>
              <w:rPr>
                <w:rFonts w:hint="default"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项目监测费</w:t>
            </w:r>
          </w:p>
        </w:tc>
        <w:tc>
          <w:tcPr>
            <w:tcW w:w="7096" w:type="dxa"/>
            <w:vAlign w:val="center"/>
          </w:tcPr>
          <w:p>
            <w:pPr>
              <w:widowControl/>
              <w:jc w:val="center"/>
              <w:rPr>
                <w:rFonts w:ascii="宋体" w:hAnsi="宋体" w:cs="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trPr>
        <w:tc>
          <w:tcPr>
            <w:tcW w:w="972" w:type="dxa"/>
            <w:vAlign w:val="center"/>
          </w:tcPr>
          <w:p>
            <w:pPr>
              <w:widowControl/>
              <w:jc w:val="center"/>
              <w:rPr>
                <w:rFonts w:hint="eastAsia"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p>
        </w:tc>
        <w:tc>
          <w:tcPr>
            <w:tcW w:w="1512" w:type="dxa"/>
            <w:vAlign w:val="center"/>
          </w:tcPr>
          <w:p>
            <w:pPr>
              <w:jc w:val="center"/>
              <w:rPr>
                <w:rFonts w:hint="default"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发票税率</w:t>
            </w:r>
          </w:p>
        </w:tc>
        <w:tc>
          <w:tcPr>
            <w:tcW w:w="7096" w:type="dxa"/>
            <w:vAlign w:val="center"/>
          </w:tcPr>
          <w:p>
            <w:pPr>
              <w:widowControl/>
              <w:jc w:val="center"/>
              <w:rPr>
                <w:rFonts w:ascii="宋体" w:hAnsi="宋体" w:cs="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trPr>
        <w:tc>
          <w:tcPr>
            <w:tcW w:w="972" w:type="dxa"/>
            <w:vAlign w:val="center"/>
          </w:tcPr>
          <w:p>
            <w:pPr>
              <w:widowControl/>
              <w:jc w:val="center"/>
              <w:rPr>
                <w:rFonts w:hint="default"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w:t>
            </w:r>
          </w:p>
        </w:tc>
        <w:tc>
          <w:tcPr>
            <w:tcW w:w="1512" w:type="dxa"/>
            <w:vAlign w:val="center"/>
          </w:tcPr>
          <w:p>
            <w:pPr>
              <w:jc w:val="center"/>
              <w:rPr>
                <w:rFonts w:hint="default"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备注</w:t>
            </w:r>
          </w:p>
        </w:tc>
        <w:tc>
          <w:tcPr>
            <w:tcW w:w="7096" w:type="dxa"/>
            <w:vAlign w:val="center"/>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项目监测费用为包干价（含现场取样及化验分析、监测人员、监测车辆、监测报告费用）</w:t>
            </w:r>
          </w:p>
        </w:tc>
      </w:tr>
    </w:tbl>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spacing w:line="360" w:lineRule="auto"/>
        <w:rPr>
          <w:rFonts w:ascii="宋体" w:hAnsi="宋体"/>
          <w:sz w:val="24"/>
          <w:szCs w:val="24"/>
        </w:rPr>
      </w:pPr>
      <w:r>
        <w:rPr>
          <w:rFonts w:hint="eastAsia" w:ascii="宋体" w:hAnsi="宋体"/>
          <w:sz w:val="24"/>
          <w:szCs w:val="24"/>
        </w:rPr>
        <w:t>（1）票据类型：结算票据必须为增值税专用发票，开票信息需与最终签订合同一致。</w:t>
      </w:r>
    </w:p>
    <w:p>
      <w:pPr>
        <w:jc w:val="left"/>
        <w:rPr>
          <w:rFonts w:ascii="宋体" w:hAnsi="宋体"/>
          <w:sz w:val="24"/>
          <w:szCs w:val="24"/>
        </w:rPr>
      </w:pPr>
      <w:r>
        <w:rPr>
          <w:rFonts w:hint="eastAsia" w:ascii="宋体" w:hAnsi="宋体"/>
          <w:sz w:val="24"/>
          <w:szCs w:val="24"/>
        </w:rPr>
        <w:t>（2）</w:t>
      </w:r>
      <w:r>
        <w:rPr>
          <w:rFonts w:hint="eastAsia" w:ascii="宋体" w:hAnsi="宋体"/>
          <w:sz w:val="24"/>
          <w:szCs w:val="24"/>
          <w:highlight w:val="none"/>
        </w:rPr>
        <w:t>付款方式：</w:t>
      </w:r>
      <w:r>
        <w:rPr>
          <w:rFonts w:hint="eastAsia" w:ascii="宋体" w:hAnsi="宋体"/>
          <w:sz w:val="24"/>
          <w:szCs w:val="24"/>
          <w:highlight w:val="none"/>
          <w:lang w:val="en-US" w:eastAsia="zh-CN"/>
        </w:rPr>
        <w:t>接受招标文件的付款方式（</w:t>
      </w:r>
      <w:r>
        <w:rPr>
          <w:rFonts w:hint="eastAsia" w:ascii="宋体" w:hAnsi="宋体"/>
          <w:sz w:val="24"/>
          <w:szCs w:val="24"/>
          <w:highlight w:val="yellow"/>
          <w:lang w:val="en-US" w:eastAsia="zh-CN"/>
        </w:rPr>
        <w:t>如不接受请在此写明）</w:t>
      </w:r>
      <w:r>
        <w:rPr>
          <w:rFonts w:hint="eastAsia" w:ascii="宋体" w:hAnsi="宋体"/>
          <w:sz w:val="24"/>
          <w:szCs w:val="24"/>
          <w:highlight w:val="yellow"/>
        </w:rPr>
        <w:t>。</w:t>
      </w:r>
    </w:p>
    <w:p>
      <w:pPr>
        <w:spacing w:line="360" w:lineRule="auto"/>
        <w:rPr>
          <w:rFonts w:ascii="宋体" w:hAnsi="宋体"/>
          <w:sz w:val="24"/>
          <w:szCs w:val="24"/>
          <w:highlight w:val="yellow"/>
        </w:rPr>
      </w:pPr>
      <w:r>
        <w:rPr>
          <w:rFonts w:hint="eastAsia" w:ascii="宋体" w:hAnsi="宋体"/>
          <w:sz w:val="24"/>
          <w:szCs w:val="24"/>
        </w:rPr>
        <w:t>（3）此次招标价格为一次性报价，且为最终报价</w:t>
      </w:r>
      <w:r>
        <w:rPr>
          <w:rFonts w:hint="eastAsia" w:ascii="宋体" w:hAnsi="宋体"/>
          <w:sz w:val="24"/>
          <w:szCs w:val="24"/>
          <w:highlight w:val="none"/>
        </w:rPr>
        <w:t>。</w:t>
      </w:r>
    </w:p>
    <w:p>
      <w:pPr>
        <w:spacing w:line="360" w:lineRule="auto"/>
        <w:rPr>
          <w:rFonts w:ascii="宋体" w:hAnsi="宋体"/>
          <w:sz w:val="24"/>
          <w:szCs w:val="24"/>
          <w:highlight w:val="green"/>
        </w:rPr>
      </w:pPr>
      <w:r>
        <w:rPr>
          <w:rFonts w:hint="eastAsia" w:ascii="宋体" w:hAnsi="宋体"/>
          <w:sz w:val="24"/>
          <w:szCs w:val="24"/>
        </w:rPr>
        <w:t>（4）</w:t>
      </w:r>
      <w:r>
        <w:rPr>
          <w:rFonts w:hint="eastAsia" w:ascii="宋体" w:hAnsi="宋体"/>
          <w:sz w:val="24"/>
          <w:szCs w:val="24"/>
          <w:highlight w:val="none"/>
        </w:rPr>
        <w:t>本项目报价</w:t>
      </w:r>
      <w:r>
        <w:rPr>
          <w:rFonts w:hint="eastAsia" w:ascii="宋体" w:hAnsi="宋体"/>
          <w:b/>
          <w:bCs/>
          <w:sz w:val="24"/>
          <w:szCs w:val="24"/>
          <w:highlight w:val="none"/>
        </w:rPr>
        <w:t>限价</w:t>
      </w:r>
      <w:r>
        <w:rPr>
          <w:rFonts w:hint="eastAsia" w:ascii="宋体" w:hAnsi="宋体"/>
          <w:b/>
          <w:bCs/>
          <w:sz w:val="24"/>
          <w:szCs w:val="24"/>
          <w:highlight w:val="none"/>
          <w:lang w:val="en-US" w:eastAsia="zh-CN"/>
        </w:rPr>
        <w:t>20万</w:t>
      </w:r>
      <w:r>
        <w:rPr>
          <w:rFonts w:hint="eastAsia" w:ascii="宋体" w:hAnsi="宋体"/>
          <w:b/>
          <w:bCs/>
          <w:sz w:val="24"/>
          <w:szCs w:val="24"/>
          <w:highlight w:val="none"/>
        </w:rPr>
        <w:t>元</w:t>
      </w:r>
      <w:r>
        <w:rPr>
          <w:rFonts w:hint="eastAsia" w:ascii="宋体" w:hAnsi="宋体"/>
          <w:sz w:val="24"/>
          <w:szCs w:val="24"/>
          <w:highlight w:val="none"/>
        </w:rPr>
        <w:t>。</w:t>
      </w:r>
    </w:p>
    <w:p>
      <w:pPr>
        <w:spacing w:line="360" w:lineRule="auto"/>
        <w:rPr>
          <w:rFonts w:ascii="宋体" w:hAnsi="宋体"/>
          <w:sz w:val="24"/>
          <w:szCs w:val="24"/>
        </w:rPr>
      </w:pPr>
      <w:r>
        <w:rPr>
          <w:rFonts w:hint="eastAsia" w:ascii="宋体" w:hAnsi="宋体"/>
          <w:sz w:val="24"/>
          <w:szCs w:val="24"/>
        </w:rPr>
        <w:t>（5）完全接受招标方项目完不成的考核；如果中标单位在第一周内无法满足招标方要求，则招标方有权单方解除合同，且中标单位需赔偿招标方经济损失2000元。</w:t>
      </w:r>
    </w:p>
    <w:p>
      <w:pPr>
        <w:spacing w:line="360" w:lineRule="auto"/>
        <w:rPr>
          <w:rFonts w:ascii="宋体" w:hAnsi="宋体"/>
          <w:sz w:val="24"/>
          <w:szCs w:val="24"/>
        </w:rPr>
      </w:pPr>
      <w:r>
        <w:rPr>
          <w:rFonts w:hint="eastAsia" w:ascii="宋体" w:hAnsi="宋体"/>
          <w:sz w:val="24"/>
          <w:szCs w:val="24"/>
        </w:rPr>
        <w:t>（6）若项目成本质量不达标或无法实现招标预期，</w:t>
      </w:r>
      <w:r>
        <w:rPr>
          <w:rFonts w:hint="eastAsia" w:ascii="宋体" w:hAnsi="宋体"/>
          <w:sz w:val="24"/>
          <w:szCs w:val="24"/>
          <w:lang w:val="en-US" w:eastAsia="zh-CN"/>
        </w:rPr>
        <w:t>中标方</w:t>
      </w:r>
      <w:r>
        <w:rPr>
          <w:rFonts w:hint="eastAsia" w:ascii="宋体" w:hAnsi="宋体"/>
          <w:sz w:val="24"/>
          <w:szCs w:val="24"/>
        </w:rPr>
        <w:t>需无条件重新组织编制和修改完善，期间产生一切费用由</w:t>
      </w:r>
      <w:r>
        <w:rPr>
          <w:rFonts w:hint="eastAsia" w:ascii="宋体" w:hAnsi="宋体"/>
          <w:sz w:val="24"/>
          <w:szCs w:val="24"/>
          <w:lang w:val="en-US" w:eastAsia="zh-CN"/>
        </w:rPr>
        <w:t>中标方</w:t>
      </w:r>
      <w:r>
        <w:rPr>
          <w:rFonts w:hint="eastAsia" w:ascii="宋体" w:hAnsi="宋体"/>
          <w:sz w:val="24"/>
          <w:szCs w:val="24"/>
        </w:rPr>
        <w:t>自行承担。若因</w:t>
      </w:r>
      <w:r>
        <w:rPr>
          <w:rFonts w:hint="eastAsia" w:ascii="宋体" w:hAnsi="宋体"/>
          <w:sz w:val="24"/>
          <w:szCs w:val="24"/>
          <w:lang w:val="en-US" w:eastAsia="zh-CN"/>
        </w:rPr>
        <w:t>中标方</w:t>
      </w:r>
      <w:r>
        <w:rPr>
          <w:rFonts w:hint="eastAsia" w:ascii="宋体" w:hAnsi="宋体"/>
          <w:sz w:val="24"/>
          <w:szCs w:val="24"/>
        </w:rPr>
        <w:t>逾期未完成项目成本交付，为</w:t>
      </w:r>
      <w:r>
        <w:rPr>
          <w:rFonts w:hint="eastAsia" w:ascii="宋体" w:hAnsi="宋体"/>
          <w:sz w:val="24"/>
          <w:szCs w:val="24"/>
          <w:lang w:val="en-US" w:eastAsia="zh-CN"/>
        </w:rPr>
        <w:t>招标方</w:t>
      </w:r>
      <w:r>
        <w:rPr>
          <w:rFonts w:hint="eastAsia" w:ascii="宋体" w:hAnsi="宋体"/>
          <w:sz w:val="24"/>
          <w:szCs w:val="24"/>
        </w:rPr>
        <w:t xml:space="preserve">造成损失和影响的，招标方可单方解除合同，并进行损失追偿。 </w:t>
      </w:r>
    </w:p>
    <w:p>
      <w:pPr>
        <w:spacing w:line="360" w:lineRule="auto"/>
        <w:ind w:left="426" w:leftChars="202"/>
        <w:rPr>
          <w:rFonts w:ascii="宋体" w:hAnsi="宋体"/>
          <w:sz w:val="24"/>
          <w:szCs w:val="24"/>
        </w:rPr>
      </w:pPr>
      <w:r>
        <w:rPr>
          <w:rFonts w:hint="eastAsia" w:ascii="宋体" w:hAnsi="宋体"/>
          <w:sz w:val="24"/>
          <w:szCs w:val="24"/>
        </w:rPr>
        <w:t>投标单位盖章：</w:t>
      </w:r>
    </w:p>
    <w:p>
      <w:pPr>
        <w:spacing w:line="360" w:lineRule="auto"/>
        <w:ind w:left="426" w:leftChars="202"/>
        <w:rPr>
          <w:rFonts w:ascii="宋体" w:hAnsi="宋体"/>
          <w:sz w:val="24"/>
          <w:szCs w:val="24"/>
        </w:rPr>
      </w:pPr>
      <w:r>
        <w:rPr>
          <w:rFonts w:hint="eastAsia" w:ascii="宋体" w:hAnsi="宋体"/>
          <w:sz w:val="24"/>
          <w:szCs w:val="24"/>
        </w:rPr>
        <w:t>法定代表人或授权委托人签字：</w:t>
      </w:r>
    </w:p>
    <w:p>
      <w:pPr>
        <w:spacing w:line="360" w:lineRule="auto"/>
        <w:ind w:left="426" w:leftChars="202"/>
        <w:rPr>
          <w:rFonts w:ascii="宋体" w:hAnsi="宋体"/>
          <w:sz w:val="24"/>
          <w:szCs w:val="24"/>
        </w:rPr>
      </w:pPr>
      <w:r>
        <w:rPr>
          <w:rFonts w:hint="eastAsia" w:ascii="宋体" w:hAnsi="宋体"/>
          <w:sz w:val="24"/>
          <w:szCs w:val="24"/>
        </w:rPr>
        <w:t>联系电话：</w:t>
      </w:r>
    </w:p>
    <w:p>
      <w:pPr>
        <w:spacing w:line="360" w:lineRule="auto"/>
        <w:ind w:left="426" w:leftChars="202"/>
        <w:rPr>
          <w:rFonts w:ascii="宋体" w:hAnsi="宋体"/>
          <w:sz w:val="24"/>
          <w:szCs w:val="24"/>
        </w:rPr>
      </w:pPr>
      <w:r>
        <w:rPr>
          <w:rFonts w:hint="eastAsia" w:ascii="宋体" w:hAnsi="宋体"/>
          <w:sz w:val="24"/>
          <w:szCs w:val="24"/>
        </w:rPr>
        <w:t>时    间：</w:t>
      </w:r>
    </w:p>
    <w:p>
      <w:pPr>
        <w:spacing w:line="400" w:lineRule="exact"/>
        <w:jc w:val="center"/>
        <w:rPr>
          <w:b/>
          <w:bCs/>
          <w:sz w:val="30"/>
          <w:szCs w:val="30"/>
        </w:rPr>
        <w:sectPr>
          <w:footerReference r:id="rId11" w:type="first"/>
          <w:footerReference r:id="rId9" w:type="default"/>
          <w:footerReference r:id="rId10" w:type="even"/>
          <w:pgSz w:w="11907" w:h="16840"/>
          <w:pgMar w:top="1440" w:right="1080" w:bottom="1440" w:left="1080" w:header="851" w:footer="992" w:gutter="0"/>
          <w:cols w:space="0" w:num="1"/>
          <w:docGrid w:type="linesAndChars" w:linePitch="317" w:charSpace="387"/>
        </w:sectPr>
      </w:pPr>
    </w:p>
    <w:p>
      <w:pPr>
        <w:spacing w:line="560" w:lineRule="exact"/>
        <w:jc w:val="center"/>
        <w:rPr>
          <w:rFonts w:ascii="宋体" w:hAnsi="宋体"/>
          <w:b/>
          <w:sz w:val="36"/>
          <w:szCs w:val="36"/>
        </w:rPr>
      </w:pPr>
      <w:r>
        <w:rPr>
          <w:rFonts w:hint="eastAsia" w:ascii="宋体" w:hAnsi="宋体"/>
          <w:b/>
          <w:sz w:val="36"/>
          <w:szCs w:val="36"/>
        </w:rPr>
        <w:t>六、合同模板</w:t>
      </w:r>
    </w:p>
    <w:p>
      <w:pPr>
        <w:jc w:val="center"/>
        <w:rPr>
          <w:rFonts w:ascii="宋体" w:hAnsi="宋体"/>
          <w:b w:val="0"/>
          <w:bCs w:val="0"/>
          <w:sz w:val="24"/>
          <w:szCs w:val="24"/>
        </w:rPr>
      </w:pPr>
      <w:r>
        <w:rPr>
          <w:rFonts w:hint="eastAsia" w:eastAsia="方正大黑简体"/>
          <w:b w:val="0"/>
          <w:bCs w:val="0"/>
          <w:sz w:val="28"/>
          <w:szCs w:val="15"/>
        </w:rPr>
        <w:t>（</w:t>
      </w:r>
      <w:r>
        <w:rPr>
          <w:rFonts w:hint="eastAsia" w:eastAsia="方正大黑简体"/>
          <w:b w:val="0"/>
          <w:bCs w:val="0"/>
          <w:sz w:val="28"/>
          <w:szCs w:val="15"/>
          <w:lang w:val="en-US" w:eastAsia="zh-CN"/>
        </w:rPr>
        <w:t>仅作参考，以双方实际签订为准</w:t>
      </w:r>
      <w:r>
        <w:rPr>
          <w:rFonts w:hint="eastAsia" w:eastAsia="方正大黑简体"/>
          <w:b w:val="0"/>
          <w:bCs w:val="0"/>
          <w:sz w:val="28"/>
          <w:szCs w:val="15"/>
        </w:rPr>
        <w:t>）</w:t>
      </w:r>
    </w:p>
    <w:p>
      <w:pPr>
        <w:adjustRightInd w:val="0"/>
        <w:snapToGrid w:val="0"/>
        <w:spacing w:line="500" w:lineRule="exact"/>
        <w:jc w:val="center"/>
        <w:rPr>
          <w:rFonts w:ascii="宋体" w:hAnsi="宋体"/>
          <w:b/>
          <w:sz w:val="36"/>
          <w:szCs w:val="36"/>
        </w:rPr>
      </w:pPr>
      <w:r>
        <w:rPr>
          <w:rFonts w:hint="eastAsia" w:ascii="宋体" w:hAnsi="宋体"/>
          <w:b/>
          <w:sz w:val="36"/>
          <w:szCs w:val="36"/>
        </w:rPr>
        <w:t>咨询服务合同</w:t>
      </w:r>
    </w:p>
    <w:p>
      <w:pPr>
        <w:spacing w:line="500" w:lineRule="exact"/>
        <w:ind w:firstLine="5302" w:firstLineChars="2200"/>
        <w:rPr>
          <w:rFonts w:ascii="宋体" w:hAnsi="宋体"/>
          <w:sz w:val="24"/>
        </w:rPr>
      </w:pPr>
    </w:p>
    <w:p>
      <w:pPr>
        <w:spacing w:line="500" w:lineRule="exact"/>
        <w:ind w:firstLine="5302" w:firstLineChars="2200"/>
        <w:rPr>
          <w:rFonts w:ascii="宋体" w:hAnsi="宋体"/>
          <w:sz w:val="24"/>
        </w:rPr>
      </w:pPr>
      <w:r>
        <w:rPr>
          <w:rFonts w:hint="eastAsia" w:ascii="宋体" w:hAnsi="宋体"/>
          <w:sz w:val="24"/>
        </w:rPr>
        <w:t>签订地点：</w:t>
      </w:r>
      <w:r>
        <w:rPr>
          <w:rFonts w:hint="eastAsia" w:ascii="宋体" w:hAnsi="宋体"/>
          <w:sz w:val="24"/>
          <w:u w:val="single"/>
        </w:rPr>
        <w:t>临澧县新安镇</w:t>
      </w:r>
    </w:p>
    <w:p>
      <w:pPr>
        <w:spacing w:line="500" w:lineRule="exact"/>
        <w:ind w:firstLine="5302" w:firstLineChars="2200"/>
        <w:rPr>
          <w:rFonts w:ascii="宋体" w:hAnsi="宋体"/>
          <w:sz w:val="24"/>
        </w:rPr>
      </w:pPr>
      <w:r>
        <w:rPr>
          <w:rFonts w:hint="eastAsia" w:ascii="宋体" w:hAnsi="宋体"/>
          <w:sz w:val="24"/>
        </w:rPr>
        <w:t>签订时间：</w:t>
      </w:r>
    </w:p>
    <w:p>
      <w:pPr>
        <w:adjustRightInd w:val="0"/>
        <w:snapToGrid w:val="0"/>
        <w:spacing w:line="500" w:lineRule="exact"/>
        <w:ind w:leftChars="-7" w:hanging="14" w:hangingChars="6"/>
        <w:rPr>
          <w:rFonts w:ascii="宋体" w:hAnsi="宋体"/>
          <w:sz w:val="24"/>
          <w:u w:val="single"/>
        </w:rPr>
      </w:pPr>
      <w:r>
        <w:rPr>
          <w:rFonts w:hint="eastAsia" w:ascii="宋体" w:hAnsi="宋体"/>
          <w:sz w:val="24"/>
          <w:lang w:val="en-US" w:eastAsia="zh-CN"/>
        </w:rPr>
        <w:t>委托</w:t>
      </w:r>
      <w:r>
        <w:rPr>
          <w:rFonts w:hint="eastAsia" w:ascii="宋体" w:hAnsi="宋体"/>
          <w:sz w:val="24"/>
        </w:rPr>
        <w:t>方：</w:t>
      </w:r>
      <w:r>
        <w:rPr>
          <w:rFonts w:hint="eastAsia" w:ascii="宋体" w:hAnsi="宋体"/>
          <w:sz w:val="24"/>
          <w:u w:val="single"/>
        </w:rPr>
        <w:t xml:space="preserve">临澧冀东水泥有限公司    </w:t>
      </w:r>
    </w:p>
    <w:p>
      <w:pPr>
        <w:adjustRightInd w:val="0"/>
        <w:snapToGrid w:val="0"/>
        <w:spacing w:line="500" w:lineRule="exact"/>
        <w:ind w:leftChars="-7" w:hanging="14" w:hangingChars="6"/>
        <w:rPr>
          <w:rFonts w:ascii="宋体" w:hAnsi="宋体"/>
          <w:sz w:val="24"/>
        </w:rPr>
      </w:pPr>
      <w:r>
        <w:rPr>
          <w:rFonts w:hint="eastAsia" w:ascii="宋体" w:hAnsi="宋体"/>
          <w:sz w:val="24"/>
        </w:rPr>
        <w:t>顾问方：</w:t>
      </w:r>
    </w:p>
    <w:p>
      <w:pPr>
        <w:adjustRightInd w:val="0"/>
        <w:snapToGrid w:val="0"/>
        <w:spacing w:line="500" w:lineRule="exact"/>
        <w:ind w:firstLine="482" w:firstLineChars="200"/>
        <w:rPr>
          <w:rFonts w:ascii="宋体" w:hAnsi="宋体"/>
          <w:sz w:val="24"/>
        </w:rPr>
      </w:pPr>
      <w:r>
        <w:rPr>
          <w:rFonts w:hint="eastAsia" w:ascii="宋体" w:hAnsi="宋体"/>
          <w:sz w:val="24"/>
        </w:rPr>
        <w:t>合同双方经过友好协商，委托方与顾问方就</w:t>
      </w:r>
      <w:r>
        <w:rPr>
          <w:rFonts w:hint="eastAsia" w:ascii="宋体" w:hAnsi="宋体"/>
          <w:sz w:val="24"/>
          <w:lang w:val="en-US" w:eastAsia="zh-CN"/>
        </w:rPr>
        <w:t>临澧冀东水泥有限公司</w:t>
      </w:r>
      <w:r>
        <w:rPr>
          <w:rFonts w:hint="eastAsia" w:ascii="宋体" w:hAnsi="宋体"/>
          <w:sz w:val="24"/>
          <w:u w:val="single"/>
        </w:rPr>
        <w:t>水泥窑综合利用固废危废项目</w:t>
      </w:r>
      <w:r>
        <w:rPr>
          <w:rFonts w:hint="eastAsia" w:ascii="宋体" w:hAnsi="宋体"/>
          <w:sz w:val="24"/>
          <w:u w:val="single"/>
          <w:lang w:val="en-US" w:eastAsia="zh-CN"/>
        </w:rPr>
        <w:t>2023年自行监测</w:t>
      </w:r>
      <w:r>
        <w:rPr>
          <w:rFonts w:hint="eastAsia" w:ascii="宋体" w:hAnsi="宋体"/>
          <w:sz w:val="24"/>
          <w:u w:val="single"/>
        </w:rPr>
        <w:t xml:space="preserve"> </w:t>
      </w:r>
      <w:r>
        <w:rPr>
          <w:rFonts w:hint="eastAsia" w:ascii="宋体" w:hAnsi="宋体"/>
          <w:sz w:val="24"/>
        </w:rPr>
        <w:t>项目的咨询服务达成一致，签订本合同，以兹共同遵守：</w:t>
      </w:r>
    </w:p>
    <w:p>
      <w:pPr>
        <w:pStyle w:val="8"/>
        <w:numPr>
          <w:ilvl w:val="0"/>
          <w:numId w:val="8"/>
        </w:numPr>
        <w:tabs>
          <w:tab w:val="left" w:pos="466"/>
          <w:tab w:val="left" w:pos="1216"/>
          <w:tab w:val="left" w:pos="1306"/>
          <w:tab w:val="clear" w:pos="840"/>
        </w:tabs>
        <w:adjustRightInd w:val="0"/>
        <w:snapToGrid w:val="0"/>
        <w:spacing w:before="0" w:beforeAutospacing="0" w:after="0" w:afterAutospacing="0" w:line="500" w:lineRule="exact"/>
        <w:ind w:left="0" w:firstLine="539" w:firstLineChars="224"/>
        <w:rPr>
          <w:b/>
        </w:rPr>
      </w:pPr>
      <w:r>
        <w:rPr>
          <w:b/>
        </w:rPr>
        <w:t>咨询的内容</w:t>
      </w:r>
    </w:p>
    <w:p>
      <w:pPr>
        <w:spacing w:line="560" w:lineRule="exact"/>
        <w:ind w:firstLine="482" w:firstLineChars="200"/>
        <w:rPr>
          <w:rFonts w:ascii="宋体" w:hAnsi="宋体"/>
          <w:sz w:val="24"/>
        </w:rPr>
      </w:pPr>
      <w:r>
        <w:rPr>
          <w:rFonts w:hint="eastAsia" w:ascii="宋体" w:hAnsi="宋体"/>
          <w:sz w:val="24"/>
        </w:rPr>
        <w:t>委托方委托顾问方就</w:t>
      </w:r>
      <w:r>
        <w:rPr>
          <w:rFonts w:hint="eastAsia" w:ascii="宋体" w:hAnsi="宋体"/>
          <w:sz w:val="24"/>
          <w:lang w:val="en-US" w:eastAsia="zh-CN"/>
        </w:rPr>
        <w:t>临澧冀东水泥有限公司</w:t>
      </w:r>
      <w:r>
        <w:rPr>
          <w:rFonts w:hint="eastAsia" w:ascii="宋体" w:hAnsi="宋体"/>
          <w:sz w:val="24"/>
          <w:u w:val="single"/>
        </w:rPr>
        <w:t>水泥窑综合利用固废危废项目</w:t>
      </w:r>
      <w:r>
        <w:rPr>
          <w:rFonts w:hint="eastAsia" w:ascii="宋体" w:hAnsi="宋体"/>
          <w:sz w:val="24"/>
          <w:u w:val="single"/>
          <w:lang w:val="en-US" w:eastAsia="zh-CN"/>
        </w:rPr>
        <w:t>2023年自行监测</w:t>
      </w:r>
      <w:r>
        <w:rPr>
          <w:rFonts w:hint="eastAsia" w:ascii="宋体" w:hAnsi="宋体"/>
          <w:sz w:val="24"/>
          <w:u w:val="single"/>
        </w:rPr>
        <w:t xml:space="preserve"> </w:t>
      </w:r>
      <w:r>
        <w:rPr>
          <w:rFonts w:hint="eastAsia" w:ascii="宋体" w:hAnsi="宋体"/>
          <w:sz w:val="24"/>
        </w:rPr>
        <w:t>项目提供咨询服务，依据</w:t>
      </w:r>
      <w:r>
        <w:rPr>
          <w:rFonts w:hint="eastAsia" w:ascii="宋体" w:hAnsi="宋体"/>
          <w:bCs/>
          <w:sz w:val="24"/>
          <w:szCs w:val="24"/>
        </w:rPr>
        <w:t>《排污许可管理条例》、《排污单位自行监测技术指南-水泥工业》（HJ848-2017）</w:t>
      </w:r>
      <w:r>
        <w:rPr>
          <w:rFonts w:hint="eastAsia" w:ascii="宋体" w:hAnsi="宋体"/>
          <w:sz w:val="24"/>
        </w:rPr>
        <w:t>相关技术规范要求，本次咨询提供的服务主要内容包括：</w:t>
      </w:r>
    </w:p>
    <w:p>
      <w:pPr>
        <w:spacing w:line="560" w:lineRule="exact"/>
        <w:ind w:firstLine="482" w:firstLineChars="200"/>
        <w:rPr>
          <w:rFonts w:hint="eastAsia" w:ascii="宋体" w:hAnsi="宋体" w:cs="Times New Roman"/>
          <w:sz w:val="24"/>
          <w:szCs w:val="22"/>
        </w:rPr>
      </w:pPr>
      <w:r>
        <w:rPr>
          <w:rFonts w:hint="eastAsia" w:ascii="宋体" w:hAnsi="宋体" w:cs="Times New Roman"/>
          <w:sz w:val="24"/>
          <w:szCs w:val="22"/>
        </w:rPr>
        <w:t>1.水泥窑综合利用固废危废项目</w:t>
      </w:r>
      <w:r>
        <w:rPr>
          <w:rFonts w:hint="eastAsia" w:ascii="宋体" w:hAnsi="宋体" w:cs="Times New Roman"/>
          <w:sz w:val="24"/>
          <w:szCs w:val="22"/>
          <w:lang w:val="en-US" w:eastAsia="zh-CN"/>
        </w:rPr>
        <w:t>2023年自行监测（详见附件1）。</w:t>
      </w:r>
    </w:p>
    <w:p>
      <w:pPr>
        <w:spacing w:line="560" w:lineRule="exact"/>
        <w:ind w:firstLine="482" w:firstLineChars="200"/>
        <w:rPr>
          <w:rFonts w:hint="eastAsia" w:ascii="宋体" w:hAnsi="宋体" w:cs="Times New Roman"/>
          <w:sz w:val="24"/>
          <w:szCs w:val="22"/>
        </w:rPr>
      </w:pPr>
      <w:r>
        <w:rPr>
          <w:rFonts w:hint="eastAsia" w:ascii="宋体" w:hAnsi="宋体" w:cs="Times New Roman"/>
          <w:sz w:val="24"/>
          <w:szCs w:val="22"/>
          <w:lang w:val="en-US" w:eastAsia="zh-CN"/>
        </w:rPr>
        <w:t>2</w:t>
      </w:r>
      <w:r>
        <w:rPr>
          <w:rFonts w:hint="eastAsia" w:ascii="宋体" w:hAnsi="宋体" w:cs="Times New Roman"/>
          <w:sz w:val="24"/>
          <w:szCs w:val="22"/>
        </w:rPr>
        <w:t>.提供</w:t>
      </w:r>
      <w:r>
        <w:rPr>
          <w:rFonts w:hint="eastAsia" w:ascii="宋体" w:hAnsi="宋体" w:cs="Times New Roman"/>
          <w:sz w:val="24"/>
          <w:szCs w:val="22"/>
          <w:lang w:val="en-US" w:eastAsia="zh-CN"/>
        </w:rPr>
        <w:t>自行监测原始数据及监测报告</w:t>
      </w:r>
      <w:r>
        <w:rPr>
          <w:rFonts w:hint="eastAsia" w:ascii="宋体" w:hAnsi="宋体" w:cs="Times New Roman"/>
          <w:sz w:val="24"/>
          <w:szCs w:val="22"/>
        </w:rPr>
        <w:t>。</w:t>
      </w:r>
    </w:p>
    <w:p>
      <w:pPr>
        <w:spacing w:line="560" w:lineRule="exact"/>
        <w:ind w:firstLine="482" w:firstLineChars="200"/>
        <w:rPr>
          <w:rFonts w:hint="eastAsia" w:ascii="宋体" w:hAnsi="宋体" w:eastAsia="宋体" w:cs="Times New Roman"/>
          <w:sz w:val="24"/>
          <w:szCs w:val="22"/>
          <w:lang w:eastAsia="zh-CN"/>
        </w:rPr>
      </w:pPr>
      <w:r>
        <w:rPr>
          <w:rFonts w:hint="eastAsia" w:ascii="宋体" w:hAnsi="宋体" w:cs="Times New Roman"/>
          <w:sz w:val="24"/>
          <w:szCs w:val="22"/>
          <w:lang w:val="en-US" w:eastAsia="zh-CN"/>
        </w:rPr>
        <w:t>3.</w:t>
      </w:r>
      <w:r>
        <w:rPr>
          <w:rFonts w:hint="eastAsia" w:ascii="宋体" w:hAnsi="宋体" w:cs="Times New Roman"/>
          <w:sz w:val="24"/>
          <w:szCs w:val="22"/>
        </w:rPr>
        <w:t>质量保证</w:t>
      </w:r>
      <w:r>
        <w:rPr>
          <w:rFonts w:hint="eastAsia" w:ascii="宋体" w:hAnsi="宋体" w:cs="Times New Roman"/>
          <w:sz w:val="24"/>
          <w:szCs w:val="22"/>
          <w:lang w:eastAsia="zh-CN"/>
        </w:rPr>
        <w:t>：</w:t>
      </w:r>
      <w:r>
        <w:rPr>
          <w:rFonts w:hint="eastAsia" w:ascii="宋体" w:hAnsi="宋体" w:cs="Times New Roman"/>
          <w:sz w:val="24"/>
          <w:szCs w:val="22"/>
          <w:lang w:val="en-US" w:eastAsia="zh-CN"/>
        </w:rPr>
        <w:t>顾问方</w:t>
      </w:r>
      <w:r>
        <w:rPr>
          <w:rFonts w:hint="eastAsia" w:ascii="宋体" w:hAnsi="宋体" w:cs="Times New Roman"/>
          <w:sz w:val="24"/>
          <w:szCs w:val="22"/>
        </w:rPr>
        <w:t>必须取得湖南省市场监督管理局颁发的CMA资质认定证书并在有效期内，按照国家环境监测技术规范开展各项检测项目环保检测的技术服务，确保检测质量，做好质量控制及质控分析</w:t>
      </w:r>
      <w:r>
        <w:rPr>
          <w:rFonts w:hint="eastAsia" w:ascii="宋体" w:hAnsi="宋体" w:cs="Times New Roman"/>
          <w:sz w:val="24"/>
          <w:szCs w:val="22"/>
          <w:lang w:eastAsia="zh-CN"/>
        </w:rPr>
        <w:t>，</w:t>
      </w:r>
      <w:r>
        <w:rPr>
          <w:rFonts w:hint="eastAsia" w:ascii="宋体" w:hAnsi="宋体" w:cs="Times New Roman"/>
          <w:sz w:val="24"/>
          <w:szCs w:val="22"/>
        </w:rPr>
        <w:t>负责编制提供的本项目成果应按《环境质量监测管理手册》规定的三级审核签字，并加盖单位公章</w:t>
      </w:r>
      <w:r>
        <w:rPr>
          <w:rFonts w:hint="eastAsia" w:ascii="宋体" w:hAnsi="宋体" w:cs="Times New Roman"/>
          <w:sz w:val="24"/>
          <w:szCs w:val="22"/>
          <w:lang w:eastAsia="zh-CN"/>
        </w:rPr>
        <w:t>。</w:t>
      </w:r>
    </w:p>
    <w:p>
      <w:pPr>
        <w:pStyle w:val="8"/>
        <w:numPr>
          <w:ilvl w:val="0"/>
          <w:numId w:val="8"/>
        </w:numPr>
        <w:tabs>
          <w:tab w:val="left" w:pos="0"/>
          <w:tab w:val="left" w:pos="1306"/>
          <w:tab w:val="clear" w:pos="840"/>
        </w:tabs>
        <w:adjustRightInd w:val="0"/>
        <w:snapToGrid w:val="0"/>
        <w:spacing w:before="0" w:beforeAutospacing="0" w:after="0" w:afterAutospacing="0" w:line="500" w:lineRule="exact"/>
        <w:ind w:left="-2" w:leftChars="-1" w:firstLine="542" w:firstLineChars="225"/>
        <w:rPr>
          <w:b/>
        </w:rPr>
      </w:pPr>
      <w:r>
        <w:rPr>
          <w:rFonts w:hint="eastAsia"/>
          <w:b/>
        </w:rPr>
        <w:t xml:space="preserve"> 委托方协作事项</w:t>
      </w:r>
    </w:p>
    <w:p>
      <w:pPr>
        <w:adjustRightInd w:val="0"/>
        <w:snapToGrid w:val="0"/>
        <w:spacing w:line="500" w:lineRule="exact"/>
        <w:ind w:firstLine="482" w:firstLineChars="200"/>
        <w:rPr>
          <w:rFonts w:ascii="宋体" w:hAnsi="宋体"/>
          <w:sz w:val="24"/>
        </w:rPr>
      </w:pPr>
      <w:r>
        <w:rPr>
          <w:rFonts w:hint="eastAsia" w:ascii="宋体" w:hAnsi="宋体"/>
          <w:sz w:val="24"/>
        </w:rPr>
        <w:t>1.提供顾问方</w:t>
      </w:r>
      <w:r>
        <w:rPr>
          <w:rFonts w:hint="eastAsia" w:ascii="宋体" w:hAnsi="宋体"/>
          <w:sz w:val="24"/>
          <w:lang w:val="en-US" w:eastAsia="zh-CN"/>
        </w:rPr>
        <w:t>现场取样</w:t>
      </w:r>
      <w:r>
        <w:rPr>
          <w:rFonts w:hint="eastAsia" w:ascii="宋体" w:hAnsi="宋体"/>
          <w:sz w:val="24"/>
        </w:rPr>
        <w:t>所需的</w:t>
      </w:r>
      <w:r>
        <w:rPr>
          <w:rFonts w:hint="eastAsia" w:ascii="宋体" w:hAnsi="宋体"/>
          <w:sz w:val="24"/>
          <w:lang w:val="en-US" w:eastAsia="zh-CN"/>
        </w:rPr>
        <w:t>条件</w:t>
      </w:r>
      <w:r>
        <w:rPr>
          <w:rFonts w:hint="eastAsia" w:ascii="宋体" w:hAnsi="宋体"/>
          <w:sz w:val="24"/>
        </w:rPr>
        <w:t>；</w:t>
      </w:r>
    </w:p>
    <w:p>
      <w:pPr>
        <w:adjustRightInd w:val="0"/>
        <w:snapToGrid w:val="0"/>
        <w:spacing w:line="500" w:lineRule="exact"/>
        <w:ind w:firstLine="482" w:firstLineChars="200"/>
        <w:rPr>
          <w:rFonts w:ascii="宋体" w:hAnsi="宋体"/>
          <w:sz w:val="24"/>
        </w:rPr>
      </w:pPr>
      <w:r>
        <w:rPr>
          <w:rFonts w:hint="eastAsia" w:ascii="宋体" w:hAnsi="宋体"/>
          <w:sz w:val="24"/>
        </w:rPr>
        <w:t>2.按照合同约定向顾问方支付咨询费用。</w:t>
      </w:r>
    </w:p>
    <w:p>
      <w:pPr>
        <w:pStyle w:val="8"/>
        <w:numPr>
          <w:ilvl w:val="0"/>
          <w:numId w:val="8"/>
        </w:numPr>
        <w:tabs>
          <w:tab w:val="left" w:pos="0"/>
          <w:tab w:val="clear" w:pos="840"/>
        </w:tabs>
        <w:adjustRightInd w:val="0"/>
        <w:snapToGrid w:val="0"/>
        <w:spacing w:before="0" w:beforeAutospacing="0" w:after="0" w:afterAutospacing="0" w:line="500" w:lineRule="exact"/>
        <w:ind w:left="0" w:firstLine="510" w:firstLineChars="212"/>
        <w:rPr>
          <w:b/>
        </w:rPr>
      </w:pPr>
      <w:r>
        <w:rPr>
          <w:rFonts w:hint="eastAsia"/>
          <w:b/>
        </w:rPr>
        <w:t xml:space="preserve"> 顾问方的义务</w:t>
      </w:r>
    </w:p>
    <w:p>
      <w:pPr>
        <w:spacing w:line="500" w:lineRule="exact"/>
        <w:ind w:firstLine="482" w:firstLineChars="200"/>
        <w:rPr>
          <w:b/>
        </w:rPr>
      </w:pPr>
      <w:r>
        <w:rPr>
          <w:rFonts w:hint="eastAsia" w:ascii="宋体" w:hAnsi="宋体"/>
          <w:sz w:val="24"/>
          <w:szCs w:val="24"/>
          <w:lang w:val="en-US" w:eastAsia="zh-CN"/>
        </w:rPr>
        <w:t>1.</w:t>
      </w:r>
      <w:r>
        <w:rPr>
          <w:rFonts w:hint="eastAsia" w:ascii="宋体" w:hAnsi="宋体"/>
          <w:sz w:val="24"/>
          <w:szCs w:val="24"/>
        </w:rPr>
        <w:t>按本合同</w:t>
      </w:r>
      <w:r>
        <w:rPr>
          <w:rFonts w:hint="eastAsia" w:ascii="宋体" w:hAnsi="宋体"/>
          <w:color w:val="000000"/>
          <w:sz w:val="24"/>
          <w:szCs w:val="24"/>
        </w:rPr>
        <w:t>第</w:t>
      </w:r>
      <w:r>
        <w:rPr>
          <w:rFonts w:hint="eastAsia" w:ascii="宋体" w:hAnsi="宋体"/>
          <w:color w:val="000000"/>
          <w:sz w:val="24"/>
          <w:szCs w:val="24"/>
          <w:lang w:val="en-US" w:eastAsia="zh-CN"/>
        </w:rPr>
        <w:t>一条</w:t>
      </w:r>
      <w:r>
        <w:rPr>
          <w:rFonts w:hint="eastAsia" w:ascii="宋体" w:hAnsi="宋体"/>
          <w:sz w:val="24"/>
          <w:szCs w:val="24"/>
        </w:rPr>
        <w:t>要求开展检测分析工作，并对所提供的检测数据负技术责任</w:t>
      </w:r>
      <w:r>
        <w:rPr>
          <w:rFonts w:hint="eastAsia" w:ascii="宋体" w:hAnsi="宋体"/>
          <w:sz w:val="24"/>
          <w:szCs w:val="24"/>
          <w:lang w:eastAsia="zh-CN"/>
        </w:rPr>
        <w:t>，</w:t>
      </w:r>
      <w:r>
        <w:rPr>
          <w:rFonts w:hint="eastAsia" w:ascii="宋体" w:hAnsi="宋体"/>
          <w:sz w:val="24"/>
          <w:szCs w:val="24"/>
          <w:lang w:val="en-US" w:eastAsia="zh-CN"/>
        </w:rPr>
        <w:t>按要求</w:t>
      </w:r>
      <w:r>
        <w:rPr>
          <w:rFonts w:hint="eastAsia" w:ascii="宋体" w:hAnsi="宋体"/>
          <w:sz w:val="24"/>
          <w:szCs w:val="24"/>
        </w:rPr>
        <w:t>提交成果报告。</w:t>
      </w:r>
    </w:p>
    <w:p>
      <w:pPr>
        <w:adjustRightInd w:val="0"/>
        <w:snapToGrid w:val="0"/>
        <w:spacing w:line="500" w:lineRule="exact"/>
        <w:ind w:firstLine="482" w:firstLineChars="200"/>
        <w:rPr>
          <w:rFonts w:ascii="宋体" w:hAnsi="宋体"/>
          <w:sz w:val="24"/>
        </w:rPr>
      </w:pPr>
      <w:r>
        <w:rPr>
          <w:rFonts w:hint="eastAsia" w:ascii="宋体" w:hAnsi="宋体"/>
          <w:sz w:val="24"/>
          <w:lang w:val="en-US" w:eastAsia="zh-CN"/>
        </w:rPr>
        <w:t>2</w:t>
      </w:r>
      <w:r>
        <w:rPr>
          <w:rFonts w:hint="eastAsia" w:ascii="宋体" w:hAnsi="宋体"/>
          <w:sz w:val="24"/>
        </w:rPr>
        <w:t>.顾问方应尽一切努力，高效和经济地履行咨询服务和义务；未经委托方书面同意，顾问方不得将委托咨询事项转由第三人处理，一经发现，应承担违约责任；该责任的承担并不影响委托方解除合同的权利。</w:t>
      </w:r>
    </w:p>
    <w:p>
      <w:pPr>
        <w:adjustRightInd w:val="0"/>
        <w:snapToGrid w:val="0"/>
        <w:spacing w:line="500" w:lineRule="exact"/>
        <w:ind w:firstLine="482" w:firstLineChars="200"/>
        <w:rPr>
          <w:rFonts w:ascii="宋体" w:hAnsi="宋体"/>
          <w:sz w:val="24"/>
        </w:rPr>
      </w:pPr>
      <w:r>
        <w:rPr>
          <w:rFonts w:hint="eastAsia" w:ascii="宋体" w:hAnsi="宋体"/>
          <w:sz w:val="24"/>
          <w:lang w:val="en-US" w:eastAsia="zh-CN"/>
        </w:rPr>
        <w:t>3</w:t>
      </w:r>
      <w:r>
        <w:rPr>
          <w:rFonts w:hint="eastAsia" w:ascii="宋体" w:hAnsi="宋体"/>
          <w:sz w:val="24"/>
        </w:rPr>
        <w:t>．顾问方在履行与本合同或服务有关的服务中不应为私利而接受贸易佣金、回扣或类似的款项。</w:t>
      </w:r>
    </w:p>
    <w:p>
      <w:pPr>
        <w:spacing w:line="500" w:lineRule="exact"/>
        <w:ind w:firstLine="482" w:firstLineChars="200"/>
        <w:rPr>
          <w:rFonts w:ascii="宋体" w:hAnsi="宋体"/>
          <w:sz w:val="24"/>
        </w:rPr>
      </w:pPr>
      <w:r>
        <w:rPr>
          <w:rFonts w:hint="eastAsia" w:ascii="宋体" w:hAnsi="宋体"/>
          <w:sz w:val="24"/>
          <w:lang w:val="en-US" w:eastAsia="zh-CN"/>
        </w:rPr>
        <w:t>4</w:t>
      </w:r>
      <w:r>
        <w:rPr>
          <w:rFonts w:hint="eastAsia" w:ascii="宋体" w:hAnsi="宋体"/>
          <w:sz w:val="24"/>
        </w:rPr>
        <w:t>．所有按合同要求完成的咨询服务工作都应由委托方检查并得到认可。顾问方对咨询服务的工作量、正确性和完整性负责。</w:t>
      </w:r>
    </w:p>
    <w:p>
      <w:pPr>
        <w:tabs>
          <w:tab w:val="left" w:pos="8280"/>
        </w:tabs>
        <w:autoSpaceDE w:val="0"/>
        <w:autoSpaceDN w:val="0"/>
        <w:adjustRightInd w:val="0"/>
        <w:snapToGrid w:val="0"/>
        <w:spacing w:line="500" w:lineRule="exact"/>
        <w:ind w:right="34" w:firstLine="482"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sz w:val="24"/>
        </w:rPr>
        <w:t>顾问方</w:t>
      </w:r>
      <w:r>
        <w:rPr>
          <w:rFonts w:hint="eastAsia" w:ascii="宋体" w:hAnsi="宋体" w:cs="宋体"/>
          <w:sz w:val="24"/>
        </w:rPr>
        <w:t>进入委托方生产现场踏勘、采样前，必须接受安全教育和安全告知培训及签订安全环保法律风险告知书，并做好记录和签字，进入现场工作时，工作人员必须佩带好安全防护用品，委托方安排专人进行陪同。</w:t>
      </w:r>
    </w:p>
    <w:p>
      <w:pPr>
        <w:tabs>
          <w:tab w:val="left" w:pos="8280"/>
        </w:tabs>
        <w:autoSpaceDE w:val="0"/>
        <w:autoSpaceDN w:val="0"/>
        <w:adjustRightInd w:val="0"/>
        <w:snapToGrid w:val="0"/>
        <w:spacing w:line="500" w:lineRule="exact"/>
        <w:ind w:right="34" w:firstLine="482"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sz w:val="24"/>
        </w:rPr>
        <w:t>顾问方</w:t>
      </w:r>
      <w:r>
        <w:rPr>
          <w:rFonts w:hint="eastAsia" w:ascii="宋体" w:hAnsi="宋体" w:cs="宋体"/>
          <w:sz w:val="24"/>
        </w:rPr>
        <w:t>现场作业范围限于与本项目有关的区域，重点管理部位和危险场所未经许可不得入内，禁止在生产区域随意走动。</w:t>
      </w:r>
    </w:p>
    <w:p>
      <w:pPr>
        <w:tabs>
          <w:tab w:val="left" w:pos="8280"/>
        </w:tabs>
        <w:autoSpaceDE w:val="0"/>
        <w:autoSpaceDN w:val="0"/>
        <w:adjustRightInd w:val="0"/>
        <w:snapToGrid w:val="0"/>
        <w:spacing w:line="500" w:lineRule="exact"/>
        <w:ind w:right="34" w:firstLine="482"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sz w:val="24"/>
        </w:rPr>
        <w:t>顾问方</w:t>
      </w:r>
      <w:r>
        <w:rPr>
          <w:rFonts w:hint="eastAsia" w:ascii="宋体" w:hAnsi="宋体" w:cs="宋体"/>
          <w:sz w:val="24"/>
        </w:rPr>
        <w:t>在作业过程中主要存在车辆伤害、高处坠落、触电、高温烫伤及其他伤害，作业时必须按照委托方相关安全管理制度执行，并做好相关安全防范措施，确保人员、设备安全。</w:t>
      </w:r>
    </w:p>
    <w:p>
      <w:pPr>
        <w:tabs>
          <w:tab w:val="left" w:pos="8280"/>
        </w:tabs>
        <w:autoSpaceDE w:val="0"/>
        <w:autoSpaceDN w:val="0"/>
        <w:adjustRightInd w:val="0"/>
        <w:snapToGrid w:val="0"/>
        <w:spacing w:line="500" w:lineRule="exact"/>
        <w:ind w:right="34" w:firstLine="482" w:firstLineChars="200"/>
      </w:pPr>
      <w:r>
        <w:rPr>
          <w:rFonts w:hint="eastAsia" w:ascii="宋体" w:hAnsi="宋体" w:cs="宋体"/>
          <w:sz w:val="24"/>
          <w:lang w:val="en-US" w:eastAsia="zh-CN"/>
        </w:rPr>
        <w:t>8</w:t>
      </w:r>
      <w:r>
        <w:rPr>
          <w:rFonts w:hint="eastAsia" w:ascii="宋体" w:hAnsi="宋体" w:cs="宋体"/>
          <w:sz w:val="24"/>
        </w:rPr>
        <w:t>.</w:t>
      </w:r>
      <w:r>
        <w:rPr>
          <w:rFonts w:hint="eastAsia" w:ascii="宋体" w:hAnsi="宋体"/>
          <w:sz w:val="24"/>
        </w:rPr>
        <w:t>顾问方</w:t>
      </w:r>
      <w:r>
        <w:rPr>
          <w:rFonts w:hint="eastAsia" w:ascii="宋体" w:hAnsi="宋体" w:cs="宋体"/>
          <w:sz w:val="24"/>
        </w:rPr>
        <w:t>要对本单位工作人员的安全负责，提前做好各类安全培训教育，发现</w:t>
      </w:r>
      <w:r>
        <w:rPr>
          <w:rFonts w:hint="eastAsia" w:ascii="宋体" w:hAnsi="宋体"/>
          <w:sz w:val="24"/>
        </w:rPr>
        <w:t>顾问方</w:t>
      </w:r>
      <w:r>
        <w:rPr>
          <w:rFonts w:hint="eastAsia" w:ascii="宋体" w:hAnsi="宋体" w:cs="宋体"/>
          <w:sz w:val="24"/>
        </w:rPr>
        <w:t>违反上述告知条款的，每次处以500元罚款，罚款从合同额中扣除。</w:t>
      </w:r>
    </w:p>
    <w:p>
      <w:pPr>
        <w:autoSpaceDE w:val="0"/>
        <w:autoSpaceDN w:val="0"/>
        <w:adjustRightInd w:val="0"/>
        <w:spacing w:line="500" w:lineRule="exact"/>
        <w:ind w:firstLine="471" w:firstLineChars="196"/>
        <w:rPr>
          <w:rFonts w:ascii="宋体" w:hAnsi="宋体" w:cs="汉仪楷体简"/>
          <w:b/>
          <w:kern w:val="0"/>
          <w:sz w:val="24"/>
        </w:rPr>
      </w:pPr>
      <w:r>
        <w:rPr>
          <w:rFonts w:hint="eastAsia" w:ascii="宋体" w:hAnsi="宋体" w:cs="汉仪中黑简"/>
          <w:b/>
          <w:kern w:val="0"/>
          <w:sz w:val="24"/>
        </w:rPr>
        <w:t>第四条</w:t>
      </w:r>
      <w:r>
        <w:rPr>
          <w:rFonts w:hint="eastAsia" w:ascii="宋体" w:hAnsi="宋体" w:cs="汉仪楷体简"/>
          <w:b/>
          <w:kern w:val="0"/>
          <w:sz w:val="24"/>
        </w:rPr>
        <w:t xml:space="preserve"> 参加咨询的人员</w:t>
      </w:r>
    </w:p>
    <w:p>
      <w:pPr>
        <w:adjustRightInd w:val="0"/>
        <w:snapToGrid w:val="0"/>
        <w:spacing w:line="500" w:lineRule="exact"/>
        <w:ind w:firstLine="482" w:firstLineChars="200"/>
        <w:rPr>
          <w:rFonts w:ascii="宋体" w:hAnsi="宋体"/>
          <w:sz w:val="24"/>
        </w:rPr>
      </w:pPr>
      <w:r>
        <w:rPr>
          <w:rFonts w:hint="eastAsia" w:ascii="宋体" w:hAnsi="宋体"/>
          <w:sz w:val="24"/>
        </w:rPr>
        <w:t>顾问方应选派并提供资深的、经验丰富的符合进行此项咨询服务的人员。</w:t>
      </w:r>
    </w:p>
    <w:p>
      <w:pPr>
        <w:numPr>
          <w:ilvl w:val="0"/>
          <w:numId w:val="9"/>
        </w:numPr>
        <w:adjustRightInd w:val="0"/>
        <w:snapToGrid w:val="0"/>
        <w:spacing w:line="500" w:lineRule="exact"/>
        <w:ind w:firstLine="482" w:firstLineChars="200"/>
        <w:rPr>
          <w:rFonts w:ascii="宋体" w:hAnsi="宋体"/>
          <w:sz w:val="24"/>
        </w:rPr>
      </w:pPr>
      <w:r>
        <w:rPr>
          <w:rFonts w:hint="eastAsia" w:ascii="宋体" w:hAnsi="宋体"/>
          <w:sz w:val="24"/>
        </w:rPr>
        <w:t>履行本合同咨询服务的人员必须得到委托方的确认。</w:t>
      </w:r>
    </w:p>
    <w:p>
      <w:pPr>
        <w:numPr>
          <w:ilvl w:val="0"/>
          <w:numId w:val="9"/>
        </w:numPr>
        <w:adjustRightInd w:val="0"/>
        <w:snapToGrid w:val="0"/>
        <w:spacing w:line="500" w:lineRule="exact"/>
        <w:ind w:firstLine="482" w:firstLineChars="200"/>
        <w:rPr>
          <w:rFonts w:ascii="宋体" w:hAnsi="宋体"/>
          <w:sz w:val="24"/>
        </w:rPr>
      </w:pPr>
      <w:r>
        <w:rPr>
          <w:rFonts w:hint="eastAsia" w:ascii="宋体" w:hAnsi="宋体"/>
          <w:sz w:val="24"/>
        </w:rPr>
        <w:t>未经委托方同意，不得对咨询服务人员做任何变动。</w:t>
      </w:r>
    </w:p>
    <w:p>
      <w:pPr>
        <w:autoSpaceDE w:val="0"/>
        <w:autoSpaceDN w:val="0"/>
        <w:adjustRightInd w:val="0"/>
        <w:spacing w:line="500" w:lineRule="exact"/>
        <w:ind w:firstLine="554" w:firstLineChars="230"/>
        <w:rPr>
          <w:rFonts w:ascii="宋体" w:hAnsi="宋体" w:cs="汉仪中黑简"/>
          <w:b/>
          <w:kern w:val="0"/>
          <w:sz w:val="24"/>
        </w:rPr>
      </w:pPr>
      <w:r>
        <w:rPr>
          <w:rFonts w:hint="eastAsia" w:ascii="宋体" w:hAnsi="宋体" w:cs="汉仪中黑简"/>
          <w:b/>
          <w:kern w:val="0"/>
          <w:sz w:val="24"/>
        </w:rPr>
        <w:t>第五条 咨询费用及支付方式</w:t>
      </w:r>
    </w:p>
    <w:p>
      <w:pPr>
        <w:autoSpaceDE w:val="0"/>
        <w:autoSpaceDN w:val="0"/>
        <w:adjustRightInd w:val="0"/>
        <w:spacing w:line="500" w:lineRule="exact"/>
        <w:ind w:firstLine="482" w:firstLineChars="200"/>
        <w:rPr>
          <w:rFonts w:ascii="宋体" w:hAnsi="宋体"/>
          <w:sz w:val="24"/>
          <w:u w:val="single"/>
        </w:rPr>
      </w:pPr>
      <w:r>
        <w:rPr>
          <w:rFonts w:hint="eastAsia" w:ascii="宋体" w:hAnsi="宋体"/>
          <w:sz w:val="24"/>
        </w:rPr>
        <w:t>1. 咨询费用共计：</w:t>
      </w:r>
      <w:r>
        <w:rPr>
          <w:rFonts w:hint="eastAsia" w:ascii="宋体" w:hAnsi="宋体"/>
          <w:sz w:val="24"/>
          <w:u w:val="single"/>
        </w:rPr>
        <w:t>不含税价：￥**.**元（大写：）；含税价：￥**.**元（大写：），增值税额：￥**.**元，税率：**%。（包干价，</w:t>
      </w:r>
      <w:r>
        <w:rPr>
          <w:rFonts w:hint="eastAsia" w:ascii="宋体" w:hAnsi="宋体" w:cs="Times New Roman"/>
          <w:sz w:val="24"/>
          <w:szCs w:val="22"/>
          <w:u w:val="single"/>
        </w:rPr>
        <w:t>包含</w:t>
      </w:r>
      <w:r>
        <w:rPr>
          <w:rFonts w:hint="eastAsia" w:ascii="宋体" w:hAnsi="宋体" w:cs="Times New Roman"/>
          <w:sz w:val="24"/>
          <w:szCs w:val="22"/>
          <w:u w:val="single"/>
          <w:lang w:val="en-US" w:eastAsia="zh-CN"/>
        </w:rPr>
        <w:t>现场取样及化验分析、监测人员、监测车辆、监测报告费用</w:t>
      </w:r>
      <w:r>
        <w:rPr>
          <w:rFonts w:hint="eastAsia" w:ascii="宋体" w:hAnsi="宋体"/>
          <w:sz w:val="24"/>
          <w:u w:val="single"/>
        </w:rPr>
        <w:t>）</w:t>
      </w:r>
    </w:p>
    <w:p>
      <w:pPr>
        <w:autoSpaceDE w:val="0"/>
        <w:autoSpaceDN w:val="0"/>
        <w:adjustRightInd w:val="0"/>
        <w:spacing w:line="500" w:lineRule="exact"/>
        <w:ind w:firstLine="482" w:firstLineChars="200"/>
        <w:rPr>
          <w:rFonts w:ascii="宋体" w:hAnsi="宋体" w:cs="汉仪中黑简"/>
          <w:b/>
          <w:kern w:val="0"/>
          <w:sz w:val="24"/>
        </w:rPr>
      </w:pPr>
      <w:r>
        <w:rPr>
          <w:rFonts w:hint="eastAsia" w:ascii="宋体" w:hAnsi="宋体"/>
          <w:sz w:val="24"/>
        </w:rPr>
        <w:t>2.</w:t>
      </w:r>
      <w:r>
        <w:rPr>
          <w:rFonts w:hint="eastAsia" w:ascii="宋体" w:hAnsi="宋体"/>
          <w:sz w:val="24"/>
          <w:lang w:val="en-US" w:eastAsia="zh-CN"/>
        </w:rPr>
        <w:t xml:space="preserve"> </w:t>
      </w:r>
      <w:r>
        <w:rPr>
          <w:rFonts w:hint="eastAsia" w:ascii="宋体" w:hAnsi="宋体"/>
          <w:sz w:val="24"/>
        </w:rPr>
        <w:t>支付方式：</w:t>
      </w:r>
    </w:p>
    <w:p>
      <w:pPr>
        <w:widowControl/>
        <w:spacing w:line="500" w:lineRule="exact"/>
        <w:ind w:firstLine="482" w:firstLineChars="200"/>
        <w:jc w:val="left"/>
        <w:rPr>
          <w:rFonts w:ascii="宋体" w:hAnsi="宋体"/>
          <w:sz w:val="24"/>
          <w:highlight w:val="yellow"/>
          <w:u w:val="single"/>
        </w:rPr>
      </w:pPr>
      <w:r>
        <w:rPr>
          <w:rFonts w:hint="eastAsia" w:ascii="宋体" w:hAnsi="宋体"/>
          <w:sz w:val="24"/>
          <w:u w:val="single"/>
        </w:rPr>
        <w:t>合同签订生效后，</w:t>
      </w:r>
      <w:r>
        <w:rPr>
          <w:rFonts w:hint="eastAsia" w:ascii="宋体" w:hAnsi="宋体"/>
          <w:sz w:val="24"/>
          <w:u w:val="single"/>
          <w:lang w:val="en-US" w:eastAsia="zh-CN"/>
        </w:rPr>
        <w:t>顾问方</w:t>
      </w:r>
      <w:r>
        <w:rPr>
          <w:rFonts w:hint="eastAsia" w:ascii="宋体" w:hAnsi="宋体"/>
          <w:color w:val="auto"/>
          <w:sz w:val="24"/>
          <w:szCs w:val="24"/>
          <w:highlight w:val="none"/>
          <w:u w:val="single"/>
        </w:rPr>
        <w:t>完成</w:t>
      </w:r>
      <w:r>
        <w:rPr>
          <w:rFonts w:hint="eastAsia" w:ascii="宋体" w:hAnsi="宋体"/>
          <w:color w:val="auto"/>
          <w:sz w:val="24"/>
          <w:szCs w:val="24"/>
          <w:highlight w:val="none"/>
          <w:u w:val="single"/>
          <w:lang w:val="en-US" w:eastAsia="zh-CN"/>
        </w:rPr>
        <w:t>2023年</w:t>
      </w:r>
      <w:r>
        <w:rPr>
          <w:rFonts w:hint="eastAsia" w:ascii="宋体" w:hAnsi="宋体"/>
          <w:color w:val="auto"/>
          <w:sz w:val="24"/>
          <w:szCs w:val="24"/>
          <w:highlight w:val="none"/>
          <w:u w:val="single"/>
        </w:rPr>
        <w:t>第一</w:t>
      </w:r>
      <w:r>
        <w:rPr>
          <w:rFonts w:hint="eastAsia" w:ascii="宋体" w:hAnsi="宋体"/>
          <w:color w:val="auto"/>
          <w:sz w:val="24"/>
          <w:szCs w:val="24"/>
          <w:highlight w:val="none"/>
          <w:u w:val="single"/>
          <w:lang w:val="en-US" w:eastAsia="zh-CN"/>
        </w:rPr>
        <w:t>季度</w:t>
      </w:r>
      <w:r>
        <w:rPr>
          <w:rFonts w:hint="eastAsia" w:ascii="宋体" w:hAnsi="宋体"/>
          <w:color w:val="auto"/>
          <w:sz w:val="24"/>
          <w:szCs w:val="24"/>
          <w:highlight w:val="none"/>
          <w:u w:val="single"/>
        </w:rPr>
        <w:t>监测</w:t>
      </w:r>
      <w:r>
        <w:rPr>
          <w:rFonts w:hint="eastAsia" w:ascii="宋体" w:hAnsi="宋体"/>
          <w:color w:val="auto"/>
          <w:sz w:val="24"/>
          <w:szCs w:val="24"/>
          <w:highlight w:val="none"/>
          <w:u w:val="single"/>
          <w:lang w:val="en-US" w:eastAsia="zh-CN"/>
        </w:rPr>
        <w:t>任务</w:t>
      </w:r>
      <w:r>
        <w:rPr>
          <w:rFonts w:hint="eastAsia" w:ascii="宋体" w:hAnsi="宋体"/>
          <w:color w:val="auto"/>
          <w:sz w:val="24"/>
          <w:szCs w:val="24"/>
          <w:highlight w:val="none"/>
          <w:u w:val="single"/>
        </w:rPr>
        <w:t>提供监测报告后付50%，完成</w:t>
      </w:r>
      <w:r>
        <w:rPr>
          <w:rFonts w:hint="eastAsia" w:ascii="宋体" w:hAnsi="宋体"/>
          <w:color w:val="auto"/>
          <w:sz w:val="24"/>
          <w:szCs w:val="24"/>
          <w:highlight w:val="none"/>
          <w:u w:val="single"/>
          <w:lang w:val="en-US" w:eastAsia="zh-CN"/>
        </w:rPr>
        <w:t>2023年第二、三、四季度</w:t>
      </w:r>
      <w:r>
        <w:rPr>
          <w:rFonts w:hint="eastAsia" w:ascii="宋体" w:hAnsi="宋体"/>
          <w:color w:val="auto"/>
          <w:sz w:val="24"/>
          <w:szCs w:val="24"/>
          <w:highlight w:val="none"/>
          <w:u w:val="single"/>
        </w:rPr>
        <w:t>监测</w:t>
      </w:r>
      <w:r>
        <w:rPr>
          <w:rFonts w:hint="eastAsia" w:ascii="宋体" w:hAnsi="宋体"/>
          <w:color w:val="auto"/>
          <w:sz w:val="24"/>
          <w:szCs w:val="24"/>
          <w:highlight w:val="none"/>
          <w:u w:val="single"/>
          <w:lang w:val="en-US" w:eastAsia="zh-CN"/>
        </w:rPr>
        <w:t>任务</w:t>
      </w:r>
      <w:r>
        <w:rPr>
          <w:rFonts w:hint="eastAsia" w:ascii="宋体" w:hAnsi="宋体"/>
          <w:color w:val="auto"/>
          <w:sz w:val="24"/>
          <w:szCs w:val="24"/>
          <w:highlight w:val="none"/>
          <w:u w:val="single"/>
        </w:rPr>
        <w:t>提供监测报告付50%</w:t>
      </w:r>
      <w:r>
        <w:rPr>
          <w:rFonts w:hint="eastAsia" w:ascii="宋体" w:hAnsi="宋体"/>
          <w:color w:val="auto"/>
          <w:sz w:val="24"/>
          <w:highlight w:val="none"/>
          <w:u w:val="single"/>
        </w:rPr>
        <w:t>。</w:t>
      </w:r>
    </w:p>
    <w:p>
      <w:pPr>
        <w:numPr>
          <w:ilvl w:val="0"/>
          <w:numId w:val="9"/>
        </w:numPr>
        <w:autoSpaceDE w:val="0"/>
        <w:autoSpaceDN w:val="0"/>
        <w:adjustRightInd w:val="0"/>
        <w:spacing w:line="500" w:lineRule="exact"/>
        <w:ind w:firstLine="482" w:firstLineChars="200"/>
        <w:rPr>
          <w:rFonts w:ascii="宋体" w:hAnsi="宋体"/>
          <w:sz w:val="24"/>
        </w:rPr>
      </w:pPr>
      <w:r>
        <w:rPr>
          <w:rFonts w:hint="eastAsia" w:ascii="宋体" w:hAnsi="宋体"/>
          <w:sz w:val="24"/>
        </w:rPr>
        <w:t>顾问方向委托方开具合同金额等额的技术服务增值税专用发票并加盖符合要求的发票专用章，税率%，如不符合要求，顾问方无条件接受退票且15日内更换。</w:t>
      </w:r>
    </w:p>
    <w:p>
      <w:pPr>
        <w:pStyle w:val="8"/>
        <w:adjustRightInd w:val="0"/>
        <w:snapToGrid w:val="0"/>
        <w:spacing w:before="0" w:beforeAutospacing="0" w:after="0" w:afterAutospacing="0" w:line="500" w:lineRule="exact"/>
        <w:ind w:left="-15" w:firstLine="510" w:firstLineChars="212"/>
        <w:rPr>
          <w:b/>
        </w:rPr>
      </w:pPr>
      <w:r>
        <w:rPr>
          <w:rFonts w:hint="eastAsia"/>
          <w:b/>
        </w:rPr>
        <w:t>第六条 违约条款</w:t>
      </w:r>
    </w:p>
    <w:p>
      <w:pPr>
        <w:adjustRightInd w:val="0"/>
        <w:snapToGrid w:val="0"/>
        <w:spacing w:line="500" w:lineRule="exact"/>
        <w:ind w:left="468"/>
        <w:rPr>
          <w:rFonts w:ascii="宋体" w:hAnsi="宋体"/>
          <w:sz w:val="24"/>
        </w:rPr>
      </w:pPr>
      <w:r>
        <w:rPr>
          <w:rFonts w:hint="eastAsia" w:ascii="宋体" w:hAnsi="宋体"/>
          <w:sz w:val="24"/>
        </w:rPr>
        <w:t>1.委托方违约</w:t>
      </w:r>
    </w:p>
    <w:p>
      <w:pPr>
        <w:adjustRightInd w:val="0"/>
        <w:snapToGrid w:val="0"/>
        <w:spacing w:line="500" w:lineRule="exact"/>
        <w:ind w:firstLine="482" w:firstLineChars="200"/>
        <w:rPr>
          <w:rFonts w:ascii="宋体" w:hAnsi="宋体"/>
          <w:sz w:val="24"/>
        </w:rPr>
      </w:pPr>
      <w:r>
        <w:rPr>
          <w:rFonts w:hint="eastAsia" w:ascii="宋体" w:hAnsi="宋体"/>
          <w:sz w:val="24"/>
        </w:rPr>
        <w:t>如委托方未按时支付咨询费用，则委托方应承担由于付款延迟导致的报告相应延期责任。</w:t>
      </w:r>
    </w:p>
    <w:p>
      <w:pPr>
        <w:adjustRightInd w:val="0"/>
        <w:snapToGrid w:val="0"/>
        <w:spacing w:line="500" w:lineRule="exact"/>
        <w:ind w:left="468"/>
        <w:rPr>
          <w:rFonts w:ascii="宋体" w:hAnsi="宋体"/>
          <w:sz w:val="24"/>
        </w:rPr>
      </w:pPr>
      <w:r>
        <w:rPr>
          <w:rFonts w:hint="eastAsia" w:ascii="宋体" w:hAnsi="宋体"/>
          <w:sz w:val="24"/>
        </w:rPr>
        <w:t>2.顾问方违约</w:t>
      </w:r>
    </w:p>
    <w:p>
      <w:pPr>
        <w:adjustRightInd w:val="0"/>
        <w:snapToGrid w:val="0"/>
        <w:spacing w:line="500" w:lineRule="exact"/>
        <w:ind w:firstLine="482" w:firstLineChars="200"/>
        <w:rPr>
          <w:rFonts w:hint="eastAsia" w:ascii="宋体" w:hAnsi="宋体"/>
          <w:sz w:val="24"/>
        </w:rPr>
      </w:pPr>
      <w:r>
        <w:rPr>
          <w:rFonts w:hint="eastAsia" w:ascii="宋体" w:hAnsi="宋体"/>
          <w:sz w:val="24"/>
        </w:rPr>
        <w:t>因顾问方过错使本次咨询服务未能实现，或由于顾问方过错导致委托方在本次咨询服务中遭受其他损失，或顾问方向任何第三方泄露本次服务有关的报告内容，顾问方应赔偿委托方因此所造成的全部损失。</w:t>
      </w:r>
    </w:p>
    <w:p>
      <w:pPr>
        <w:pStyle w:val="8"/>
        <w:adjustRightInd w:val="0"/>
        <w:snapToGrid w:val="0"/>
        <w:spacing w:before="0" w:beforeAutospacing="0" w:after="0" w:afterAutospacing="0" w:line="500" w:lineRule="exact"/>
        <w:ind w:firstLine="542" w:firstLineChars="225"/>
        <w:rPr>
          <w:b/>
        </w:rPr>
      </w:pPr>
      <w:r>
        <w:rPr>
          <w:rFonts w:hint="eastAsia"/>
          <w:b/>
        </w:rPr>
        <w:t>第七条 保密事项</w:t>
      </w:r>
    </w:p>
    <w:p>
      <w:pPr>
        <w:adjustRightInd w:val="0"/>
        <w:snapToGrid w:val="0"/>
        <w:spacing w:line="500" w:lineRule="exact"/>
        <w:ind w:firstLine="482" w:firstLineChars="200"/>
        <w:rPr>
          <w:rFonts w:ascii="宋体" w:hAnsi="宋体"/>
          <w:sz w:val="24"/>
        </w:rPr>
      </w:pPr>
      <w:r>
        <w:rPr>
          <w:rFonts w:hint="eastAsia" w:ascii="宋体" w:hAnsi="宋体"/>
          <w:sz w:val="24"/>
        </w:rPr>
        <w:t>1.顾问方在提供咨询服务过程中知悉的有关委托方商业秘密不得透露给任何第三方，并不得以任何方式使用前述信息资料。</w:t>
      </w:r>
    </w:p>
    <w:p>
      <w:pPr>
        <w:adjustRightInd w:val="0"/>
        <w:snapToGrid w:val="0"/>
        <w:spacing w:line="500" w:lineRule="exact"/>
        <w:ind w:firstLine="482" w:firstLineChars="200"/>
        <w:rPr>
          <w:rFonts w:ascii="宋体" w:hAnsi="宋体"/>
          <w:sz w:val="24"/>
        </w:rPr>
      </w:pPr>
      <w:r>
        <w:rPr>
          <w:rFonts w:hint="eastAsia" w:ascii="宋体" w:hAnsi="宋体"/>
          <w:sz w:val="24"/>
        </w:rPr>
        <w:t>2.未经委托方书面许可，顾问方不得将其所做的本此服务有关报告提供给任何第三方。</w:t>
      </w:r>
    </w:p>
    <w:p>
      <w:pPr>
        <w:pStyle w:val="8"/>
        <w:adjustRightInd w:val="0"/>
        <w:snapToGrid w:val="0"/>
        <w:spacing w:before="0" w:beforeAutospacing="0" w:after="0" w:afterAutospacing="0" w:line="500" w:lineRule="exact"/>
        <w:ind w:firstLine="496" w:firstLineChars="206"/>
        <w:rPr>
          <w:b/>
        </w:rPr>
      </w:pPr>
      <w:r>
        <w:rPr>
          <w:rFonts w:hint="eastAsia"/>
          <w:b/>
        </w:rPr>
        <w:t>第八条 争议解决</w:t>
      </w:r>
    </w:p>
    <w:p>
      <w:pPr>
        <w:pStyle w:val="8"/>
        <w:adjustRightInd w:val="0"/>
        <w:snapToGrid w:val="0"/>
        <w:spacing w:before="0" w:beforeAutospacing="0" w:after="0" w:afterAutospacing="0" w:line="500" w:lineRule="exact"/>
        <w:ind w:firstLine="496" w:firstLineChars="206"/>
      </w:pPr>
      <w:r>
        <w:rPr>
          <w:rFonts w:hint="eastAsia"/>
        </w:rPr>
        <w:t>双方合作中如出现争议，双方协商解决。协商未果可依法向委托方所在地有管辖权人民法院诉讼解决。</w:t>
      </w:r>
    </w:p>
    <w:p>
      <w:pPr>
        <w:pStyle w:val="8"/>
        <w:adjustRightInd w:val="0"/>
        <w:snapToGrid w:val="0"/>
        <w:spacing w:before="0" w:beforeAutospacing="0" w:after="0" w:afterAutospacing="0" w:line="500" w:lineRule="exact"/>
        <w:ind w:left="481" w:leftChars="228" w:firstLine="9" w:firstLineChars="4"/>
        <w:rPr>
          <w:rFonts w:hint="eastAsia" w:eastAsia="宋体"/>
          <w:lang w:eastAsia="zh-CN"/>
        </w:rPr>
      </w:pPr>
      <w:r>
        <w:rPr>
          <w:rFonts w:hint="eastAsia"/>
          <w:b/>
        </w:rPr>
        <w:t>第九条 合同的生效、变更、解除及终止</w:t>
      </w:r>
      <w:r>
        <w:rPr>
          <w:rFonts w:hint="eastAsia"/>
          <w:vanish/>
        </w:rPr>
        <w:cr/>
      </w:r>
      <w:r>
        <w:rPr>
          <w:rFonts w:hint="eastAsia"/>
        </w:rPr>
        <w:t>1.本合同在双方签字并盖章后生效</w:t>
      </w:r>
      <w:r>
        <w:rPr>
          <w:rFonts w:hint="eastAsia"/>
          <w:lang w:eastAsia="zh-CN"/>
        </w:rPr>
        <w:t>。</w:t>
      </w:r>
    </w:p>
    <w:p>
      <w:pPr>
        <w:pStyle w:val="8"/>
        <w:adjustRightInd w:val="0"/>
        <w:snapToGrid w:val="0"/>
        <w:spacing w:before="0" w:beforeAutospacing="0" w:after="0" w:afterAutospacing="0" w:line="500" w:lineRule="exact"/>
        <w:ind w:left="481" w:leftChars="228" w:firstLine="9" w:firstLineChars="4"/>
        <w:rPr>
          <w:rFonts w:hint="eastAsia" w:eastAsia="宋体"/>
          <w:lang w:eastAsia="zh-CN"/>
        </w:rPr>
      </w:pPr>
      <w:r>
        <w:rPr>
          <w:rFonts w:hint="eastAsia"/>
        </w:rPr>
        <w:t>2.合同生效后，双方不得随意解除和变更；如单方面擅自变更或解除，即为违约，应承担相应违约责任</w:t>
      </w:r>
      <w:r>
        <w:rPr>
          <w:rFonts w:hint="eastAsia"/>
          <w:lang w:eastAsia="zh-CN"/>
        </w:rPr>
        <w:t>。</w:t>
      </w:r>
    </w:p>
    <w:p>
      <w:pPr>
        <w:pStyle w:val="8"/>
        <w:adjustRightInd w:val="0"/>
        <w:snapToGrid w:val="0"/>
        <w:spacing w:before="0" w:beforeAutospacing="0" w:after="0" w:afterAutospacing="0" w:line="500" w:lineRule="exact"/>
        <w:ind w:left="481" w:leftChars="228" w:firstLine="9" w:firstLineChars="4"/>
        <w:rPr>
          <w:rFonts w:hint="eastAsia" w:eastAsia="宋体"/>
          <w:lang w:eastAsia="zh-CN"/>
        </w:rPr>
      </w:pPr>
      <w:r>
        <w:rPr>
          <w:rFonts w:hint="eastAsia"/>
        </w:rPr>
        <w:t>3.本合同未尽事宜，双方应通过协商方式进行补充或修订，并作出书面补充合同，补充合同与本合同具有同等法律效力</w:t>
      </w:r>
      <w:r>
        <w:rPr>
          <w:rFonts w:hint="eastAsia"/>
          <w:lang w:eastAsia="zh-CN"/>
        </w:rPr>
        <w:t>。</w:t>
      </w:r>
    </w:p>
    <w:p>
      <w:pPr>
        <w:pStyle w:val="8"/>
        <w:adjustRightInd w:val="0"/>
        <w:snapToGrid w:val="0"/>
        <w:spacing w:before="0" w:beforeAutospacing="0" w:after="0" w:afterAutospacing="0" w:line="500" w:lineRule="exact"/>
        <w:ind w:left="481" w:leftChars="228" w:firstLine="9" w:firstLineChars="4"/>
        <w:rPr>
          <w:rFonts w:hint="eastAsia" w:eastAsia="宋体"/>
          <w:lang w:eastAsia="zh-CN"/>
        </w:rPr>
      </w:pPr>
      <w:r>
        <w:rPr>
          <w:rFonts w:hint="eastAsia"/>
        </w:rPr>
        <w:t>4.除非双方协商同意续签本合同，本合同应在顾问方完成服务、委托方支付了最后一笔服务款项后终止</w:t>
      </w:r>
      <w:r>
        <w:rPr>
          <w:rFonts w:hint="eastAsia"/>
          <w:lang w:eastAsia="zh-CN"/>
        </w:rPr>
        <w:t>。</w:t>
      </w:r>
    </w:p>
    <w:p>
      <w:pPr>
        <w:pStyle w:val="8"/>
        <w:adjustRightInd w:val="0"/>
        <w:snapToGrid w:val="0"/>
        <w:spacing w:before="0" w:beforeAutospacing="0" w:after="0" w:afterAutospacing="0" w:line="500" w:lineRule="exact"/>
        <w:ind w:left="481" w:leftChars="228" w:firstLine="9" w:firstLineChars="4"/>
        <w:rPr>
          <w:rFonts w:hint="eastAsia"/>
        </w:rPr>
      </w:pPr>
      <w:r>
        <w:rPr>
          <w:rFonts w:hint="eastAsia"/>
          <w:lang w:val="en-US" w:eastAsia="zh-CN"/>
        </w:rPr>
        <w:t>5.</w:t>
      </w:r>
      <w:r>
        <w:rPr>
          <w:rFonts w:hint="eastAsia"/>
        </w:rPr>
        <w:t>合同有效期内</w:t>
      </w:r>
      <w:r>
        <w:rPr>
          <w:rFonts w:hint="eastAsia"/>
          <w:lang w:val="en-US" w:eastAsia="zh-CN"/>
        </w:rPr>
        <w:t>委托方</w:t>
      </w:r>
      <w:r>
        <w:rPr>
          <w:rFonts w:hint="eastAsia"/>
        </w:rPr>
        <w:t>自行监测内容规定的所有监测点位由于生态环境主管部门政策要求增加监测频次，</w:t>
      </w:r>
      <w:r>
        <w:rPr>
          <w:rFonts w:hint="eastAsia"/>
          <w:lang w:val="en-US" w:eastAsia="zh-CN"/>
        </w:rPr>
        <w:t>顾问方</w:t>
      </w:r>
      <w:r>
        <w:rPr>
          <w:rFonts w:hint="eastAsia"/>
        </w:rPr>
        <w:t>不得调整总价。</w:t>
      </w:r>
    </w:p>
    <w:p>
      <w:pPr>
        <w:pStyle w:val="8"/>
        <w:adjustRightInd w:val="0"/>
        <w:snapToGrid w:val="0"/>
        <w:spacing w:before="0" w:beforeAutospacing="0" w:after="0" w:afterAutospacing="0" w:line="500" w:lineRule="exact"/>
        <w:ind w:left="481" w:leftChars="228" w:firstLine="9" w:firstLineChars="4"/>
        <w:rPr>
          <w:rFonts w:hint="eastAsia"/>
        </w:rPr>
      </w:pPr>
      <w:r>
        <w:rPr>
          <w:rFonts w:hint="eastAsia"/>
          <w:lang w:val="en-US" w:eastAsia="zh-CN"/>
        </w:rPr>
        <w:t>6.</w:t>
      </w:r>
      <w:r>
        <w:rPr>
          <w:rFonts w:hint="eastAsia"/>
        </w:rPr>
        <w:t>合同有效期内因</w:t>
      </w:r>
      <w:r>
        <w:rPr>
          <w:rFonts w:hint="eastAsia"/>
          <w:lang w:val="en-US" w:eastAsia="zh-CN"/>
        </w:rPr>
        <w:t>委托方</w:t>
      </w:r>
      <w:r>
        <w:rPr>
          <w:rFonts w:hint="eastAsia"/>
        </w:rPr>
        <w:t>要求增加合同范围外的监测点位，自行监测的技术服务经费由甲乙双方共同协商。</w:t>
      </w:r>
    </w:p>
    <w:p>
      <w:pPr>
        <w:pStyle w:val="8"/>
        <w:adjustRightInd w:val="0"/>
        <w:snapToGrid w:val="0"/>
        <w:spacing w:before="0" w:beforeAutospacing="0" w:after="0" w:afterAutospacing="0" w:line="500" w:lineRule="exact"/>
        <w:ind w:firstLine="496" w:firstLineChars="206"/>
      </w:pPr>
      <w:r>
        <w:rPr>
          <w:rFonts w:hint="eastAsia"/>
          <w:lang w:val="en-US" w:eastAsia="zh-CN"/>
        </w:rPr>
        <w:t>7.</w:t>
      </w:r>
      <w:r>
        <w:rPr>
          <w:rFonts w:hint="eastAsia"/>
        </w:rPr>
        <w:t>如遇国家重大政策调整，重大自然灾害等不可抗力因素致使合同不能履行，则双方终止履行，由此造成的损失双方互不承担责任，顾问方应退还委托方所支付的服务费。</w:t>
      </w:r>
    </w:p>
    <w:p>
      <w:pPr>
        <w:pStyle w:val="8"/>
        <w:adjustRightInd w:val="0"/>
        <w:snapToGrid w:val="0"/>
        <w:spacing w:before="0" w:beforeAutospacing="0" w:after="0" w:afterAutospacing="0" w:line="500" w:lineRule="exact"/>
        <w:ind w:firstLine="630" w:firstLineChars="262"/>
        <w:rPr>
          <w:b/>
        </w:rPr>
      </w:pPr>
      <w:r>
        <w:rPr>
          <w:rFonts w:hint="eastAsia"/>
          <w:b/>
        </w:rPr>
        <w:t>第十条 其他</w:t>
      </w:r>
    </w:p>
    <w:p>
      <w:pPr>
        <w:spacing w:line="560" w:lineRule="exact"/>
        <w:ind w:firstLine="482"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5 </w:t>
      </w:r>
      <w:r>
        <w:rPr>
          <w:rFonts w:hint="eastAsia" w:ascii="宋体" w:hAnsi="宋体"/>
          <w:sz w:val="24"/>
        </w:rPr>
        <w:t>份，委托方</w:t>
      </w:r>
      <w:r>
        <w:rPr>
          <w:rFonts w:hint="eastAsia" w:ascii="宋体" w:hAnsi="宋体"/>
          <w:sz w:val="24"/>
          <w:u w:val="single"/>
        </w:rPr>
        <w:t xml:space="preserve"> 4 </w:t>
      </w:r>
      <w:r>
        <w:rPr>
          <w:rFonts w:hint="eastAsia" w:ascii="宋体" w:hAnsi="宋体"/>
          <w:sz w:val="24"/>
        </w:rPr>
        <w:t>份，顾问方</w:t>
      </w:r>
      <w:r>
        <w:rPr>
          <w:rFonts w:hint="eastAsia" w:ascii="宋体" w:hAnsi="宋体"/>
          <w:sz w:val="24"/>
          <w:u w:val="single"/>
        </w:rPr>
        <w:t xml:space="preserve"> 1 </w:t>
      </w:r>
      <w:r>
        <w:rPr>
          <w:rFonts w:hint="eastAsia" w:ascii="宋体" w:hAnsi="宋体"/>
          <w:sz w:val="24"/>
        </w:rPr>
        <w:t>份。</w:t>
      </w:r>
    </w:p>
    <w:p>
      <w:pPr>
        <w:pStyle w:val="8"/>
        <w:adjustRightInd w:val="0"/>
        <w:snapToGrid w:val="0"/>
        <w:spacing w:before="0" w:beforeAutospacing="0" w:after="0" w:afterAutospacing="0" w:line="500" w:lineRule="exact"/>
        <w:ind w:firstLine="630" w:firstLineChars="262"/>
        <w:rPr>
          <w:b/>
        </w:rPr>
      </w:pPr>
      <w:r>
        <w:rPr>
          <w:rFonts w:hint="eastAsia"/>
          <w:b/>
        </w:rPr>
        <w:t>第十一条 廉政条款</w:t>
      </w:r>
    </w:p>
    <w:p>
      <w:pPr>
        <w:spacing w:line="560" w:lineRule="exact"/>
        <w:ind w:firstLine="482" w:firstLineChars="200"/>
        <w:rPr>
          <w:rFonts w:ascii="宋体" w:hAnsi="宋体"/>
          <w:sz w:val="24"/>
        </w:rPr>
      </w:pPr>
      <w:r>
        <w:rPr>
          <w:rFonts w:hint="eastAsia" w:ascii="宋体" w:hAnsi="宋体"/>
          <w:sz w:val="24"/>
        </w:rPr>
        <w:t>顾问方不以任何理由邀请委托方人员参加由顾问方出资的各种餐饮、娱乐、休闲、健身等活动；不向委托方人员及其家属、朋友送礼（含礼金、购物卡、有价证券和物品）、报销应由其个人负担的费用；不为委托方人员及其家属、朋友的个人事务提供低酬劳、无偿帮助或任何形式的好处；不为委托方及其亲属、朋友提供使用交通工具、通讯工具；遵守公平竞争原则，不通过非正常手段进行商业竞争，损害委托方及其他商家利益，如违反上述承诺之一的，视为顾问方违约，顾问方同意向委托方支付合同价款30%的违约金。</w:t>
      </w:r>
    </w:p>
    <w:p>
      <w:pPr>
        <w:spacing w:line="500" w:lineRule="exact"/>
        <w:rPr>
          <w:rFonts w:ascii="宋体" w:hAnsi="宋体"/>
          <w:b/>
          <w:sz w:val="24"/>
        </w:rPr>
      </w:pPr>
      <w:r>
        <w:rPr>
          <w:rFonts w:hint="eastAsia" w:ascii="宋体" w:hAnsi="宋体"/>
          <w:b/>
          <w:sz w:val="24"/>
        </w:rPr>
        <w:t>特别声明：</w:t>
      </w:r>
    </w:p>
    <w:p>
      <w:pPr>
        <w:spacing w:before="50" w:line="500" w:lineRule="exact"/>
        <w:ind w:firstLine="482" w:firstLineChars="200"/>
        <w:rPr>
          <w:rFonts w:ascii="宋体" w:hAnsi="宋体"/>
          <w:b/>
          <w:sz w:val="24"/>
        </w:rPr>
      </w:pPr>
      <w:r>
        <w:rPr>
          <w:rFonts w:hint="eastAsia" w:ascii="宋体" w:hAnsi="宋体"/>
          <w:b/>
          <w:sz w:val="24"/>
        </w:rPr>
        <w:t>本合同双方对合同的全部条款均无疑义，并对当事人有关权利义务和责任限制或免除条款的法律含义有准确无误的理解。</w:t>
      </w:r>
    </w:p>
    <w:tbl>
      <w:tblPr>
        <w:tblStyle w:val="9"/>
        <w:tblpPr w:leftFromText="180" w:rightFromText="180" w:vertAnchor="text" w:horzAnchor="page" w:tblpX="1380" w:tblpY="214"/>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4831" w:type="dxa"/>
            <w:noWrap/>
          </w:tcPr>
          <w:p>
            <w:pPr>
              <w:spacing w:line="500" w:lineRule="exact"/>
              <w:rPr>
                <w:rFonts w:ascii="宋体" w:hAnsi="宋体"/>
                <w:sz w:val="24"/>
              </w:rPr>
            </w:pPr>
            <w:r>
              <w:rPr>
                <w:rFonts w:hint="eastAsia" w:ascii="宋体" w:hAnsi="宋体"/>
                <w:sz w:val="24"/>
              </w:rPr>
              <w:t>甲方：</w:t>
            </w:r>
            <w:r>
              <w:rPr>
                <w:rFonts w:hint="eastAsia" w:ascii="宋体" w:hAnsi="宋体"/>
                <w:sz w:val="24"/>
                <w:u w:val="single"/>
              </w:rPr>
              <w:t xml:space="preserve">临澧冀东水泥有限公司                 </w:t>
            </w:r>
          </w:p>
          <w:p>
            <w:pPr>
              <w:spacing w:line="500" w:lineRule="exact"/>
              <w:rPr>
                <w:rFonts w:ascii="宋体" w:hAnsi="宋体"/>
                <w:sz w:val="24"/>
              </w:rPr>
            </w:pPr>
            <w:r>
              <w:rPr>
                <w:rFonts w:hint="eastAsia" w:ascii="宋体" w:hAnsi="宋体"/>
                <w:sz w:val="24"/>
              </w:rPr>
              <w:t>住所地：</w:t>
            </w:r>
            <w:r>
              <w:rPr>
                <w:rFonts w:hint="eastAsia" w:ascii="宋体" w:hAnsi="宋体"/>
                <w:sz w:val="24"/>
                <w:u w:val="single"/>
              </w:rPr>
              <w:t>常德市临澧县新安镇龙凤村十五组</w:t>
            </w:r>
          </w:p>
          <w:p>
            <w:pPr>
              <w:spacing w:line="500" w:lineRule="exact"/>
              <w:rPr>
                <w:rFonts w:ascii="宋体" w:hAnsi="宋体"/>
                <w:sz w:val="24"/>
              </w:rPr>
            </w:pPr>
            <w:r>
              <w:rPr>
                <w:rFonts w:hint="eastAsia" w:ascii="宋体" w:hAnsi="宋体"/>
                <w:sz w:val="24"/>
              </w:rPr>
              <w:t>法定代表人：</w:t>
            </w:r>
            <w:r>
              <w:rPr>
                <w:rFonts w:hint="eastAsia" w:ascii="宋体" w:hAnsi="宋体"/>
                <w:sz w:val="24"/>
                <w:u w:val="single"/>
              </w:rPr>
              <w:t xml:space="preserve">      马强勇             </w:t>
            </w:r>
          </w:p>
          <w:p>
            <w:pPr>
              <w:spacing w:line="500" w:lineRule="exact"/>
              <w:rPr>
                <w:rFonts w:ascii="宋体" w:hAnsi="宋体"/>
                <w:sz w:val="24"/>
              </w:rPr>
            </w:pPr>
            <w:r>
              <w:rPr>
                <w:rFonts w:hint="eastAsia" w:ascii="宋体" w:hAnsi="宋体"/>
                <w:sz w:val="24"/>
              </w:rPr>
              <w:t>委托代理人：</w:t>
            </w:r>
          </w:p>
          <w:p>
            <w:pPr>
              <w:spacing w:line="500" w:lineRule="exact"/>
              <w:rPr>
                <w:rFonts w:ascii="宋体" w:hAnsi="宋体"/>
                <w:sz w:val="24"/>
              </w:rPr>
            </w:pPr>
            <w:r>
              <w:rPr>
                <w:rFonts w:hint="eastAsia" w:ascii="宋体" w:hAnsi="宋体"/>
                <w:sz w:val="24"/>
              </w:rPr>
              <w:t>电话：</w:t>
            </w:r>
            <w:r>
              <w:rPr>
                <w:rFonts w:hint="eastAsia" w:ascii="宋体" w:hAnsi="宋体"/>
                <w:sz w:val="24"/>
                <w:u w:val="single"/>
              </w:rPr>
              <w:t xml:space="preserve">         13549616521                 </w:t>
            </w:r>
          </w:p>
          <w:p>
            <w:pPr>
              <w:spacing w:line="500" w:lineRule="exact"/>
              <w:rPr>
                <w:rFonts w:ascii="宋体" w:hAnsi="宋体"/>
                <w:sz w:val="24"/>
              </w:rPr>
            </w:pPr>
            <w:r>
              <w:rPr>
                <w:rFonts w:hint="eastAsia" w:ascii="宋体" w:hAnsi="宋体"/>
                <w:sz w:val="24"/>
              </w:rPr>
              <w:t>开户银行：</w:t>
            </w:r>
            <w:r>
              <w:rPr>
                <w:rFonts w:hint="eastAsia" w:ascii="宋体" w:hAnsi="宋体"/>
                <w:sz w:val="24"/>
                <w:u w:val="single"/>
              </w:rPr>
              <w:t xml:space="preserve">中国建设银行临澧县支行                </w:t>
            </w:r>
          </w:p>
          <w:p>
            <w:pPr>
              <w:spacing w:line="500" w:lineRule="exact"/>
              <w:rPr>
                <w:rFonts w:ascii="宋体" w:hAnsi="宋体"/>
                <w:sz w:val="24"/>
                <w:u w:val="single"/>
              </w:rPr>
            </w:pPr>
            <w:r>
              <w:rPr>
                <w:rFonts w:hint="eastAsia" w:ascii="宋体" w:hAnsi="宋体"/>
                <w:sz w:val="24"/>
              </w:rPr>
              <w:t>账号：</w:t>
            </w:r>
            <w:r>
              <w:rPr>
                <w:rFonts w:hint="eastAsia" w:ascii="宋体" w:hAnsi="宋体"/>
                <w:sz w:val="24"/>
                <w:u w:val="single"/>
              </w:rPr>
              <w:t xml:space="preserve">43001580068052501619      </w:t>
            </w:r>
          </w:p>
          <w:p>
            <w:pPr>
              <w:spacing w:line="500" w:lineRule="exact"/>
              <w:rPr>
                <w:rFonts w:ascii="宋体" w:hAnsi="宋体"/>
                <w:sz w:val="24"/>
              </w:rPr>
            </w:pPr>
            <w:r>
              <w:rPr>
                <w:rFonts w:hint="eastAsia" w:ascii="宋体" w:hAnsi="宋体"/>
                <w:sz w:val="24"/>
              </w:rPr>
              <w:t>税号：</w:t>
            </w:r>
            <w:r>
              <w:rPr>
                <w:rFonts w:hint="eastAsia" w:ascii="宋体" w:hAnsi="宋体"/>
                <w:sz w:val="24"/>
                <w:u w:val="single"/>
              </w:rPr>
              <w:t xml:space="preserve">91430724670769345G                </w:t>
            </w:r>
          </w:p>
        </w:tc>
        <w:tc>
          <w:tcPr>
            <w:tcW w:w="4665" w:type="dxa"/>
            <w:noWrap/>
          </w:tcPr>
          <w:p>
            <w:pPr>
              <w:spacing w:line="500" w:lineRule="exact"/>
              <w:rPr>
                <w:rFonts w:ascii="宋体" w:hAnsi="宋体"/>
                <w:sz w:val="24"/>
                <w:u w:val="single"/>
              </w:rPr>
            </w:pPr>
            <w:r>
              <w:rPr>
                <w:rFonts w:hint="eastAsia" w:ascii="宋体" w:hAnsi="宋体"/>
                <w:sz w:val="24"/>
              </w:rPr>
              <w:t>乙方：</w:t>
            </w:r>
          </w:p>
          <w:p>
            <w:pPr>
              <w:spacing w:line="500" w:lineRule="exact"/>
              <w:rPr>
                <w:rFonts w:ascii="宋体" w:hAnsi="宋体"/>
                <w:sz w:val="24"/>
                <w:u w:val="single"/>
              </w:rPr>
            </w:pPr>
            <w:r>
              <w:rPr>
                <w:rFonts w:hint="eastAsia" w:ascii="宋体" w:hAnsi="宋体"/>
                <w:sz w:val="24"/>
              </w:rPr>
              <w:t>住所地：</w:t>
            </w:r>
          </w:p>
          <w:p>
            <w:pPr>
              <w:spacing w:line="500" w:lineRule="exact"/>
              <w:rPr>
                <w:rFonts w:ascii="宋体" w:hAnsi="宋体"/>
                <w:sz w:val="24"/>
              </w:rPr>
            </w:pPr>
            <w:r>
              <w:rPr>
                <w:rFonts w:hint="eastAsia" w:ascii="宋体" w:hAnsi="宋体"/>
                <w:sz w:val="24"/>
              </w:rPr>
              <w:t>法定代表人：</w:t>
            </w:r>
          </w:p>
          <w:p>
            <w:pPr>
              <w:spacing w:line="500" w:lineRule="exact"/>
              <w:rPr>
                <w:rFonts w:ascii="宋体" w:hAnsi="宋体"/>
                <w:sz w:val="24"/>
                <w:u w:val="single"/>
              </w:rPr>
            </w:pPr>
            <w:r>
              <w:rPr>
                <w:rFonts w:hint="eastAsia" w:ascii="宋体" w:hAnsi="宋体"/>
                <w:sz w:val="24"/>
              </w:rPr>
              <w:t>委托代理人：</w:t>
            </w:r>
          </w:p>
          <w:p>
            <w:pPr>
              <w:spacing w:line="500" w:lineRule="exact"/>
              <w:rPr>
                <w:rFonts w:ascii="宋体" w:hAnsi="宋体"/>
                <w:sz w:val="24"/>
              </w:rPr>
            </w:pPr>
            <w:r>
              <w:rPr>
                <w:rFonts w:hint="eastAsia" w:ascii="宋体" w:hAnsi="宋体"/>
                <w:sz w:val="24"/>
              </w:rPr>
              <w:t>电话：</w:t>
            </w:r>
          </w:p>
          <w:p>
            <w:pPr>
              <w:spacing w:line="500" w:lineRule="exact"/>
              <w:rPr>
                <w:rFonts w:ascii="宋体" w:hAnsi="宋体"/>
                <w:sz w:val="24"/>
                <w:u w:val="single"/>
              </w:rPr>
            </w:pPr>
            <w:r>
              <w:rPr>
                <w:rFonts w:hint="eastAsia" w:ascii="宋体" w:hAnsi="宋体"/>
                <w:sz w:val="24"/>
              </w:rPr>
              <w:t>开户银行：</w:t>
            </w:r>
          </w:p>
          <w:p>
            <w:pPr>
              <w:spacing w:line="500" w:lineRule="exact"/>
              <w:rPr>
                <w:rFonts w:ascii="宋体" w:hAnsi="宋体"/>
                <w:sz w:val="24"/>
                <w:u w:val="single"/>
              </w:rPr>
            </w:pPr>
            <w:r>
              <w:rPr>
                <w:rFonts w:hint="eastAsia" w:ascii="宋体" w:hAnsi="宋体"/>
                <w:sz w:val="24"/>
              </w:rPr>
              <w:t>账号：</w:t>
            </w:r>
          </w:p>
          <w:p>
            <w:pPr>
              <w:spacing w:line="500" w:lineRule="exact"/>
              <w:rPr>
                <w:rFonts w:ascii="宋体" w:hAnsi="宋体"/>
                <w:sz w:val="24"/>
              </w:rPr>
            </w:pPr>
            <w:r>
              <w:rPr>
                <w:rFonts w:hint="eastAsia" w:ascii="宋体" w:hAnsi="宋体"/>
                <w:sz w:val="24"/>
              </w:rPr>
              <w:t>税号：</w:t>
            </w:r>
          </w:p>
        </w:tc>
      </w:tr>
    </w:tbl>
    <w:p>
      <w:pPr>
        <w:numPr>
          <w:ilvl w:val="0"/>
          <w:numId w:val="0"/>
        </w:numPr>
        <w:spacing w:line="560" w:lineRule="exact"/>
        <w:jc w:val="both"/>
        <w:rPr>
          <w:rFonts w:hint="default" w:ascii="Times New Roman" w:hAnsi="Times New Roman" w:cs="Times New Roman"/>
          <w:szCs w:val="22"/>
          <w:lang w:val="en-US" w:eastAsia="zh-CN"/>
        </w:rPr>
      </w:pPr>
      <w:r>
        <w:rPr>
          <w:rFonts w:hint="eastAsia"/>
          <w:lang w:val="en-US" w:eastAsia="zh-CN"/>
        </w:rPr>
        <w:t>附件1：</w:t>
      </w:r>
      <w:r>
        <w:rPr>
          <w:rFonts w:hint="eastAsia" w:ascii="Times New Roman" w:hAnsi="Times New Roman" w:cs="Times New Roman"/>
          <w:szCs w:val="22"/>
          <w:lang w:val="en-US" w:eastAsia="zh-CN"/>
        </w:rPr>
        <w:t>水泥窑综合利用固废危废项目2023年自行监测</w:t>
      </w:r>
    </w:p>
    <w:tbl>
      <w:tblPr>
        <w:tblStyle w:val="9"/>
        <w:tblpPr w:leftFromText="180" w:rightFromText="180" w:vertAnchor="text" w:horzAnchor="page" w:tblpX="737" w:tblpY="13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1110"/>
        <w:gridCol w:w="5160"/>
        <w:gridCol w:w="160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shd w:val="clear" w:color="auto" w:fill="FCFCFD"/>
            <w:vAlign w:val="center"/>
          </w:tcPr>
          <w:p>
            <w:pPr>
              <w:widowControl/>
              <w:jc w:val="center"/>
              <w:rPr>
                <w:rFonts w:ascii="宋体" w:hAnsi="宋体" w:cs="宋体"/>
                <w:color w:val="666666"/>
                <w:kern w:val="0"/>
                <w:szCs w:val="21"/>
              </w:rPr>
            </w:pPr>
            <w:r>
              <w:rPr>
                <w:rFonts w:ascii="宋体" w:hAnsi="宋体" w:cs="宋体"/>
                <w:color w:val="666666"/>
                <w:kern w:val="0"/>
                <w:szCs w:val="21"/>
              </w:rPr>
              <w:t>序号</w:t>
            </w:r>
          </w:p>
        </w:tc>
        <w:tc>
          <w:tcPr>
            <w:tcW w:w="1110" w:type="dxa"/>
            <w:shd w:val="clear" w:color="auto" w:fill="FCFCFD"/>
            <w:vAlign w:val="center"/>
          </w:tcPr>
          <w:p>
            <w:pPr>
              <w:widowControl/>
              <w:jc w:val="center"/>
              <w:rPr>
                <w:rFonts w:ascii="宋体" w:hAnsi="宋体" w:cs="宋体"/>
                <w:color w:val="666666"/>
                <w:kern w:val="0"/>
                <w:szCs w:val="21"/>
              </w:rPr>
            </w:pPr>
            <w:r>
              <w:rPr>
                <w:rFonts w:ascii="宋体" w:hAnsi="宋体" w:cs="宋体"/>
                <w:color w:val="666666"/>
                <w:kern w:val="0"/>
                <w:szCs w:val="21"/>
              </w:rPr>
              <w:t>类别</w:t>
            </w:r>
          </w:p>
        </w:tc>
        <w:tc>
          <w:tcPr>
            <w:tcW w:w="5160" w:type="dxa"/>
            <w:shd w:val="clear" w:color="auto" w:fill="FCFCFD"/>
            <w:vAlign w:val="center"/>
          </w:tcPr>
          <w:p>
            <w:pPr>
              <w:widowControl/>
              <w:jc w:val="center"/>
              <w:rPr>
                <w:rFonts w:ascii="宋体" w:hAnsi="宋体" w:cs="宋体"/>
                <w:color w:val="666666"/>
                <w:kern w:val="0"/>
                <w:szCs w:val="21"/>
              </w:rPr>
            </w:pPr>
            <w:r>
              <w:rPr>
                <w:rFonts w:ascii="宋体" w:hAnsi="宋体" w:cs="宋体"/>
                <w:color w:val="666666"/>
                <w:kern w:val="0"/>
                <w:szCs w:val="21"/>
              </w:rPr>
              <w:t>监测项目</w:t>
            </w:r>
          </w:p>
        </w:tc>
        <w:tc>
          <w:tcPr>
            <w:tcW w:w="1605" w:type="dxa"/>
            <w:shd w:val="clear" w:color="auto" w:fill="FCFCFD"/>
            <w:vAlign w:val="center"/>
          </w:tcPr>
          <w:p>
            <w:pPr>
              <w:widowControl/>
              <w:jc w:val="center"/>
              <w:rPr>
                <w:rFonts w:ascii="宋体" w:hAnsi="宋体" w:cs="宋体"/>
                <w:color w:val="666666"/>
                <w:kern w:val="0"/>
                <w:szCs w:val="21"/>
              </w:rPr>
            </w:pPr>
            <w:r>
              <w:rPr>
                <w:rFonts w:ascii="宋体" w:hAnsi="宋体" w:cs="宋体"/>
                <w:color w:val="666666"/>
                <w:kern w:val="0"/>
                <w:szCs w:val="21"/>
              </w:rPr>
              <w:t>监测频次</w:t>
            </w:r>
          </w:p>
        </w:tc>
        <w:tc>
          <w:tcPr>
            <w:tcW w:w="1980" w:type="dxa"/>
            <w:shd w:val="clear" w:color="auto" w:fill="FCFCFD"/>
            <w:vAlign w:val="center"/>
          </w:tcPr>
          <w:p>
            <w:pPr>
              <w:widowControl/>
              <w:jc w:val="center"/>
              <w:rPr>
                <w:rFonts w:hint="eastAsia" w:ascii="宋体" w:hAnsi="宋体" w:eastAsia="宋体" w:cs="宋体"/>
                <w:color w:val="666666"/>
                <w:kern w:val="0"/>
                <w:szCs w:val="21"/>
                <w:lang w:val="en-US" w:eastAsia="zh-CN"/>
              </w:rPr>
            </w:pPr>
            <w:r>
              <w:rPr>
                <w:rFonts w:hint="eastAsia" w:ascii="宋体" w:hAnsi="宋体" w:cs="宋体"/>
                <w:color w:val="666666"/>
                <w:kern w:val="0"/>
                <w:szCs w:val="21"/>
                <w:lang w:val="en-US" w:eastAsia="zh-CN"/>
              </w:rPr>
              <w:t>监测点位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110"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5160" w:type="dxa"/>
            <w:vAlign w:val="center"/>
          </w:tcPr>
          <w:p>
            <w:pPr>
              <w:widowControl/>
              <w:jc w:val="center"/>
              <w:rPr>
                <w:rFonts w:ascii="宋体" w:hAnsi="宋体" w:cs="宋体"/>
                <w:kern w:val="0"/>
                <w:szCs w:val="21"/>
              </w:rPr>
            </w:pPr>
            <w:r>
              <w:rPr>
                <w:rFonts w:ascii="宋体" w:hAnsi="宋体" w:cs="宋体"/>
                <w:kern w:val="0"/>
                <w:szCs w:val="21"/>
              </w:rPr>
              <w:t>总有机碳,氯化氢,氨（氨气）,铊、镉、铅、砷及其化合物,铍、铬、锡、锑、铜、钴、锰、镍、钒及其化合物,氟化氢,汞及其化合物</w:t>
            </w:r>
          </w:p>
        </w:tc>
        <w:tc>
          <w:tcPr>
            <w:tcW w:w="1605" w:type="dxa"/>
            <w:vAlign w:val="center"/>
          </w:tcPr>
          <w:p>
            <w:pPr>
              <w:widowControl/>
              <w:jc w:val="center"/>
              <w:rPr>
                <w:rFonts w:hint="default" w:ascii="宋体" w:hAnsi="宋体" w:cs="宋体"/>
                <w:kern w:val="0"/>
                <w:szCs w:val="21"/>
                <w:lang w:val="en-US"/>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980" w:type="dxa"/>
            <w:vAlign w:val="center"/>
          </w:tcPr>
          <w:p>
            <w:pPr>
              <w:widowControl/>
              <w:jc w:val="center"/>
              <w:rPr>
                <w:rFonts w:ascii="宋体" w:hAnsi="宋体" w:cs="宋体"/>
                <w:kern w:val="0"/>
                <w:szCs w:val="21"/>
              </w:rPr>
            </w:pPr>
            <w:r>
              <w:rPr>
                <w:rFonts w:ascii="宋体" w:hAnsi="宋体" w:cs="宋体"/>
                <w:kern w:val="0"/>
                <w:szCs w:val="21"/>
              </w:rPr>
              <w:t>窑尾排放口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110"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5160" w:type="dxa"/>
            <w:vAlign w:val="center"/>
          </w:tcPr>
          <w:p>
            <w:pPr>
              <w:widowControl/>
              <w:jc w:val="center"/>
              <w:rPr>
                <w:rFonts w:ascii="宋体" w:hAnsi="宋体" w:cs="宋体"/>
                <w:kern w:val="0"/>
                <w:szCs w:val="21"/>
              </w:rPr>
            </w:pPr>
            <w:r>
              <w:rPr>
                <w:rFonts w:ascii="宋体" w:hAnsi="宋体" w:cs="宋体"/>
                <w:kern w:val="0"/>
                <w:szCs w:val="21"/>
              </w:rPr>
              <w:t>二噁英</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窑尾排放口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1110"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5160" w:type="dxa"/>
            <w:vAlign w:val="center"/>
          </w:tcPr>
          <w:p>
            <w:pPr>
              <w:widowControl/>
              <w:jc w:val="center"/>
              <w:rPr>
                <w:rFonts w:ascii="宋体" w:hAnsi="宋体" w:cs="宋体"/>
                <w:kern w:val="0"/>
                <w:szCs w:val="21"/>
              </w:rPr>
            </w:pPr>
            <w:r>
              <w:rPr>
                <w:rFonts w:ascii="宋体" w:hAnsi="宋体" w:cs="宋体"/>
                <w:kern w:val="0"/>
                <w:szCs w:val="21"/>
              </w:rPr>
              <w:t>氨（氨气）,非甲烷总烃,硫化氢,臭气浓度,颗粒物</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980" w:type="dxa"/>
            <w:vAlign w:val="center"/>
          </w:tcPr>
          <w:p>
            <w:pPr>
              <w:widowControl/>
              <w:jc w:val="center"/>
              <w:rPr>
                <w:rFonts w:ascii="宋体" w:hAnsi="宋体" w:cs="宋体"/>
                <w:kern w:val="0"/>
                <w:szCs w:val="21"/>
              </w:rPr>
            </w:pPr>
            <w:r>
              <w:rPr>
                <w:rFonts w:ascii="宋体" w:hAnsi="宋体" w:cs="宋体"/>
                <w:kern w:val="0"/>
                <w:szCs w:val="21"/>
              </w:rPr>
              <w:t>应急活性炭吸附设施排放口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1110" w:type="dxa"/>
            <w:vAlign w:val="center"/>
          </w:tcPr>
          <w:p>
            <w:pPr>
              <w:widowControl/>
              <w:jc w:val="center"/>
              <w:rPr>
                <w:rFonts w:ascii="宋体" w:hAnsi="宋体" w:cs="宋体"/>
                <w:kern w:val="0"/>
                <w:szCs w:val="21"/>
              </w:rPr>
            </w:pPr>
            <w:r>
              <w:rPr>
                <w:rFonts w:ascii="宋体" w:hAnsi="宋体" w:cs="宋体"/>
                <w:kern w:val="0"/>
                <w:szCs w:val="21"/>
              </w:rPr>
              <w:t>有组织废气</w:t>
            </w:r>
          </w:p>
        </w:tc>
        <w:tc>
          <w:tcPr>
            <w:tcW w:w="5160" w:type="dxa"/>
            <w:vAlign w:val="center"/>
          </w:tcPr>
          <w:p>
            <w:pPr>
              <w:widowControl/>
              <w:jc w:val="center"/>
              <w:rPr>
                <w:rFonts w:ascii="宋体" w:hAnsi="宋体" w:cs="宋体"/>
                <w:kern w:val="0"/>
                <w:szCs w:val="21"/>
              </w:rPr>
            </w:pPr>
            <w:r>
              <w:rPr>
                <w:rFonts w:ascii="宋体" w:hAnsi="宋体" w:cs="宋体"/>
                <w:kern w:val="0"/>
                <w:szCs w:val="21"/>
              </w:rPr>
              <w:t>颗粒物</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980" w:type="dxa"/>
            <w:vAlign w:val="center"/>
          </w:tcPr>
          <w:p>
            <w:pPr>
              <w:widowControl/>
              <w:jc w:val="center"/>
              <w:rPr>
                <w:rFonts w:ascii="宋体" w:hAnsi="宋体" w:cs="宋体"/>
                <w:kern w:val="0"/>
                <w:szCs w:val="21"/>
              </w:rPr>
            </w:pPr>
            <w:r>
              <w:rPr>
                <w:rFonts w:ascii="宋体" w:hAnsi="宋体" w:cs="宋体"/>
                <w:kern w:val="0"/>
                <w:szCs w:val="21"/>
              </w:rPr>
              <w:t>飞灰贮仓顶部收尘排放口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1110" w:type="dxa"/>
            <w:vAlign w:val="center"/>
          </w:tcPr>
          <w:p>
            <w:pPr>
              <w:widowControl/>
              <w:jc w:val="center"/>
              <w:rPr>
                <w:rFonts w:ascii="宋体" w:hAnsi="宋体" w:cs="宋体"/>
                <w:kern w:val="0"/>
                <w:szCs w:val="21"/>
              </w:rPr>
            </w:pPr>
            <w:r>
              <w:rPr>
                <w:rFonts w:ascii="宋体" w:hAnsi="宋体" w:cs="宋体"/>
                <w:kern w:val="0"/>
                <w:szCs w:val="21"/>
              </w:rPr>
              <w:t>无组织废气</w:t>
            </w:r>
          </w:p>
        </w:tc>
        <w:tc>
          <w:tcPr>
            <w:tcW w:w="5160" w:type="dxa"/>
            <w:vAlign w:val="center"/>
          </w:tcPr>
          <w:p>
            <w:pPr>
              <w:widowControl/>
              <w:jc w:val="center"/>
              <w:rPr>
                <w:rFonts w:ascii="宋体" w:hAnsi="宋体" w:cs="宋体"/>
                <w:kern w:val="0"/>
                <w:szCs w:val="21"/>
              </w:rPr>
            </w:pPr>
            <w:r>
              <w:rPr>
                <w:rFonts w:ascii="宋体" w:hAnsi="宋体" w:cs="宋体"/>
                <w:kern w:val="0"/>
                <w:szCs w:val="21"/>
              </w:rPr>
              <w:t>非甲烷总烃</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固废贮存库、预处理车间厂房外1米处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6</w:t>
            </w:r>
          </w:p>
        </w:tc>
        <w:tc>
          <w:tcPr>
            <w:tcW w:w="1110" w:type="dxa"/>
            <w:vAlign w:val="center"/>
          </w:tcPr>
          <w:p>
            <w:pPr>
              <w:widowControl/>
              <w:jc w:val="center"/>
              <w:rPr>
                <w:rFonts w:ascii="宋体" w:hAnsi="宋体" w:cs="宋体"/>
                <w:kern w:val="0"/>
                <w:szCs w:val="21"/>
              </w:rPr>
            </w:pPr>
            <w:r>
              <w:rPr>
                <w:rFonts w:ascii="宋体" w:hAnsi="宋体" w:cs="宋体"/>
                <w:kern w:val="0"/>
                <w:szCs w:val="21"/>
              </w:rPr>
              <w:t>无组织废气</w:t>
            </w:r>
          </w:p>
        </w:tc>
        <w:tc>
          <w:tcPr>
            <w:tcW w:w="5160" w:type="dxa"/>
            <w:vAlign w:val="center"/>
          </w:tcPr>
          <w:p>
            <w:pPr>
              <w:widowControl/>
              <w:jc w:val="center"/>
              <w:rPr>
                <w:rFonts w:ascii="宋体" w:hAnsi="宋体" w:cs="宋体"/>
                <w:kern w:val="0"/>
                <w:szCs w:val="21"/>
              </w:rPr>
            </w:pPr>
            <w:r>
              <w:rPr>
                <w:rFonts w:ascii="宋体" w:hAnsi="宋体" w:cs="宋体"/>
                <w:kern w:val="0"/>
                <w:szCs w:val="21"/>
              </w:rPr>
              <w:t>氨（氨气）,非甲烷总烃,硫化氢,臭气浓度,颗粒物</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980" w:type="dxa"/>
            <w:vAlign w:val="center"/>
          </w:tcPr>
          <w:p>
            <w:pPr>
              <w:widowControl/>
              <w:jc w:val="center"/>
              <w:rPr>
                <w:rFonts w:ascii="宋体" w:hAnsi="宋体" w:cs="宋体"/>
                <w:kern w:val="0"/>
                <w:szCs w:val="21"/>
              </w:rPr>
            </w:pPr>
            <w:r>
              <w:rPr>
                <w:rFonts w:ascii="宋体" w:hAnsi="宋体" w:cs="宋体"/>
                <w:kern w:val="0"/>
                <w:szCs w:val="21"/>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1110" w:type="dxa"/>
            <w:vAlign w:val="center"/>
          </w:tcPr>
          <w:p>
            <w:pPr>
              <w:widowControl/>
              <w:jc w:val="center"/>
              <w:rPr>
                <w:rFonts w:ascii="宋体" w:hAnsi="宋体" w:cs="宋体"/>
                <w:kern w:val="0"/>
                <w:szCs w:val="21"/>
              </w:rPr>
            </w:pPr>
            <w:r>
              <w:rPr>
                <w:rFonts w:ascii="宋体" w:hAnsi="宋体" w:cs="宋体"/>
                <w:kern w:val="0"/>
                <w:szCs w:val="21"/>
              </w:rPr>
              <w:t>环境空气质量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HCl、HF、汞、镉、铬、砷、铅、铬、二噁英、硫化氢、氨、TVOC</w:t>
            </w:r>
            <w:r>
              <w:rPr>
                <w:rFonts w:hint="eastAsia" w:ascii="宋体" w:hAnsi="宋体" w:cs="宋体"/>
                <w:kern w:val="0"/>
                <w:szCs w:val="21"/>
              </w:rPr>
              <w:t>、TSP</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下风向（双楼村SSW，1800m）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8</w:t>
            </w:r>
          </w:p>
        </w:tc>
        <w:tc>
          <w:tcPr>
            <w:tcW w:w="1110" w:type="dxa"/>
            <w:vAlign w:val="center"/>
          </w:tcPr>
          <w:p>
            <w:pPr>
              <w:widowControl/>
              <w:jc w:val="center"/>
              <w:rPr>
                <w:rFonts w:ascii="宋体" w:hAnsi="宋体" w:cs="宋体"/>
                <w:kern w:val="0"/>
                <w:szCs w:val="21"/>
              </w:rPr>
            </w:pPr>
            <w:r>
              <w:rPr>
                <w:rFonts w:ascii="宋体" w:hAnsi="宋体" w:cs="宋体"/>
                <w:kern w:val="0"/>
                <w:szCs w:val="21"/>
              </w:rPr>
              <w:t>环境空气质量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HCl、HF、汞、镉、铬、砷、铅、铬、二噁英、硫化氢、氨、TVOC</w:t>
            </w:r>
            <w:r>
              <w:rPr>
                <w:rFonts w:hint="eastAsia" w:ascii="宋体" w:hAnsi="宋体" w:cs="宋体"/>
                <w:kern w:val="0"/>
                <w:szCs w:val="21"/>
              </w:rPr>
              <w:t>、TSP</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官亭水库取水口附近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9</w:t>
            </w:r>
          </w:p>
        </w:tc>
        <w:tc>
          <w:tcPr>
            <w:tcW w:w="1110" w:type="dxa"/>
            <w:vAlign w:val="center"/>
          </w:tcPr>
          <w:p>
            <w:pPr>
              <w:widowControl/>
              <w:jc w:val="center"/>
              <w:rPr>
                <w:rFonts w:ascii="宋体" w:hAnsi="宋体" w:cs="宋体"/>
                <w:kern w:val="0"/>
                <w:szCs w:val="21"/>
              </w:rPr>
            </w:pPr>
            <w:r>
              <w:rPr>
                <w:rFonts w:ascii="宋体" w:hAnsi="宋体" w:cs="宋体"/>
                <w:kern w:val="0"/>
                <w:szCs w:val="21"/>
              </w:rPr>
              <w:t>地表水质量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pH、DO、COD、BOD5、氨氮、总磷、挥发酚、石油类、CODMn、氟化物、硫化物、粪大肠菌群、Cu、Zn、Pb、Cd、As、Hg、Cr6+、硫酸盐、氯化物、硝酸盐、Fe、Mn、Sb、Ni</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1次/半年</w:t>
            </w:r>
            <w:r>
              <w:rPr>
                <w:rFonts w:hint="eastAsia" w:ascii="宋体" w:hAnsi="宋体" w:cs="宋体"/>
                <w:kern w:val="0"/>
                <w:szCs w:val="21"/>
                <w:lang w:val="en-US" w:eastAsia="zh-CN"/>
              </w:rPr>
              <w:t>，共2次</w:t>
            </w:r>
          </w:p>
        </w:tc>
        <w:tc>
          <w:tcPr>
            <w:tcW w:w="1980" w:type="dxa"/>
            <w:vAlign w:val="center"/>
          </w:tcPr>
          <w:p>
            <w:pPr>
              <w:widowControl/>
              <w:jc w:val="center"/>
              <w:rPr>
                <w:rFonts w:ascii="宋体" w:hAnsi="宋体" w:cs="宋体"/>
                <w:kern w:val="0"/>
                <w:szCs w:val="21"/>
              </w:rPr>
            </w:pPr>
            <w:r>
              <w:rPr>
                <w:rFonts w:ascii="宋体" w:hAnsi="宋体" w:cs="宋体"/>
                <w:kern w:val="0"/>
                <w:szCs w:val="21"/>
              </w:rPr>
              <w:t>官亭水库取水口附近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0</w:t>
            </w:r>
          </w:p>
        </w:tc>
        <w:tc>
          <w:tcPr>
            <w:tcW w:w="1110" w:type="dxa"/>
            <w:vAlign w:val="center"/>
          </w:tcPr>
          <w:p>
            <w:pPr>
              <w:widowControl/>
              <w:jc w:val="center"/>
              <w:rPr>
                <w:rFonts w:ascii="宋体" w:hAnsi="宋体" w:cs="宋体"/>
                <w:kern w:val="0"/>
                <w:szCs w:val="21"/>
              </w:rPr>
            </w:pPr>
            <w:r>
              <w:rPr>
                <w:rFonts w:ascii="宋体" w:hAnsi="宋体" w:cs="宋体"/>
                <w:kern w:val="0"/>
                <w:szCs w:val="21"/>
              </w:rPr>
              <w:t>地下水环境质量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水位、pH、LAS、溶解性总固体、总硬度、挥发酚、高锰酸盐指数、氨氮、硝酸盐（以N计）、亚硝酸盐（以N计）、硫酸盐、氯化物、氰化物、氟化物、铁、锰、铜、锌、汞、砷、硒、镉、六价铬、铅、镍、石油类、总大肠菌群、细菌总数</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980" w:type="dxa"/>
            <w:vAlign w:val="center"/>
          </w:tcPr>
          <w:p>
            <w:pPr>
              <w:widowControl/>
              <w:jc w:val="center"/>
              <w:rPr>
                <w:rFonts w:ascii="宋体" w:hAnsi="宋体" w:cs="宋体"/>
                <w:kern w:val="0"/>
                <w:szCs w:val="21"/>
              </w:rPr>
            </w:pPr>
            <w:r>
              <w:rPr>
                <w:rFonts w:ascii="宋体" w:hAnsi="宋体" w:cs="宋体"/>
                <w:kern w:val="0"/>
                <w:szCs w:val="21"/>
              </w:rPr>
              <w:t>地下水监测井</w:t>
            </w:r>
            <w:r>
              <w:rPr>
                <w:rFonts w:hint="eastAsia" w:ascii="宋体" w:hAnsi="宋体" w:cs="宋体"/>
                <w:kern w:val="0"/>
                <w:szCs w:val="21"/>
              </w:rPr>
              <w:t>（四个点）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1</w:t>
            </w:r>
          </w:p>
        </w:tc>
        <w:tc>
          <w:tcPr>
            <w:tcW w:w="1110"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砷、镉、六价铬、铜、铅、汞、镍</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1次/3年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厂区内危废贮存库附近</w:t>
            </w:r>
            <w:r>
              <w:rPr>
                <w:rFonts w:hint="eastAsia" w:ascii="宋体" w:hAnsi="宋体" w:cs="宋体"/>
                <w:kern w:val="0"/>
                <w:szCs w:val="21"/>
              </w:rPr>
              <w:t>（柱状样，深度30cm/100cm/180cm）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2</w:t>
            </w:r>
          </w:p>
        </w:tc>
        <w:tc>
          <w:tcPr>
            <w:tcW w:w="1110"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pH、镉、汞、砷、铅、铬、铜、镍、锌</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1次/3年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厂区SSW面500m林地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3</w:t>
            </w:r>
          </w:p>
        </w:tc>
        <w:tc>
          <w:tcPr>
            <w:tcW w:w="1110"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pH、镉、汞、砷、铅、铬、铜、镍、锌</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1次/3年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下风向（双楼村SSW，1800m）附近农田处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4</w:t>
            </w:r>
          </w:p>
        </w:tc>
        <w:tc>
          <w:tcPr>
            <w:tcW w:w="1110" w:type="dxa"/>
            <w:vAlign w:val="center"/>
          </w:tcPr>
          <w:p>
            <w:pPr>
              <w:widowControl/>
              <w:jc w:val="center"/>
              <w:rPr>
                <w:rFonts w:ascii="宋体" w:hAnsi="宋体" w:cs="宋体"/>
                <w:kern w:val="0"/>
                <w:szCs w:val="21"/>
              </w:rPr>
            </w:pPr>
            <w:r>
              <w:rPr>
                <w:rFonts w:ascii="宋体" w:hAnsi="宋体" w:cs="宋体"/>
                <w:kern w:val="0"/>
                <w:szCs w:val="21"/>
              </w:rPr>
              <w:t>土壤质量</w:t>
            </w:r>
          </w:p>
        </w:tc>
        <w:tc>
          <w:tcPr>
            <w:tcW w:w="5160" w:type="dxa"/>
            <w:vAlign w:val="center"/>
          </w:tcPr>
          <w:p>
            <w:pPr>
              <w:widowControl/>
              <w:jc w:val="center"/>
              <w:rPr>
                <w:rFonts w:ascii="宋体" w:hAnsi="宋体" w:cs="宋体"/>
                <w:kern w:val="0"/>
                <w:szCs w:val="21"/>
              </w:rPr>
            </w:pPr>
            <w:r>
              <w:rPr>
                <w:rFonts w:ascii="宋体" w:hAnsi="宋体" w:cs="宋体"/>
                <w:kern w:val="0"/>
                <w:szCs w:val="21"/>
              </w:rPr>
              <w:t>二噁英</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下风向的双楼村（SSW，1800m）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5</w:t>
            </w:r>
          </w:p>
        </w:tc>
        <w:tc>
          <w:tcPr>
            <w:tcW w:w="1110" w:type="dxa"/>
            <w:vAlign w:val="center"/>
          </w:tcPr>
          <w:p>
            <w:pPr>
              <w:widowControl/>
              <w:jc w:val="center"/>
              <w:rPr>
                <w:rFonts w:ascii="宋体" w:hAnsi="宋体" w:cs="宋体"/>
                <w:kern w:val="0"/>
                <w:szCs w:val="21"/>
              </w:rPr>
            </w:pPr>
            <w:r>
              <w:rPr>
                <w:rFonts w:ascii="宋体" w:hAnsi="宋体" w:cs="宋体"/>
                <w:kern w:val="0"/>
                <w:szCs w:val="21"/>
              </w:rPr>
              <w:t>官亭水库底泥</w:t>
            </w:r>
          </w:p>
        </w:tc>
        <w:tc>
          <w:tcPr>
            <w:tcW w:w="5160" w:type="dxa"/>
            <w:vAlign w:val="center"/>
          </w:tcPr>
          <w:p>
            <w:pPr>
              <w:widowControl/>
              <w:jc w:val="center"/>
              <w:rPr>
                <w:rFonts w:ascii="宋体" w:hAnsi="宋体" w:cs="宋体"/>
                <w:kern w:val="0"/>
                <w:szCs w:val="21"/>
              </w:rPr>
            </w:pPr>
            <w:r>
              <w:rPr>
                <w:rFonts w:ascii="宋体" w:hAnsi="宋体" w:cs="宋体"/>
                <w:kern w:val="0"/>
                <w:szCs w:val="21"/>
              </w:rPr>
              <w:t>Cu、Zn、Pb、Cd、As、Hg、Cr6+、Ni</w:t>
            </w:r>
            <w:r>
              <w:rPr>
                <w:rFonts w:hint="eastAsia" w:ascii="宋体" w:hAnsi="宋体" w:cs="宋体"/>
                <w:kern w:val="0"/>
                <w:szCs w:val="21"/>
              </w:rPr>
              <w:t>、</w:t>
            </w:r>
            <w:r>
              <w:rPr>
                <w:rFonts w:ascii="宋体" w:hAnsi="宋体" w:cs="宋体"/>
                <w:kern w:val="0"/>
                <w:szCs w:val="21"/>
              </w:rPr>
              <w:t>pH</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1次/年</w:t>
            </w:r>
            <w:r>
              <w:rPr>
                <w:rFonts w:hint="eastAsia" w:ascii="宋体" w:hAnsi="宋体" w:cs="宋体"/>
                <w:kern w:val="0"/>
                <w:szCs w:val="21"/>
                <w:lang w:val="en-US" w:eastAsia="zh-CN"/>
              </w:rPr>
              <w:t>，共1次</w:t>
            </w:r>
          </w:p>
        </w:tc>
        <w:tc>
          <w:tcPr>
            <w:tcW w:w="1980" w:type="dxa"/>
            <w:vAlign w:val="center"/>
          </w:tcPr>
          <w:p>
            <w:pPr>
              <w:widowControl/>
              <w:jc w:val="center"/>
              <w:rPr>
                <w:rFonts w:ascii="宋体" w:hAnsi="宋体" w:cs="宋体"/>
                <w:kern w:val="0"/>
                <w:szCs w:val="21"/>
              </w:rPr>
            </w:pPr>
            <w:r>
              <w:rPr>
                <w:rFonts w:ascii="宋体" w:hAnsi="宋体" w:cs="宋体"/>
                <w:kern w:val="0"/>
                <w:szCs w:val="21"/>
              </w:rPr>
              <w:t>官亭水库取水口附近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69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6</w:t>
            </w:r>
          </w:p>
        </w:tc>
        <w:tc>
          <w:tcPr>
            <w:tcW w:w="1110" w:type="dxa"/>
            <w:vAlign w:val="center"/>
          </w:tcPr>
          <w:p>
            <w:pPr>
              <w:widowControl/>
              <w:jc w:val="center"/>
              <w:rPr>
                <w:rFonts w:ascii="宋体" w:hAnsi="宋体" w:cs="宋体"/>
                <w:kern w:val="0"/>
                <w:szCs w:val="21"/>
              </w:rPr>
            </w:pPr>
            <w:r>
              <w:rPr>
                <w:rFonts w:ascii="宋体" w:hAnsi="宋体" w:cs="宋体"/>
                <w:kern w:val="0"/>
                <w:szCs w:val="21"/>
              </w:rPr>
              <w:t>噪声</w:t>
            </w:r>
          </w:p>
        </w:tc>
        <w:tc>
          <w:tcPr>
            <w:tcW w:w="5160" w:type="dxa"/>
            <w:vAlign w:val="center"/>
          </w:tcPr>
          <w:p>
            <w:pPr>
              <w:widowControl/>
              <w:jc w:val="center"/>
              <w:rPr>
                <w:rFonts w:ascii="宋体" w:hAnsi="宋体" w:cs="宋体"/>
                <w:kern w:val="0"/>
                <w:szCs w:val="21"/>
              </w:rPr>
            </w:pPr>
            <w:r>
              <w:rPr>
                <w:rFonts w:ascii="宋体" w:hAnsi="宋体" w:cs="宋体"/>
                <w:kern w:val="0"/>
                <w:szCs w:val="21"/>
              </w:rPr>
              <w:t>厂界噪声</w:t>
            </w:r>
            <w:r>
              <w:rPr>
                <w:rFonts w:hint="eastAsia" w:ascii="宋体" w:hAnsi="宋体" w:cs="宋体"/>
                <w:kern w:val="0"/>
                <w:szCs w:val="21"/>
              </w:rPr>
              <w:t>（连续等效A声级）</w:t>
            </w:r>
          </w:p>
        </w:tc>
        <w:tc>
          <w:tcPr>
            <w:tcW w:w="1605" w:type="dxa"/>
            <w:vAlign w:val="center"/>
          </w:tcPr>
          <w:p>
            <w:pPr>
              <w:widowControl/>
              <w:jc w:val="center"/>
              <w:rPr>
                <w:rFonts w:ascii="宋体" w:hAnsi="宋体" w:cs="宋体"/>
                <w:kern w:val="0"/>
                <w:szCs w:val="21"/>
              </w:rPr>
            </w:pPr>
            <w:r>
              <w:rPr>
                <w:rFonts w:ascii="宋体" w:hAnsi="宋体" w:cs="宋体"/>
                <w:kern w:val="0"/>
                <w:szCs w:val="21"/>
                <w:lang w:val="en-US" w:eastAsia="zh-CN"/>
              </w:rPr>
              <w:t>1次/季</w:t>
            </w:r>
            <w:r>
              <w:rPr>
                <w:rFonts w:hint="eastAsia" w:ascii="宋体" w:hAnsi="宋体" w:cs="宋体"/>
                <w:kern w:val="0"/>
                <w:szCs w:val="21"/>
                <w:lang w:val="en-US" w:eastAsia="zh-CN"/>
              </w:rPr>
              <w:t>，共4次</w:t>
            </w:r>
          </w:p>
        </w:tc>
        <w:tc>
          <w:tcPr>
            <w:tcW w:w="1980" w:type="dxa"/>
            <w:vAlign w:val="center"/>
          </w:tcPr>
          <w:p>
            <w:pPr>
              <w:widowControl/>
              <w:jc w:val="center"/>
              <w:rPr>
                <w:rFonts w:ascii="宋体" w:hAnsi="宋体" w:cs="宋体"/>
                <w:kern w:val="0"/>
                <w:szCs w:val="21"/>
              </w:rPr>
            </w:pPr>
            <w:r>
              <w:rPr>
                <w:rFonts w:ascii="宋体" w:hAnsi="宋体" w:cs="宋体"/>
                <w:kern w:val="0"/>
                <w:szCs w:val="21"/>
              </w:rPr>
              <w:t>厂界</w:t>
            </w:r>
            <w:r>
              <w:rPr>
                <w:rFonts w:hint="eastAsia" w:ascii="宋体" w:hAnsi="宋体" w:cs="宋体"/>
                <w:kern w:val="0"/>
                <w:szCs w:val="21"/>
              </w:rPr>
              <w:t>四周（昼</w:t>
            </w:r>
            <w:r>
              <w:rPr>
                <w:rFonts w:hint="eastAsia" w:ascii="宋体" w:hAnsi="宋体" w:cs="宋体"/>
                <w:kern w:val="0"/>
                <w:szCs w:val="21"/>
                <w:lang w:val="en-US" w:eastAsia="zh-CN"/>
              </w:rPr>
              <w:t>/</w:t>
            </w:r>
            <w:r>
              <w:rPr>
                <w:rFonts w:hint="eastAsia" w:ascii="宋体" w:hAnsi="宋体" w:cs="宋体"/>
                <w:kern w:val="0"/>
                <w:szCs w:val="21"/>
              </w:rPr>
              <w:t>夜）</w:t>
            </w:r>
          </w:p>
        </w:tc>
      </w:tr>
    </w:tbl>
    <w:p>
      <w:pPr>
        <w:rPr>
          <w:rFonts w:hint="default" w:eastAsia="宋体"/>
          <w:lang w:val="en-US" w:eastAsia="zh-CN"/>
        </w:rPr>
      </w:pPr>
    </w:p>
    <w:sectPr>
      <w:footerReference r:id="rId15" w:type="first"/>
      <w:headerReference r:id="rId12" w:type="default"/>
      <w:footerReference r:id="rId13" w:type="default"/>
      <w:footerReference r:id="rId14" w:type="even"/>
      <w:pgSz w:w="11907" w:h="16840"/>
      <w:pgMar w:top="1440" w:right="1080" w:bottom="1440" w:left="1080" w:header="851" w:footer="992" w:gutter="0"/>
      <w:cols w:space="0" w:num="1"/>
      <w:docGrid w:type="linesAndChars" w:linePitch="317" w:charSpace="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86"/>
    <w:family w:val="auto"/>
    <w:pitch w:val="default"/>
    <w:sig w:usb0="00000000" w:usb1="00000000" w:usb2="00000010" w:usb3="00000000" w:csb0="00040000" w:csb1="00000000"/>
  </w:font>
  <w:font w:name="汉仪楷体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15</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22</w:t>
    </w:r>
    <w:r>
      <w:fldChar w:fldCharType="end"/>
    </w:r>
  </w:p>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3"/>
      </w:pBdr>
      <w:rPr>
        <w:rFonts w:hint="eastAsia" w:eastAsia="宋体"/>
        <w:sz w:val="20"/>
        <w:lang w:eastAsia="zh-CN"/>
      </w:rPr>
    </w:pPr>
    <w:r>
      <w:rPr>
        <w:rFonts w:hint="eastAsia"/>
        <w:sz w:val="20"/>
      </w:rPr>
      <w:t>临澧冀东水泥有限公司水泥</w:t>
    </w:r>
    <w:r>
      <w:rPr>
        <w:rFonts w:hint="eastAsia"/>
        <w:sz w:val="20"/>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4092E"/>
    <w:multiLevelType w:val="singleLevel"/>
    <w:tmpl w:val="A554092E"/>
    <w:lvl w:ilvl="0" w:tentative="0">
      <w:start w:val="1"/>
      <w:numFmt w:val="decimal"/>
      <w:suff w:val="nothing"/>
      <w:lvlText w:val="%1．"/>
      <w:lvlJc w:val="left"/>
    </w:lvl>
  </w:abstractNum>
  <w:abstractNum w:abstractNumId="1">
    <w:nsid w:val="AA68D699"/>
    <w:multiLevelType w:val="singleLevel"/>
    <w:tmpl w:val="AA68D699"/>
    <w:lvl w:ilvl="0" w:tentative="0">
      <w:start w:val="3"/>
      <w:numFmt w:val="chineseCounting"/>
      <w:suff w:val="nothing"/>
      <w:lvlText w:val="%1．"/>
      <w:lvlJc w:val="left"/>
      <w:rPr>
        <w:rFonts w:hint="eastAsia"/>
      </w:rPr>
    </w:lvl>
  </w:abstractNum>
  <w:abstractNum w:abstractNumId="2">
    <w:nsid w:val="BDBBAE2B"/>
    <w:multiLevelType w:val="singleLevel"/>
    <w:tmpl w:val="BDBBAE2B"/>
    <w:lvl w:ilvl="0" w:tentative="0">
      <w:start w:val="1"/>
      <w:numFmt w:val="decimal"/>
      <w:lvlText w:val="%1."/>
      <w:lvlJc w:val="left"/>
      <w:pPr>
        <w:tabs>
          <w:tab w:val="left" w:pos="312"/>
        </w:tabs>
      </w:pPr>
    </w:lvl>
  </w:abstractNum>
  <w:abstractNum w:abstractNumId="3">
    <w:nsid w:val="2C306723"/>
    <w:multiLevelType w:val="multilevel"/>
    <w:tmpl w:val="2C306723"/>
    <w:lvl w:ilvl="0" w:tentative="0">
      <w:start w:val="1"/>
      <w:numFmt w:val="japaneseCounting"/>
      <w:lvlText w:val="第%1条"/>
      <w:lvlJc w:val="left"/>
      <w:pPr>
        <w:tabs>
          <w:tab w:val="left" w:pos="840"/>
        </w:tabs>
        <w:ind w:left="840" w:hanging="840"/>
      </w:pPr>
      <w:rPr>
        <w:rFonts w:hint="eastAsia"/>
        <w:lang w:val="en-US"/>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default" w:ascii="黑体" w:eastAsia="黑体"/>
        <w:sz w:val="21"/>
      </w:rPr>
    </w:lvl>
    <w:lvl w:ilvl="3" w:tentative="0">
      <w:start w:val="1"/>
      <w:numFmt w:val="decimal"/>
      <w:lvlText w:val="%4."/>
      <w:lvlJc w:val="left"/>
      <w:pPr>
        <w:tabs>
          <w:tab w:val="left" w:pos="888"/>
        </w:tabs>
        <w:ind w:left="888" w:hanging="420"/>
      </w:pPr>
      <w:rPr>
        <w:rFonts w:ascii="Times New Roman" w:hAnsi="Times New Roman" w:eastAsia="Times New Roman" w:cs="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3C4744"/>
    <w:multiLevelType w:val="singleLevel"/>
    <w:tmpl w:val="2F3C4744"/>
    <w:lvl w:ilvl="0" w:tentative="0">
      <w:start w:val="1"/>
      <w:numFmt w:val="decimal"/>
      <w:lvlText w:val="%1、"/>
      <w:lvlJc w:val="left"/>
      <w:pPr>
        <w:tabs>
          <w:tab w:val="left" w:pos="960"/>
        </w:tabs>
        <w:ind w:left="960" w:hanging="420"/>
      </w:pPr>
      <w:rPr>
        <w:rFonts w:hint="default"/>
        <w:color w:val="auto"/>
      </w:rPr>
    </w:lvl>
  </w:abstractNum>
  <w:abstractNum w:abstractNumId="5">
    <w:nsid w:val="451F7FC4"/>
    <w:multiLevelType w:val="multilevel"/>
    <w:tmpl w:val="451F7FC4"/>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BB9E47"/>
    <w:multiLevelType w:val="singleLevel"/>
    <w:tmpl w:val="62BB9E47"/>
    <w:lvl w:ilvl="0" w:tentative="0">
      <w:start w:val="1"/>
      <w:numFmt w:val="decimal"/>
      <w:suff w:val="nothing"/>
      <w:lvlText w:val="%1."/>
      <w:lvlJc w:val="left"/>
    </w:lvl>
  </w:abstractNum>
  <w:abstractNum w:abstractNumId="7">
    <w:nsid w:val="71542746"/>
    <w:multiLevelType w:val="singleLevel"/>
    <w:tmpl w:val="71542746"/>
    <w:lvl w:ilvl="0" w:tentative="0">
      <w:start w:val="2"/>
      <w:numFmt w:val="chineseCounting"/>
      <w:suff w:val="nothing"/>
      <w:lvlText w:val="%1．"/>
      <w:lvlJc w:val="left"/>
      <w:rPr>
        <w:rFonts w:hint="eastAsia"/>
      </w:rPr>
    </w:lvl>
  </w:abstractNum>
  <w:abstractNum w:abstractNumId="8">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7"/>
  </w:num>
  <w:num w:numId="4">
    <w:abstractNumId w:val="1"/>
  </w:num>
  <w:num w:numId="5">
    <w:abstractNumId w:val="2"/>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6"/>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mMTNjOTMxMTZiZWU2MWZjZjVkMTIwNDJiYWIxNjcifQ=="/>
  </w:docVars>
  <w:rsids>
    <w:rsidRoot w:val="18F63F27"/>
    <w:rsid w:val="0015222C"/>
    <w:rsid w:val="001A2577"/>
    <w:rsid w:val="0025407C"/>
    <w:rsid w:val="00296A5B"/>
    <w:rsid w:val="002E6930"/>
    <w:rsid w:val="00383D33"/>
    <w:rsid w:val="004D25D2"/>
    <w:rsid w:val="00530BE0"/>
    <w:rsid w:val="00630332"/>
    <w:rsid w:val="006426DC"/>
    <w:rsid w:val="006B611C"/>
    <w:rsid w:val="006E63EB"/>
    <w:rsid w:val="007C4BA8"/>
    <w:rsid w:val="007D4D87"/>
    <w:rsid w:val="00A039F7"/>
    <w:rsid w:val="00A272CE"/>
    <w:rsid w:val="00BC3007"/>
    <w:rsid w:val="00CC7796"/>
    <w:rsid w:val="00FC71EB"/>
    <w:rsid w:val="01903E90"/>
    <w:rsid w:val="01DB0EEE"/>
    <w:rsid w:val="02011734"/>
    <w:rsid w:val="02FD12EB"/>
    <w:rsid w:val="030E3359"/>
    <w:rsid w:val="044A4653"/>
    <w:rsid w:val="05973B70"/>
    <w:rsid w:val="060F66CA"/>
    <w:rsid w:val="062F5956"/>
    <w:rsid w:val="07B2345B"/>
    <w:rsid w:val="08285712"/>
    <w:rsid w:val="08946B38"/>
    <w:rsid w:val="0A4A1C5D"/>
    <w:rsid w:val="0ABC140C"/>
    <w:rsid w:val="0B814303"/>
    <w:rsid w:val="0B8D7A22"/>
    <w:rsid w:val="0D1B7163"/>
    <w:rsid w:val="0EDC04E1"/>
    <w:rsid w:val="0EFE03B5"/>
    <w:rsid w:val="0F5B1642"/>
    <w:rsid w:val="102D0052"/>
    <w:rsid w:val="11494589"/>
    <w:rsid w:val="11A05146"/>
    <w:rsid w:val="12102BAB"/>
    <w:rsid w:val="12A70DCF"/>
    <w:rsid w:val="1346135E"/>
    <w:rsid w:val="141C5F68"/>
    <w:rsid w:val="14943C5A"/>
    <w:rsid w:val="157161E5"/>
    <w:rsid w:val="15A85593"/>
    <w:rsid w:val="15AA2321"/>
    <w:rsid w:val="16151527"/>
    <w:rsid w:val="1638623B"/>
    <w:rsid w:val="167852F1"/>
    <w:rsid w:val="16F10AA2"/>
    <w:rsid w:val="17536C33"/>
    <w:rsid w:val="17F53C40"/>
    <w:rsid w:val="18150F35"/>
    <w:rsid w:val="18DF3F22"/>
    <w:rsid w:val="18F63F27"/>
    <w:rsid w:val="1AF46F3C"/>
    <w:rsid w:val="1B1F5286"/>
    <w:rsid w:val="1B6E2473"/>
    <w:rsid w:val="1C593F29"/>
    <w:rsid w:val="1E096CF7"/>
    <w:rsid w:val="1E9818C5"/>
    <w:rsid w:val="1ED47D35"/>
    <w:rsid w:val="1F2031D5"/>
    <w:rsid w:val="1F8035D2"/>
    <w:rsid w:val="1FDA62E7"/>
    <w:rsid w:val="202B3607"/>
    <w:rsid w:val="204A0F71"/>
    <w:rsid w:val="20A47089"/>
    <w:rsid w:val="23200F47"/>
    <w:rsid w:val="233E6E78"/>
    <w:rsid w:val="244A0981"/>
    <w:rsid w:val="25EB5BFC"/>
    <w:rsid w:val="277A1D64"/>
    <w:rsid w:val="277C7CA8"/>
    <w:rsid w:val="27DB5586"/>
    <w:rsid w:val="27EC6F0D"/>
    <w:rsid w:val="28014DDD"/>
    <w:rsid w:val="28B70643"/>
    <w:rsid w:val="2B68493A"/>
    <w:rsid w:val="2CB23C5D"/>
    <w:rsid w:val="2D3F4ECE"/>
    <w:rsid w:val="2D532F01"/>
    <w:rsid w:val="2D8074B3"/>
    <w:rsid w:val="2E3D7A6A"/>
    <w:rsid w:val="2EEE3F62"/>
    <w:rsid w:val="2F3E0A32"/>
    <w:rsid w:val="305C6DD4"/>
    <w:rsid w:val="31C16D59"/>
    <w:rsid w:val="32FC1947"/>
    <w:rsid w:val="341D4FD8"/>
    <w:rsid w:val="355D3635"/>
    <w:rsid w:val="367460A5"/>
    <w:rsid w:val="36A94A08"/>
    <w:rsid w:val="3770078D"/>
    <w:rsid w:val="37AA3513"/>
    <w:rsid w:val="38955B4A"/>
    <w:rsid w:val="38C2193E"/>
    <w:rsid w:val="39ED5021"/>
    <w:rsid w:val="3BEC7DCE"/>
    <w:rsid w:val="3BF178D3"/>
    <w:rsid w:val="3CAF64CE"/>
    <w:rsid w:val="3DF25F39"/>
    <w:rsid w:val="3E3C28F6"/>
    <w:rsid w:val="3E9A3C97"/>
    <w:rsid w:val="3F696751"/>
    <w:rsid w:val="41760E38"/>
    <w:rsid w:val="426D1362"/>
    <w:rsid w:val="43206C0F"/>
    <w:rsid w:val="43E122A5"/>
    <w:rsid w:val="44047E46"/>
    <w:rsid w:val="442052B1"/>
    <w:rsid w:val="44B663E1"/>
    <w:rsid w:val="450A220A"/>
    <w:rsid w:val="451675CA"/>
    <w:rsid w:val="45B90768"/>
    <w:rsid w:val="45B93862"/>
    <w:rsid w:val="460B7BE1"/>
    <w:rsid w:val="46271FF2"/>
    <w:rsid w:val="46A523D4"/>
    <w:rsid w:val="4839466F"/>
    <w:rsid w:val="49076DCD"/>
    <w:rsid w:val="490927A0"/>
    <w:rsid w:val="49FD3C22"/>
    <w:rsid w:val="4AEC1834"/>
    <w:rsid w:val="4B2F76C4"/>
    <w:rsid w:val="4BAD6F69"/>
    <w:rsid w:val="4BD770CD"/>
    <w:rsid w:val="4CD815B5"/>
    <w:rsid w:val="4DD163A5"/>
    <w:rsid w:val="4DFD5E2C"/>
    <w:rsid w:val="4E2C6B98"/>
    <w:rsid w:val="4EB63300"/>
    <w:rsid w:val="4F1F5D5F"/>
    <w:rsid w:val="4F454436"/>
    <w:rsid w:val="50253C24"/>
    <w:rsid w:val="502F379A"/>
    <w:rsid w:val="503F5393"/>
    <w:rsid w:val="50463DE5"/>
    <w:rsid w:val="507A62EA"/>
    <w:rsid w:val="508B77D8"/>
    <w:rsid w:val="515D241E"/>
    <w:rsid w:val="519F416B"/>
    <w:rsid w:val="534B2C72"/>
    <w:rsid w:val="53E96EA8"/>
    <w:rsid w:val="540B2BB3"/>
    <w:rsid w:val="54BD74CD"/>
    <w:rsid w:val="554B0247"/>
    <w:rsid w:val="564E61C5"/>
    <w:rsid w:val="56D0694E"/>
    <w:rsid w:val="576E1172"/>
    <w:rsid w:val="585375E0"/>
    <w:rsid w:val="593C074C"/>
    <w:rsid w:val="598F550A"/>
    <w:rsid w:val="5ACE1743"/>
    <w:rsid w:val="5AED5D1A"/>
    <w:rsid w:val="5D4E179F"/>
    <w:rsid w:val="5DF111B9"/>
    <w:rsid w:val="5E2121D7"/>
    <w:rsid w:val="5FA5585D"/>
    <w:rsid w:val="5FDE5E4D"/>
    <w:rsid w:val="60105FFA"/>
    <w:rsid w:val="60504884"/>
    <w:rsid w:val="60914E84"/>
    <w:rsid w:val="61865573"/>
    <w:rsid w:val="627B65DD"/>
    <w:rsid w:val="63303C47"/>
    <w:rsid w:val="64A37171"/>
    <w:rsid w:val="64B2192C"/>
    <w:rsid w:val="64F40C44"/>
    <w:rsid w:val="65201AE4"/>
    <w:rsid w:val="656F644F"/>
    <w:rsid w:val="669D4FDF"/>
    <w:rsid w:val="67004D47"/>
    <w:rsid w:val="67DC4164"/>
    <w:rsid w:val="67E3322E"/>
    <w:rsid w:val="68387C85"/>
    <w:rsid w:val="696C65D2"/>
    <w:rsid w:val="6A083894"/>
    <w:rsid w:val="6A9D13BC"/>
    <w:rsid w:val="6AA37DAC"/>
    <w:rsid w:val="6C456F65"/>
    <w:rsid w:val="6C71688A"/>
    <w:rsid w:val="6D340828"/>
    <w:rsid w:val="6E002997"/>
    <w:rsid w:val="6E1E7D89"/>
    <w:rsid w:val="6E8710A1"/>
    <w:rsid w:val="6E9E5C93"/>
    <w:rsid w:val="70180F98"/>
    <w:rsid w:val="706E1828"/>
    <w:rsid w:val="7088551C"/>
    <w:rsid w:val="709852CC"/>
    <w:rsid w:val="7167751B"/>
    <w:rsid w:val="71C04229"/>
    <w:rsid w:val="726C220A"/>
    <w:rsid w:val="73970E08"/>
    <w:rsid w:val="73C87B07"/>
    <w:rsid w:val="74B83555"/>
    <w:rsid w:val="7527355F"/>
    <w:rsid w:val="76477091"/>
    <w:rsid w:val="768E3014"/>
    <w:rsid w:val="76D25AF4"/>
    <w:rsid w:val="76E0282F"/>
    <w:rsid w:val="778D5E94"/>
    <w:rsid w:val="779A612C"/>
    <w:rsid w:val="77A07AE8"/>
    <w:rsid w:val="77C7760D"/>
    <w:rsid w:val="77D11DE9"/>
    <w:rsid w:val="790104F5"/>
    <w:rsid w:val="796865E8"/>
    <w:rsid w:val="797A7DA8"/>
    <w:rsid w:val="797C3473"/>
    <w:rsid w:val="7A3551B3"/>
    <w:rsid w:val="7AAC6A3F"/>
    <w:rsid w:val="7ABD7F9A"/>
    <w:rsid w:val="7AE8775D"/>
    <w:rsid w:val="7CE15815"/>
    <w:rsid w:val="7D155348"/>
    <w:rsid w:val="7D2C2FD3"/>
    <w:rsid w:val="7D552017"/>
    <w:rsid w:val="7D8472DF"/>
    <w:rsid w:val="7DD34215"/>
    <w:rsid w:val="7E1C1D19"/>
    <w:rsid w:val="7E910D58"/>
    <w:rsid w:val="7ED268A2"/>
    <w:rsid w:val="7F874CE9"/>
    <w:rsid w:val="7FF34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2"/>
    <w:basedOn w:val="1"/>
    <w:qFormat/>
    <w:uiPriority w:val="0"/>
    <w:pPr>
      <w:spacing w:line="600" w:lineRule="exact"/>
      <w:ind w:firstLine="1680" w:firstLineChars="600"/>
    </w:pPr>
    <w:rPr>
      <w:rFonts w:ascii="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Body Text Indent 3"/>
    <w:basedOn w:val="1"/>
    <w:qFormat/>
    <w:uiPriority w:val="0"/>
    <w:pPr>
      <w:spacing w:line="500" w:lineRule="exact"/>
      <w:ind w:firstLine="560" w:firstLineChars="200"/>
    </w:pPr>
    <w:rPr>
      <w:sz w:val="2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qFormat/>
    <w:uiPriority w:val="0"/>
  </w:style>
  <w:style w:type="character" w:styleId="13">
    <w:name w:val="Hyperlink"/>
    <w:qFormat/>
    <w:uiPriority w:val="99"/>
    <w:rPr>
      <w:color w:val="0000FF"/>
      <w:u w:val="single"/>
    </w:rPr>
  </w:style>
  <w:style w:type="character" w:customStyle="1" w:styleId="14">
    <w:name w:val="font11"/>
    <w:qFormat/>
    <w:uiPriority w:val="0"/>
    <w:rPr>
      <w:rFonts w:hint="eastAsia" w:ascii="宋体" w:hAnsi="宋体" w:eastAsia="宋体" w:cs="宋体"/>
      <w:color w:val="000000"/>
      <w:sz w:val="18"/>
      <w:szCs w:val="18"/>
      <w:u w:val="none"/>
    </w:rPr>
  </w:style>
  <w:style w:type="character" w:customStyle="1" w:styleId="15">
    <w:name w:val="font01"/>
    <w:qFormat/>
    <w:uiPriority w:val="0"/>
    <w:rPr>
      <w:rFonts w:hint="default" w:ascii="Times New Roman" w:hAnsi="Times New Roman" w:cs="Times New Roman"/>
      <w:color w:val="000000"/>
      <w:sz w:val="18"/>
      <w:szCs w:val="18"/>
      <w:u w:val="none"/>
    </w:rPr>
  </w:style>
  <w:style w:type="paragraph" w:customStyle="1" w:styleId="16">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1813</Words>
  <Characters>10336</Characters>
  <Lines>86</Lines>
  <Paragraphs>24</Paragraphs>
  <TotalTime>49</TotalTime>
  <ScaleCrop>false</ScaleCrop>
  <LinksUpToDate>false</LinksUpToDate>
  <CharactersWithSpaces>12125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2022-01-10T14:29:00Z</dcterms:created>
  <dc:creator>奔放小农民</dc:creator>
  <cp:lastModifiedBy>唐威</cp:lastModifiedBy>
  <dcterms:modified xsi:type="dcterms:W3CDTF">2023-03-29T07:13:57Z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D727C2C25B5049E1B145345123435D98</vt:lpwstr>
  </property>
</Properties>
</file>