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2023</w:t>
      </w:r>
      <w:r>
        <w:rPr>
          <w:rFonts w:hint="eastAsia" w:ascii="宋体" w:hAnsi="宋体" w:cs="宋体"/>
          <w:b/>
          <w:bCs/>
          <w:sz w:val="36"/>
          <w:szCs w:val="36"/>
        </w:rPr>
        <w:t>年度工作场所职业病危害检测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及职业健康培训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外委服务方案要求</w:t>
      </w:r>
    </w:p>
    <w:p>
      <w:pPr>
        <w:numPr>
          <w:ilvl w:val="0"/>
          <w:numId w:val="2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服务名称：</w:t>
      </w:r>
    </w:p>
    <w:p>
      <w:pPr>
        <w:pStyle w:val="3"/>
        <w:ind w:left="420" w:leftChars="200"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2023</w:t>
      </w:r>
      <w:r>
        <w:rPr>
          <w:rFonts w:hint="eastAsia" w:ascii="宋体" w:hAnsi="宋体" w:cs="宋体"/>
          <w:sz w:val="28"/>
          <w:szCs w:val="28"/>
        </w:rPr>
        <w:t>年度工作场所职业病危害年度检测及月度检测，职业健康培训</w:t>
      </w:r>
    </w:p>
    <w:p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工期要求：</w:t>
      </w:r>
    </w:p>
    <w:p>
      <w:pPr>
        <w:tabs>
          <w:tab w:val="left" w:pos="635"/>
        </w:tabs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合同签订之日至</w:t>
      </w:r>
      <w:r>
        <w:rPr>
          <w:rFonts w:hint="eastAsia" w:ascii="宋体" w:hAnsi="宋体" w:cs="宋体"/>
          <w:sz w:val="28"/>
          <w:szCs w:val="28"/>
          <w:lang w:eastAsia="zh-CN"/>
        </w:rPr>
        <w:t>2023</w:t>
      </w:r>
      <w:r>
        <w:rPr>
          <w:rFonts w:hint="eastAsia" w:ascii="宋体" w:hAnsi="宋体" w:cs="宋体"/>
          <w:sz w:val="28"/>
          <w:szCs w:val="28"/>
        </w:rPr>
        <w:t>年12月，月度检测必须在在</w:t>
      </w:r>
      <w:r>
        <w:rPr>
          <w:rFonts w:hint="eastAsia" w:ascii="宋体" w:hAnsi="宋体" w:cs="宋体"/>
          <w:sz w:val="28"/>
          <w:szCs w:val="28"/>
          <w:lang w:eastAsia="zh-CN"/>
        </w:rPr>
        <w:t>我方</w:t>
      </w:r>
      <w:r>
        <w:rPr>
          <w:rFonts w:hint="eastAsia" w:ascii="宋体" w:hAnsi="宋体" w:cs="宋体"/>
          <w:sz w:val="28"/>
          <w:szCs w:val="28"/>
        </w:rPr>
        <w:t>规定时间到现场进行检测并按时出具检测报告。</w:t>
      </w:r>
      <w:bookmarkStart w:id="0" w:name="_GoBack"/>
      <w:bookmarkEnd w:id="0"/>
    </w:p>
    <w:p>
      <w:pPr>
        <w:tabs>
          <w:tab w:val="left" w:pos="635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</w:rPr>
        <w:t>针对此外委施工供应商需要提供的资质：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职业卫生技术咨询服务相关经营范围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、是否需勘踏现场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否，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如需</w:t>
      </w:r>
      <w:r>
        <w:rPr>
          <w:rFonts w:hint="eastAsia" w:ascii="宋体" w:hAnsi="宋体" w:cs="宋体"/>
          <w:sz w:val="28"/>
          <w:szCs w:val="28"/>
        </w:rPr>
        <w:t>勘踏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现场联系人：杨阳，电话：13031976331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、施工内容：</w:t>
      </w:r>
    </w:p>
    <w:tbl>
      <w:tblPr>
        <w:tblStyle w:val="6"/>
        <w:tblW w:w="1031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119"/>
        <w:gridCol w:w="1636"/>
        <w:gridCol w:w="1084"/>
        <w:gridCol w:w="1783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分项内容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063" w:firstLineChars="44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服务内容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金额上限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验收标准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年度工作场所职业病危害年度检测及月度检测。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我方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要求日期进行检测并出具检测报告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职业健康培训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人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按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我方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要求日期进行培训并进行考试及提供结果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结算方式: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承包方开具全额专用发票，待我方发票经财务入账后根据资金计划进行付款程序。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付款方式：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电汇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承包方式：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进行检测并出具检测报告，包含所产生的一切费用。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3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本次服务其他要求及规范说明</w:t>
      </w:r>
    </w:p>
    <w:p>
      <w:pPr>
        <w:ind w:firstLine="57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粉尘、噪音：厂内水泥磨系统相关设备，1#立磨系统相关设备，粉煤灰系统相关设备。工频电场：1#变电站。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培训内容：职业健康相关知识，培训人数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cs="宋体"/>
          <w:sz w:val="28"/>
          <w:szCs w:val="28"/>
        </w:rPr>
        <w:t>人，安排老师到厂内进行培训并提供试卷进行考试，培训完成后提供考试成绩单。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、签订合同需提供的资料</w:t>
      </w:r>
    </w:p>
    <w:tbl>
      <w:tblPr>
        <w:tblStyle w:val="7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204"/>
        <w:gridCol w:w="5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审查内容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营业执照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资质证书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提供原件及复印件，复印件公司公章。资质等级需与承包项目相符，且在专业平台如全国建筑市场监管公共服务平台可查。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法定代表人身份证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法定代表人授权委托书及身份证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视具体情况需要审查的其他有关材料</w:t>
            </w:r>
          </w:p>
        </w:tc>
        <w:tc>
          <w:tcPr>
            <w:tcW w:w="52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850" w:bottom="144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9B241"/>
    <w:multiLevelType w:val="singleLevel"/>
    <w:tmpl w:val="A109B24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9B790C"/>
    <w:multiLevelType w:val="multilevel"/>
    <w:tmpl w:val="249B790C"/>
    <w:lvl w:ilvl="0" w:tentative="0">
      <w:start w:val="1"/>
      <w:numFmt w:val="japaneseCounting"/>
      <w:pStyle w:val="2"/>
      <w:lvlText w:val="第%1条"/>
      <w:lvlJc w:val="left"/>
      <w:pPr>
        <w:ind w:left="870" w:hanging="8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2FF8F5"/>
    <w:multiLevelType w:val="singleLevel"/>
    <w:tmpl w:val="7B2FF8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ZhNTg3ZDA5MTlmZjAyMDYyYjY1MTU5MTU0YmE0MjIifQ=="/>
    <w:docVar w:name="KSO_WPS_MARK_KEY" w:val="a56adc2a-6d24-4c77-88b1-d80a9b6d9305"/>
  </w:docVars>
  <w:rsids>
    <w:rsidRoot w:val="36C540CD"/>
    <w:rsid w:val="00032E01"/>
    <w:rsid w:val="0004034A"/>
    <w:rsid w:val="00050C33"/>
    <w:rsid w:val="0006477F"/>
    <w:rsid w:val="000C643F"/>
    <w:rsid w:val="000F3032"/>
    <w:rsid w:val="001407D3"/>
    <w:rsid w:val="00147C7A"/>
    <w:rsid w:val="001722D6"/>
    <w:rsid w:val="00195AA3"/>
    <w:rsid w:val="001C2483"/>
    <w:rsid w:val="00243441"/>
    <w:rsid w:val="002E59B9"/>
    <w:rsid w:val="002F35F6"/>
    <w:rsid w:val="003340ED"/>
    <w:rsid w:val="00336683"/>
    <w:rsid w:val="003C6734"/>
    <w:rsid w:val="00415604"/>
    <w:rsid w:val="00440A2B"/>
    <w:rsid w:val="00467BCF"/>
    <w:rsid w:val="0048124C"/>
    <w:rsid w:val="00490188"/>
    <w:rsid w:val="004C7229"/>
    <w:rsid w:val="004D241D"/>
    <w:rsid w:val="005171F8"/>
    <w:rsid w:val="005402D9"/>
    <w:rsid w:val="005637F8"/>
    <w:rsid w:val="005765D6"/>
    <w:rsid w:val="00580676"/>
    <w:rsid w:val="005F0EBD"/>
    <w:rsid w:val="00616436"/>
    <w:rsid w:val="006214C4"/>
    <w:rsid w:val="00692386"/>
    <w:rsid w:val="00696A7C"/>
    <w:rsid w:val="006B7F1F"/>
    <w:rsid w:val="006E5F15"/>
    <w:rsid w:val="00765647"/>
    <w:rsid w:val="007A1E67"/>
    <w:rsid w:val="00835702"/>
    <w:rsid w:val="00854477"/>
    <w:rsid w:val="00882D4D"/>
    <w:rsid w:val="008915F4"/>
    <w:rsid w:val="009A33A9"/>
    <w:rsid w:val="009A3D54"/>
    <w:rsid w:val="009E3F16"/>
    <w:rsid w:val="009E405F"/>
    <w:rsid w:val="00AF4A29"/>
    <w:rsid w:val="00B12301"/>
    <w:rsid w:val="00B15ADD"/>
    <w:rsid w:val="00B43DEC"/>
    <w:rsid w:val="00BC6B49"/>
    <w:rsid w:val="00C24778"/>
    <w:rsid w:val="00C7267E"/>
    <w:rsid w:val="00CC739D"/>
    <w:rsid w:val="00D8484E"/>
    <w:rsid w:val="00D84FB3"/>
    <w:rsid w:val="00DA419A"/>
    <w:rsid w:val="00DB0E03"/>
    <w:rsid w:val="00DB2D36"/>
    <w:rsid w:val="00DE1E9B"/>
    <w:rsid w:val="00DE7F95"/>
    <w:rsid w:val="00E10AD9"/>
    <w:rsid w:val="00E25401"/>
    <w:rsid w:val="00E2646A"/>
    <w:rsid w:val="00E74193"/>
    <w:rsid w:val="00E76A2E"/>
    <w:rsid w:val="00E83953"/>
    <w:rsid w:val="00EC415B"/>
    <w:rsid w:val="00EE201F"/>
    <w:rsid w:val="00F226DE"/>
    <w:rsid w:val="00F22D62"/>
    <w:rsid w:val="00F24361"/>
    <w:rsid w:val="00FD0189"/>
    <w:rsid w:val="00FD0F04"/>
    <w:rsid w:val="00FD21F6"/>
    <w:rsid w:val="0A9153BF"/>
    <w:rsid w:val="0F2F3CC3"/>
    <w:rsid w:val="114A0A7B"/>
    <w:rsid w:val="11FF3FAC"/>
    <w:rsid w:val="12B120EA"/>
    <w:rsid w:val="2D5323C0"/>
    <w:rsid w:val="347510CB"/>
    <w:rsid w:val="36C540CD"/>
    <w:rsid w:val="422B4BBE"/>
    <w:rsid w:val="4C8453DB"/>
    <w:rsid w:val="4D373CBF"/>
    <w:rsid w:val="51901ED6"/>
    <w:rsid w:val="59551341"/>
    <w:rsid w:val="5BC36B87"/>
    <w:rsid w:val="77A35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numPr>
        <w:ilvl w:val="0"/>
        <w:numId w:val="1"/>
      </w:numPr>
      <w:spacing w:line="600" w:lineRule="exact"/>
      <w:ind w:left="0" w:right="480" w:firstLine="0" w:firstLineChars="0"/>
      <w:jc w:val="left"/>
      <w:outlineLvl w:val="0"/>
    </w:pPr>
    <w:rPr>
      <w:rFonts w:ascii="仿宋" w:hAnsi="仿宋" w:eastAsia="仿宋" w:cstheme="minorEastAsia"/>
      <w:b/>
      <w:bCs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72ACE8"/>
      <w:u w:val="single"/>
    </w:rPr>
  </w:style>
  <w:style w:type="character" w:styleId="10">
    <w:name w:val="Hyperlink"/>
    <w:basedOn w:val="8"/>
    <w:qFormat/>
    <w:uiPriority w:val="0"/>
    <w:rPr>
      <w:color w:val="72ACE8"/>
      <w:u w:val="single"/>
    </w:rPr>
  </w:style>
  <w:style w:type="character" w:customStyle="1" w:styleId="11">
    <w:name w:val="edui-clickable2"/>
    <w:basedOn w:val="8"/>
    <w:qFormat/>
    <w:uiPriority w:val="0"/>
    <w:rPr>
      <w:color w:val="0000FF"/>
      <w:u w:val="single"/>
    </w:rPr>
  </w:style>
  <w:style w:type="character" w:customStyle="1" w:styleId="12">
    <w:name w:val="edui-unclickable"/>
    <w:basedOn w:val="8"/>
    <w:qFormat/>
    <w:uiPriority w:val="0"/>
    <w:rPr>
      <w:color w:val="808080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标题 1 Char"/>
    <w:basedOn w:val="8"/>
    <w:link w:val="2"/>
    <w:qFormat/>
    <w:uiPriority w:val="9"/>
    <w:rPr>
      <w:rFonts w:ascii="仿宋" w:hAnsi="仿宋" w:eastAsia="仿宋" w:cstheme="minorEastAsia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735</Words>
  <Characters>772</Characters>
  <Lines>17</Lines>
  <Paragraphs>4</Paragraphs>
  <TotalTime>2</TotalTime>
  <ScaleCrop>false</ScaleCrop>
  <LinksUpToDate>false</LinksUpToDate>
  <CharactersWithSpaces>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2021-10-20T01:56:00Z</dcterms:created>
  <dc:creator>张强</dc:creator>
  <cp:lastModifiedBy>沈</cp:lastModifiedBy>
  <dcterms:modified xsi:type="dcterms:W3CDTF">2023-03-07T09:29:05Z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10FF91C83D0842B488294341EC2C1426</vt:lpwstr>
  </property>
</Properties>
</file>