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/>
      </w:pPr>
      <w:r>
        <w:rPr>
          <w:rFonts w:ascii="宋体" w:cs="宋体" w:eastAsia="宋体" w:hAnsi="宋体" w:hint="eastAsia"/>
          <w:b/>
          <w:bCs/>
          <w:sz w:val="44"/>
          <w:szCs w:val="44"/>
        </w:rPr>
        <w:t>低压配电箱配置说明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left"/>
        <w:textAlignment w:val="auto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技术要求：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控制箱柜门双层，柜子柜体厚度2mm,柜子底部开6个DN25的孔，安装格兰头（格兰头带塑料密封），柜门上喷当心触电标识，柜子要求全密封，柜门安装暗门锁和可以挂锁的锁扣，柜子颜色白色。柜门和柜体连接接地线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电控元器说明：</w:t>
      </w:r>
    </w:p>
    <w:tbl>
      <w:tblPr>
        <w:tblStyle w:val="style154"/>
        <w:tblW w:w="94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64"/>
        <w:gridCol w:w="819"/>
        <w:gridCol w:w="4200"/>
        <w:gridCol w:w="1230"/>
        <w:gridCol w:w="780"/>
      </w:tblGrid>
      <w:tr>
        <w:trPr>
          <w:trHeight w:val="412" w:hRule="atLeast"/>
        </w:trPr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断路器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总断路器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断路器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控制电液动棒条阀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288" w:hRule="atLeast"/>
        </w:trPr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交流接触器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控制电液动棒条阀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辅助触点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控制电液动棒条阀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热过载继电器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保护电液动棒条阀电机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转换开关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远程、本地切换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指示灯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显示电源、限位、工作状、故障态指示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接线端子排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接线用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UK</w:t>
            </w:r>
          </w:p>
        </w:tc>
      </w:tr>
      <w:tr>
        <w:tblPrEx/>
        <w:trPr/>
        <w:tc>
          <w:tcPr>
            <w:tcW w:w="7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6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行程开关</w:t>
            </w:r>
          </w:p>
        </w:tc>
        <w:tc>
          <w:tcPr>
            <w:tcW w:w="81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开关限位</w:t>
            </w:r>
          </w:p>
        </w:tc>
        <w:tc>
          <w:tcPr>
            <w:tcW w:w="1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霍尼韦尔</w:t>
            </w:r>
          </w:p>
        </w:tc>
        <w:tc>
          <w:tcPr>
            <w:tcW w:w="78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firstLine="0" w:firstLineChars="0"/>
              <w:jc w:val="center"/>
              <w:textAlignment w:val="auto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12"/>
        <w:ind w:leftChars="200"/>
        <w:textAlignment w:val="auto"/>
        <w:rPr>
          <w:rFonts w:ascii="宋体" w:cs="宋体" w:eastAsia="宋体" w:hAnsi="宋体" w:hint="default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以上电气元器件容量根据设备功率配置。（四台1.5KW电机）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12"/>
        <w:ind w:left="0" w:leftChars="0"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功能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12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 四个开限位、四个关限位，共八个限位开关，柜面备妥、开限位、关限位故障信号状态显示，远程/本地控制，远程控制传输信号：备妥、应答、驱动、开限位、关限位信号、过载保护信号。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实现就地和远程启动。启动一侧控制两台电机，另一侧控制两台电机，四台电机同时启动。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12"/>
        <w:ind w:firstLine="560" w:firstLineChars="200"/>
        <w:textAlignment w:val="auto"/>
        <w:rPr>
          <w:rFonts w:ascii="宋体" w:cs="宋体" w:eastAsia="宋体" w:hAnsi="宋体" w:hint="default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 出具电子版及纸质版图纸，接线标清线号及名称。柜子标准按照国家标准执行。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44A3BD1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464</Words>
  <Pages>2</Pages>
  <Characters>475</Characters>
  <Application>WPS Office</Application>
  <DocSecurity>0</DocSecurity>
  <Paragraphs>78</Paragraphs>
  <ScaleCrop>false</ScaleCrop>
  <LinksUpToDate>false</LinksUpToDate>
  <CharactersWithSpaces>479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2023-02-03T05:12:00Z</dcterms:created>
  <dc:creator>稻米</dc:creator>
  <lastModifiedBy>LGE-AN10</lastModifiedBy>
  <dcterms:modified xsi:type="dcterms:W3CDTF">2023-02-14T00:46:44Z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E9D50CB5F0BE420F8C086BC3655116D4</vt:lpwstr>
  </property>
</Properties>
</file>