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749" w:firstLineChars="396"/>
        <w:outlineLvl w:val="1"/>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u w:val="single"/>
        </w:rPr>
        <w:t>物资部</w:t>
      </w:r>
      <w:r>
        <w:rPr>
          <w:rFonts w:hint="eastAsia" w:asciiTheme="majorEastAsia" w:hAnsiTheme="majorEastAsia" w:eastAsiaTheme="majorEastAsia"/>
          <w:b/>
          <w:color w:val="000000"/>
          <w:sz w:val="44"/>
          <w:szCs w:val="44"/>
          <w:lang w:val="en-US" w:eastAsia="zh-CN"/>
        </w:rPr>
        <w:t>议</w:t>
      </w:r>
      <w:r>
        <w:rPr>
          <w:rFonts w:hint="eastAsia" w:asciiTheme="majorEastAsia" w:hAnsiTheme="majorEastAsia" w:eastAsiaTheme="majorEastAsia"/>
          <w:b/>
          <w:color w:val="000000"/>
          <w:sz w:val="44"/>
          <w:szCs w:val="44"/>
        </w:rPr>
        <w:t>标申请文件</w:t>
      </w:r>
    </w:p>
    <w:p>
      <w:pPr>
        <w:autoSpaceDE w:val="0"/>
        <w:autoSpaceDN w:val="0"/>
        <w:spacing w:line="400" w:lineRule="exact"/>
        <w:rPr>
          <w:rFonts w:ascii="Helvetica" w:hAnsi="Helvetica" w:eastAsia="宋体" w:cs="Helvetica"/>
          <w:color w:val="3D3D3D"/>
          <w:sz w:val="24"/>
          <w:szCs w:val="24"/>
        </w:rPr>
      </w:pPr>
      <w:r>
        <w:rPr>
          <w:rFonts w:hint="eastAsia" w:ascii="FangSong_GB2312" w:eastAsia="FangSong_GB2312"/>
          <w:b/>
          <w:color w:val="000000"/>
          <w:sz w:val="32"/>
          <w:szCs w:val="32"/>
        </w:rPr>
        <w:t xml:space="preserve">   </w:t>
      </w:r>
      <w:r>
        <w:rPr>
          <w:rFonts w:ascii="Helvetica" w:hAnsi="Helvetica" w:eastAsia="宋体" w:cs="Helvetica"/>
          <w:color w:val="3D3D3D"/>
          <w:sz w:val="24"/>
          <w:szCs w:val="24"/>
        </w:rPr>
        <w:t>  招标人</w:t>
      </w:r>
      <w:r>
        <w:rPr>
          <w:rFonts w:hint="eastAsia" w:ascii="Helvetica" w:hAnsi="Helvetica" w:eastAsia="宋体" w:cs="Helvetica"/>
          <w:color w:val="3D3D3D"/>
          <w:sz w:val="24"/>
          <w:szCs w:val="24"/>
        </w:rPr>
        <w:t>鞍山</w:t>
      </w:r>
      <w:r>
        <w:rPr>
          <w:rFonts w:ascii="Helvetica" w:hAnsi="Helvetica" w:eastAsia="宋体" w:cs="Helvetica"/>
          <w:color w:val="3D3D3D"/>
          <w:sz w:val="24"/>
          <w:szCs w:val="24"/>
        </w:rPr>
        <w:t>冀东水泥有限责任公司</w:t>
      </w:r>
      <w:r>
        <w:rPr>
          <w:rFonts w:hint="eastAsia" w:ascii="Helvetica" w:hAnsi="Helvetica" w:eastAsia="宋体" w:cs="Helvetica"/>
          <w:color w:val="3D3D3D"/>
          <w:sz w:val="24"/>
          <w:szCs w:val="24"/>
        </w:rPr>
        <w:t>，</w:t>
      </w:r>
      <w:r>
        <w:rPr>
          <w:rFonts w:ascii="Helvetica" w:hAnsi="Helvetica" w:eastAsia="宋体" w:cs="Helvetica"/>
          <w:color w:val="3D3D3D"/>
          <w:sz w:val="24"/>
          <w:szCs w:val="24"/>
        </w:rPr>
        <w:t>根据本公司202</w:t>
      </w:r>
      <w:r>
        <w:rPr>
          <w:rFonts w:hint="eastAsia" w:ascii="Helvetica" w:hAnsi="Helvetica" w:eastAsia="宋体" w:cs="Helvetica"/>
          <w:color w:val="3D3D3D"/>
          <w:sz w:val="24"/>
          <w:szCs w:val="24"/>
          <w:lang w:val="en-US" w:eastAsia="zh-CN"/>
        </w:rPr>
        <w:t>3</w:t>
      </w:r>
      <w:r>
        <w:rPr>
          <w:rFonts w:ascii="Helvetica" w:hAnsi="Helvetica" w:eastAsia="宋体" w:cs="Helvetica"/>
          <w:color w:val="3D3D3D"/>
          <w:sz w:val="24"/>
          <w:szCs w:val="24"/>
        </w:rPr>
        <w:t>年物资需求计划，</w:t>
      </w:r>
      <w:r>
        <w:rPr>
          <w:rFonts w:hint="eastAsia" w:ascii="Helvetica" w:hAnsi="Helvetica" w:eastAsia="宋体" w:cs="Helvetica"/>
          <w:color w:val="3D3D3D"/>
          <w:sz w:val="24"/>
          <w:szCs w:val="24"/>
        </w:rPr>
        <w:t>对</w:t>
      </w:r>
      <w:r>
        <w:rPr>
          <w:rFonts w:ascii="Helvetica" w:hAnsi="Helvetica" w:eastAsia="宋体" w:cs="Helvetica"/>
          <w:color w:val="3D3D3D"/>
          <w:sz w:val="24"/>
          <w:szCs w:val="24"/>
        </w:rPr>
        <w:t>大宗原材料采购项目</w:t>
      </w:r>
      <w:r>
        <w:rPr>
          <w:rFonts w:hint="eastAsia" w:ascii="Helvetica" w:hAnsi="Helvetica" w:eastAsia="宋体" w:cs="Helvetica"/>
          <w:color w:val="3D3D3D"/>
          <w:sz w:val="24"/>
          <w:szCs w:val="24"/>
          <w:u w:val="single"/>
        </w:rPr>
        <w:t>石灰石</w:t>
      </w:r>
      <w:r>
        <w:rPr>
          <w:rFonts w:hint="eastAsia" w:ascii="Helvetica" w:hAnsi="Helvetica" w:eastAsia="宋体" w:cs="Helvetica"/>
          <w:color w:val="3D3D3D"/>
          <w:sz w:val="24"/>
          <w:szCs w:val="24"/>
          <w:u w:val="single"/>
          <w:lang w:eastAsia="zh-CN"/>
        </w:rPr>
        <w:t>（</w:t>
      </w:r>
      <w:r>
        <w:rPr>
          <w:rFonts w:hint="eastAsia" w:ascii="Helvetica" w:hAnsi="Helvetica" w:eastAsia="宋体" w:cs="Helvetica"/>
          <w:color w:val="3D3D3D"/>
          <w:sz w:val="24"/>
          <w:szCs w:val="24"/>
          <w:u w:val="single"/>
          <w:lang w:val="en-US" w:eastAsia="zh-CN"/>
        </w:rPr>
        <w:t>低碱）</w:t>
      </w:r>
      <w:r>
        <w:rPr>
          <w:rFonts w:hint="eastAsia" w:ascii="Helvetica" w:hAnsi="Helvetica" w:eastAsia="宋体" w:cs="Helvetica"/>
          <w:color w:val="3D3D3D"/>
          <w:sz w:val="24"/>
          <w:szCs w:val="24"/>
          <w:u w:val="single"/>
          <w:lang w:eastAsia="zh-CN"/>
        </w:rPr>
        <w:t>）</w:t>
      </w:r>
      <w:r>
        <w:rPr>
          <w:rFonts w:ascii="Helvetica" w:hAnsi="Helvetica" w:eastAsia="宋体" w:cs="Helvetica"/>
          <w:color w:val="3D3D3D"/>
          <w:sz w:val="24"/>
          <w:szCs w:val="24"/>
        </w:rPr>
        <w:t>进行</w:t>
      </w:r>
      <w:r>
        <w:rPr>
          <w:rFonts w:hint="eastAsia" w:ascii="Helvetica" w:hAnsi="Helvetica" w:eastAsia="宋体" w:cs="Helvetica"/>
          <w:color w:val="3D3D3D"/>
          <w:sz w:val="24"/>
          <w:szCs w:val="24"/>
          <w:lang w:val="en-US" w:eastAsia="zh-CN"/>
        </w:rPr>
        <w:t>议</w:t>
      </w:r>
      <w:r>
        <w:rPr>
          <w:rFonts w:ascii="Helvetica" w:hAnsi="Helvetica" w:eastAsia="宋体" w:cs="Helvetica"/>
          <w:color w:val="3D3D3D"/>
          <w:sz w:val="24"/>
          <w:szCs w:val="24"/>
        </w:rPr>
        <w:t>标。欢迎</w:t>
      </w:r>
      <w:r>
        <w:rPr>
          <w:rFonts w:hint="eastAsia" w:ascii="Helvetica" w:hAnsi="Helvetica" w:eastAsia="宋体" w:cs="Helvetica"/>
          <w:color w:val="3D3D3D"/>
          <w:sz w:val="24"/>
          <w:szCs w:val="24"/>
        </w:rPr>
        <w:t>具有法人资格的国内石灰石矿山企业</w:t>
      </w:r>
      <w:r>
        <w:rPr>
          <w:rFonts w:ascii="Helvetica" w:hAnsi="Helvetica" w:eastAsia="宋体" w:cs="Helvetica"/>
          <w:color w:val="3D3D3D"/>
          <w:sz w:val="24"/>
          <w:szCs w:val="24"/>
        </w:rPr>
        <w:t>就本标书的全部内容前来投标</w:t>
      </w:r>
      <w:r>
        <w:rPr>
          <w:rFonts w:hint="eastAsia" w:ascii="Helvetica" w:hAnsi="Helvetica" w:eastAsia="宋体" w:cs="Helvetica"/>
          <w:color w:val="3D3D3D"/>
          <w:sz w:val="24"/>
          <w:szCs w:val="24"/>
        </w:rPr>
        <w:t>（或待办手续的政府确定保留的矿山）</w:t>
      </w:r>
      <w:r>
        <w:rPr>
          <w:rFonts w:ascii="Helvetica" w:hAnsi="Helvetica" w:eastAsia="宋体" w:cs="Helvetica"/>
          <w:color w:val="3D3D3D"/>
          <w:sz w:val="24"/>
          <w:szCs w:val="24"/>
        </w:rPr>
        <w:t>。</w:t>
      </w:r>
      <w:r>
        <w:rPr>
          <w:rFonts w:hint="eastAsia" w:ascii="Helvetica" w:hAnsi="Helvetica" w:eastAsia="宋体" w:cs="Helvetica"/>
          <w:color w:val="3D3D3D"/>
          <w:sz w:val="24"/>
          <w:szCs w:val="24"/>
        </w:rPr>
        <w:t>报名前需与招标方联系并进行实地踏查和样品检验，合格的企业方可参与此次投标。</w:t>
      </w:r>
    </w:p>
    <w:p>
      <w:pPr>
        <w:pStyle w:val="11"/>
        <w:numPr>
          <w:ilvl w:val="0"/>
          <w:numId w:val="1"/>
        </w:numPr>
        <w:spacing w:line="560" w:lineRule="exact"/>
        <w:ind w:firstLineChars="0"/>
        <w:outlineLvl w:val="1"/>
        <w:rPr>
          <w:rFonts w:ascii="Helvetica" w:hAnsi="Helvetica" w:eastAsia="宋体" w:cs="Helvetica"/>
          <w:color w:val="3D3D3D"/>
          <w:sz w:val="24"/>
          <w:szCs w:val="24"/>
        </w:rPr>
      </w:pPr>
      <w:r>
        <w:rPr>
          <w:rFonts w:ascii="Helvetica" w:hAnsi="Helvetica" w:eastAsia="宋体" w:cs="Helvetica"/>
          <w:b/>
          <w:bCs/>
          <w:color w:val="3D3D3D"/>
          <w:sz w:val="24"/>
          <w:szCs w:val="24"/>
        </w:rPr>
        <w:t>项目名称：</w:t>
      </w:r>
      <w:r>
        <w:rPr>
          <w:rFonts w:hint="eastAsia" w:ascii="Helvetica" w:hAnsi="Helvetica" w:eastAsia="宋体" w:cs="Helvetica"/>
          <w:color w:val="3D3D3D"/>
          <w:sz w:val="24"/>
          <w:szCs w:val="24"/>
        </w:rPr>
        <w:t>鞍山</w:t>
      </w:r>
      <w:r>
        <w:rPr>
          <w:rFonts w:ascii="Helvetica" w:hAnsi="Helvetica" w:eastAsia="宋体" w:cs="Helvetica"/>
          <w:color w:val="3D3D3D"/>
          <w:sz w:val="24"/>
          <w:szCs w:val="24"/>
        </w:rPr>
        <w:t>冀东</w:t>
      </w:r>
      <w:r>
        <w:rPr>
          <w:rFonts w:hint="eastAsia" w:ascii="Helvetica" w:hAnsi="Helvetica" w:eastAsia="宋体" w:cs="Helvetica"/>
          <w:color w:val="3D3D3D"/>
          <w:sz w:val="24"/>
          <w:szCs w:val="24"/>
        </w:rPr>
        <w:t>石灰石</w:t>
      </w:r>
      <w:r>
        <w:rPr>
          <w:rFonts w:hint="eastAsia" w:ascii="Helvetica" w:hAnsi="Helvetica" w:eastAsia="宋体" w:cs="Helvetica"/>
          <w:color w:val="3D3D3D"/>
          <w:sz w:val="24"/>
          <w:szCs w:val="24"/>
          <w:lang w:eastAsia="zh-CN"/>
        </w:rPr>
        <w:t>（</w:t>
      </w:r>
      <w:r>
        <w:rPr>
          <w:rFonts w:hint="eastAsia" w:ascii="Helvetica" w:hAnsi="Helvetica" w:eastAsia="宋体" w:cs="Helvetica"/>
          <w:color w:val="3D3D3D"/>
          <w:sz w:val="24"/>
          <w:szCs w:val="24"/>
          <w:lang w:val="en-US" w:eastAsia="zh-CN"/>
        </w:rPr>
        <w:t>低碱</w:t>
      </w:r>
      <w:r>
        <w:rPr>
          <w:rFonts w:hint="eastAsia" w:ascii="Helvetica" w:hAnsi="Helvetica" w:eastAsia="宋体" w:cs="Helvetica"/>
          <w:color w:val="3D3D3D"/>
          <w:sz w:val="24"/>
          <w:szCs w:val="24"/>
          <w:lang w:eastAsia="zh-CN"/>
        </w:rPr>
        <w:t>）</w:t>
      </w:r>
      <w:r>
        <w:rPr>
          <w:rFonts w:ascii="Helvetica" w:hAnsi="Helvetica" w:eastAsia="宋体" w:cs="Helvetica"/>
          <w:color w:val="3D3D3D"/>
          <w:sz w:val="24"/>
          <w:szCs w:val="24"/>
        </w:rPr>
        <w:t>采购项目</w:t>
      </w:r>
      <w:r>
        <w:rPr>
          <w:rFonts w:hint="eastAsia" w:ascii="Helvetica" w:hAnsi="Helvetica" w:eastAsia="宋体" w:cs="Helvetica"/>
          <w:color w:val="3D3D3D"/>
          <w:sz w:val="24"/>
          <w:szCs w:val="24"/>
        </w:rPr>
        <w:t xml:space="preserve">      </w:t>
      </w:r>
    </w:p>
    <w:p>
      <w:pPr>
        <w:pStyle w:val="11"/>
        <w:spacing w:line="560" w:lineRule="exact"/>
        <w:ind w:left="720" w:firstLine="0" w:firstLineChars="0"/>
        <w:outlineLvl w:val="1"/>
        <w:rPr>
          <w:rFonts w:ascii="Helvetica" w:hAnsi="Helvetica" w:eastAsia="宋体" w:cs="Helvetica"/>
          <w:color w:val="3D3D3D"/>
          <w:sz w:val="24"/>
          <w:szCs w:val="24"/>
        </w:rPr>
      </w:pPr>
      <w:r>
        <w:rPr>
          <w:rFonts w:hint="eastAsia" w:ascii="Helvetica" w:hAnsi="Helvetica" w:eastAsia="宋体" w:cs="Helvetica"/>
          <w:color w:val="3D3D3D"/>
          <w:sz w:val="24"/>
          <w:szCs w:val="24"/>
        </w:rPr>
        <w:t>项目预算：</w:t>
      </w:r>
      <w:r>
        <w:rPr>
          <w:rFonts w:hint="eastAsia" w:ascii="Helvetica" w:hAnsi="Helvetica" w:eastAsia="宋体" w:cs="Helvetica"/>
          <w:color w:val="3D3D3D"/>
          <w:sz w:val="24"/>
          <w:szCs w:val="24"/>
          <w:lang w:val="en-US" w:eastAsia="zh-CN"/>
        </w:rPr>
        <w:t>180</w:t>
      </w:r>
      <w:r>
        <w:rPr>
          <w:rFonts w:hint="eastAsia" w:ascii="Helvetica" w:hAnsi="Helvetica" w:eastAsia="宋体" w:cs="Helvetica"/>
          <w:color w:val="3D3D3D"/>
          <w:sz w:val="24"/>
          <w:szCs w:val="24"/>
        </w:rPr>
        <w:t xml:space="preserve"> 万元</w:t>
      </w:r>
    </w:p>
    <w:p>
      <w:pPr>
        <w:shd w:val="clear" w:color="auto" w:fill="FAFAFA"/>
        <w:spacing w:before="240" w:after="240"/>
        <w:rPr>
          <w:rFonts w:ascii="Helvetica" w:hAnsi="Helvetica" w:eastAsia="宋体" w:cs="Helvetica"/>
          <w:color w:val="3D3D3D"/>
          <w:sz w:val="24"/>
          <w:szCs w:val="24"/>
        </w:rPr>
      </w:pPr>
      <w:r>
        <w:rPr>
          <w:rFonts w:ascii="Helvetica" w:hAnsi="Helvetica" w:eastAsia="宋体" w:cs="Helvetica"/>
          <w:b/>
          <w:bCs/>
          <w:color w:val="3D3D3D"/>
          <w:sz w:val="24"/>
          <w:szCs w:val="24"/>
        </w:rPr>
        <w:t>二、项目内容、</w:t>
      </w:r>
      <w:r>
        <w:rPr>
          <w:rFonts w:hint="eastAsia" w:ascii="Helvetica" w:hAnsi="Helvetica" w:eastAsia="宋体" w:cs="Helvetica"/>
          <w:b/>
          <w:bCs/>
          <w:color w:val="3D3D3D"/>
          <w:sz w:val="24"/>
          <w:szCs w:val="24"/>
        </w:rPr>
        <w:t>质量</w:t>
      </w:r>
      <w:r>
        <w:rPr>
          <w:rFonts w:ascii="Helvetica" w:hAnsi="Helvetica" w:eastAsia="宋体" w:cs="Helvetica"/>
          <w:b/>
          <w:bCs/>
          <w:color w:val="3D3D3D"/>
          <w:sz w:val="24"/>
          <w:szCs w:val="24"/>
        </w:rPr>
        <w:t>要求、到货时间及到货地点：</w:t>
      </w:r>
    </w:p>
    <w:p>
      <w:pPr>
        <w:shd w:val="clear" w:color="auto" w:fill="FAFAFA"/>
        <w:spacing w:before="240" w:after="240"/>
        <w:rPr>
          <w:rFonts w:ascii="Helvetica" w:hAnsi="Helvetica" w:eastAsia="宋体" w:cs="Helvetica"/>
          <w:color w:val="3D3D3D"/>
          <w:sz w:val="24"/>
          <w:szCs w:val="24"/>
        </w:rPr>
      </w:pPr>
      <w:r>
        <w:rPr>
          <w:rFonts w:ascii="Helvetica" w:hAnsi="Helvetica" w:eastAsia="宋体" w:cs="Helvetica"/>
          <w:color w:val="3D3D3D"/>
          <w:sz w:val="24"/>
          <w:szCs w:val="24"/>
        </w:rPr>
        <w:t>（一）项目内容、质量要求：</w:t>
      </w:r>
    </w:p>
    <w:p>
      <w:pPr>
        <w:shd w:val="clear" w:color="auto" w:fill="FAFAFA"/>
        <w:spacing w:before="240" w:after="240"/>
        <w:rPr>
          <w:rFonts w:ascii="Helvetica" w:hAnsi="Helvetica" w:eastAsia="宋体" w:cs="Helvetica"/>
          <w:color w:val="3D3D3D"/>
          <w:sz w:val="24"/>
          <w:szCs w:val="24"/>
        </w:rPr>
      </w:pPr>
      <w:r>
        <w:rPr>
          <w:rFonts w:ascii="Helvetica" w:hAnsi="Helvetica" w:eastAsia="宋体" w:cs="Helvetica"/>
          <w:color w:val="3D3D3D"/>
          <w:sz w:val="24"/>
          <w:szCs w:val="24"/>
        </w:rPr>
        <w:t> 材料名称：</w:t>
      </w:r>
    </w:p>
    <w:p>
      <w:pPr>
        <w:shd w:val="clear" w:color="auto" w:fill="FAFAFA"/>
        <w:spacing w:before="240" w:after="240"/>
        <w:ind w:firstLine="480" w:firstLineChars="200"/>
        <w:rPr>
          <w:rFonts w:ascii="Helvetica" w:hAnsi="Helvetica" w:eastAsia="宋体" w:cs="Helvetica"/>
          <w:color w:val="3D3D3D"/>
          <w:sz w:val="24"/>
          <w:szCs w:val="24"/>
        </w:rPr>
      </w:pPr>
      <w:r>
        <w:rPr>
          <w:rFonts w:hint="eastAsia" w:ascii="Helvetica" w:hAnsi="Helvetica" w:eastAsia="宋体" w:cs="Helvetica"/>
          <w:color w:val="3D3D3D"/>
          <w:sz w:val="24"/>
          <w:szCs w:val="24"/>
        </w:rPr>
        <w:t>石灰石</w:t>
      </w:r>
      <w:r>
        <w:rPr>
          <w:rFonts w:hint="eastAsia" w:ascii="Helvetica" w:hAnsi="Helvetica" w:eastAsia="宋体" w:cs="Helvetica"/>
          <w:color w:val="3D3D3D"/>
          <w:sz w:val="24"/>
          <w:szCs w:val="24"/>
          <w:lang w:eastAsia="zh-CN"/>
        </w:rPr>
        <w:t>（</w:t>
      </w:r>
      <w:r>
        <w:rPr>
          <w:rFonts w:hint="eastAsia" w:ascii="Helvetica" w:hAnsi="Helvetica" w:eastAsia="宋体" w:cs="Helvetica"/>
          <w:color w:val="3D3D3D"/>
          <w:sz w:val="24"/>
          <w:szCs w:val="24"/>
          <w:lang w:val="en-US" w:eastAsia="zh-CN"/>
        </w:rPr>
        <w:t>低碱</w:t>
      </w:r>
      <w:r>
        <w:rPr>
          <w:rFonts w:hint="eastAsia" w:ascii="Helvetica" w:hAnsi="Helvetica" w:eastAsia="宋体" w:cs="Helvetica"/>
          <w:color w:val="3D3D3D"/>
          <w:sz w:val="24"/>
          <w:szCs w:val="24"/>
          <w:lang w:eastAsia="zh-CN"/>
        </w:rPr>
        <w:t>）</w:t>
      </w:r>
      <w:r>
        <w:rPr>
          <w:rFonts w:ascii="Helvetica" w:hAnsi="Helvetica" w:eastAsia="宋体" w:cs="Helvetica"/>
          <w:color w:val="3D3D3D"/>
          <w:sz w:val="24"/>
          <w:szCs w:val="24"/>
        </w:rPr>
        <w:t>；</w:t>
      </w:r>
    </w:p>
    <w:p>
      <w:pPr>
        <w:shd w:val="clear" w:color="auto" w:fill="FAFAFA"/>
        <w:spacing w:before="240" w:after="240"/>
        <w:ind w:firstLine="600" w:firstLineChars="250"/>
        <w:rPr>
          <w:rFonts w:ascii="Helvetica" w:hAnsi="Helvetica" w:eastAsia="宋体" w:cs="Helvetica"/>
          <w:color w:val="3D3D3D"/>
          <w:sz w:val="24"/>
          <w:szCs w:val="24"/>
        </w:rPr>
      </w:pPr>
      <w:r>
        <w:rPr>
          <w:rFonts w:ascii="Helvetica" w:hAnsi="Helvetica" w:eastAsia="宋体" w:cs="Helvetica"/>
          <w:color w:val="3D3D3D"/>
          <w:sz w:val="24"/>
          <w:szCs w:val="24"/>
        </w:rPr>
        <w:t>需求量：</w:t>
      </w:r>
      <w:r>
        <w:rPr>
          <w:rFonts w:hint="eastAsia" w:ascii="Helvetica" w:hAnsi="Helvetica" w:eastAsia="宋体" w:cs="Helvetica"/>
          <w:color w:val="3D3D3D"/>
          <w:sz w:val="24"/>
          <w:szCs w:val="24"/>
          <w:lang w:val="en-US" w:eastAsia="zh-CN"/>
        </w:rPr>
        <w:t>6</w:t>
      </w:r>
      <w:r>
        <w:rPr>
          <w:rFonts w:ascii="Helvetica" w:hAnsi="Helvetica" w:eastAsia="宋体" w:cs="Helvetica"/>
          <w:color w:val="3D3D3D"/>
          <w:sz w:val="24"/>
          <w:szCs w:val="24"/>
        </w:rPr>
        <w:t xml:space="preserve">万吨； </w:t>
      </w:r>
    </w:p>
    <w:p>
      <w:pPr>
        <w:rPr>
          <w:rFonts w:ascii="Helvetica" w:hAnsi="Helvetica" w:eastAsia="宋体" w:cs="Helvetica"/>
          <w:color w:val="3D3D3D"/>
          <w:sz w:val="24"/>
          <w:szCs w:val="24"/>
        </w:rPr>
      </w:pPr>
      <w:r>
        <w:rPr>
          <w:rFonts w:ascii="Helvetica" w:hAnsi="Helvetica" w:eastAsia="宋体" w:cs="Helvetica"/>
          <w:color w:val="3D3D3D"/>
          <w:sz w:val="24"/>
          <w:szCs w:val="24"/>
        </w:rPr>
        <w:t>     </w:t>
      </w:r>
      <w:r>
        <w:rPr>
          <w:rFonts w:hint="eastAsia" w:ascii="Helvetica" w:hAnsi="Helvetica" w:eastAsia="宋体" w:cs="Helvetica"/>
          <w:color w:val="3D3D3D"/>
          <w:sz w:val="24"/>
          <w:szCs w:val="24"/>
        </w:rPr>
        <w:t xml:space="preserve"> </w:t>
      </w:r>
      <w:r>
        <w:rPr>
          <w:rFonts w:ascii="Helvetica" w:hAnsi="Helvetica" w:eastAsia="宋体" w:cs="Helvetica"/>
          <w:color w:val="3D3D3D"/>
          <w:sz w:val="24"/>
          <w:szCs w:val="24"/>
        </w:rPr>
        <w:t>质量要求：</w:t>
      </w:r>
      <w:r>
        <w:rPr>
          <w:rFonts w:hint="eastAsia" w:ascii="Helvetica" w:hAnsi="Helvetica" w:eastAsia="宋体" w:cs="Helvetica"/>
          <w:color w:val="3D3D3D"/>
          <w:sz w:val="24"/>
          <w:szCs w:val="24"/>
        </w:rPr>
        <w:t>含水量≤</w:t>
      </w:r>
      <w:r>
        <w:rPr>
          <w:rFonts w:ascii="Helvetica" w:hAnsi="Helvetica" w:eastAsia="宋体" w:cs="Helvetica"/>
          <w:color w:val="3D3D3D"/>
          <w:sz w:val="24"/>
          <w:szCs w:val="24"/>
        </w:rPr>
        <w:t>2.0%</w:t>
      </w:r>
      <w:r>
        <w:rPr>
          <w:rFonts w:hint="eastAsia" w:ascii="Helvetica" w:hAnsi="Helvetica" w:eastAsia="宋体" w:cs="Helvetica"/>
          <w:color w:val="3D3D3D"/>
          <w:sz w:val="24"/>
          <w:szCs w:val="24"/>
        </w:rPr>
        <w:t>；MgO≤2.5%；CaO≥48.00%； SiO2≤7.0%；</w:t>
      </w:r>
      <w:r>
        <w:rPr>
          <w:rFonts w:hint="eastAsia" w:ascii="仿宋_GB2312" w:hAnsi="宋体" w:eastAsia="仿宋_GB2312"/>
          <w:bCs/>
          <w:sz w:val="28"/>
          <w:szCs w:val="28"/>
        </w:rPr>
        <w:t>K</w:t>
      </w:r>
      <w:r>
        <w:rPr>
          <w:rFonts w:hint="eastAsia" w:ascii="仿宋_GB2312" w:hAnsi="宋体" w:eastAsia="仿宋_GB2312"/>
          <w:bCs/>
          <w:sz w:val="18"/>
          <w:szCs w:val="18"/>
        </w:rPr>
        <w:t>2</w:t>
      </w:r>
      <w:r>
        <w:rPr>
          <w:rFonts w:hint="eastAsia" w:ascii="仿宋_GB2312" w:hAnsi="宋体" w:eastAsia="仿宋_GB2312"/>
          <w:bCs/>
          <w:sz w:val="28"/>
          <w:szCs w:val="28"/>
        </w:rPr>
        <w:t>O</w:t>
      </w:r>
      <w:r>
        <w:rPr>
          <w:rFonts w:hint="eastAsia" w:ascii="仿宋_GB2312" w:hAnsi="宋体" w:eastAsia="仿宋_GB2312"/>
          <w:bCs/>
          <w:color w:val="000000"/>
          <w:sz w:val="28"/>
          <w:szCs w:val="28"/>
          <w:lang w:val="en-GB"/>
        </w:rPr>
        <w:t>≤0.30</w:t>
      </w:r>
      <w:r>
        <w:rPr>
          <w:rFonts w:hint="eastAsia" w:ascii="仿宋_GB2312" w:hAnsi="宋体"/>
          <w:bCs/>
          <w:sz w:val="28"/>
          <w:szCs w:val="28"/>
        </w:rPr>
        <w:t>﹪</w:t>
      </w:r>
      <w:r>
        <w:rPr>
          <w:rFonts w:hint="eastAsia" w:ascii="仿宋_GB2312" w:hAnsi="宋体" w:eastAsia="仿宋_GB2312"/>
          <w:bCs/>
          <w:sz w:val="28"/>
          <w:szCs w:val="28"/>
        </w:rPr>
        <w:t xml:space="preserve">  Na</w:t>
      </w:r>
      <w:r>
        <w:rPr>
          <w:rFonts w:hint="eastAsia" w:ascii="仿宋_GB2312" w:hAnsi="宋体" w:eastAsia="仿宋_GB2312"/>
          <w:bCs/>
          <w:sz w:val="18"/>
          <w:szCs w:val="18"/>
        </w:rPr>
        <w:t>2</w:t>
      </w:r>
      <w:r>
        <w:rPr>
          <w:rFonts w:hint="eastAsia" w:ascii="仿宋_GB2312" w:hAnsi="宋体" w:eastAsia="仿宋_GB2312"/>
          <w:bCs/>
          <w:sz w:val="28"/>
          <w:szCs w:val="28"/>
        </w:rPr>
        <w:t>O</w:t>
      </w:r>
      <w:r>
        <w:rPr>
          <w:rFonts w:hint="eastAsia" w:ascii="仿宋_GB2312" w:hAnsi="宋体" w:eastAsia="仿宋_GB2312"/>
          <w:bCs/>
          <w:color w:val="000000"/>
          <w:sz w:val="28"/>
          <w:szCs w:val="28"/>
          <w:lang w:val="en-GB"/>
        </w:rPr>
        <w:t>≤0.08</w:t>
      </w:r>
      <w:r>
        <w:rPr>
          <w:rFonts w:hint="eastAsia" w:ascii="仿宋_GB2312" w:hAnsi="宋体"/>
          <w:bCs/>
          <w:sz w:val="28"/>
          <w:szCs w:val="28"/>
        </w:rPr>
        <w:t>﹪</w:t>
      </w:r>
      <w:r>
        <w:rPr>
          <w:rFonts w:hint="eastAsia" w:ascii="Helvetica" w:hAnsi="Helvetica" w:eastAsia="宋体" w:cs="Helvetica"/>
          <w:color w:val="3D3D3D"/>
          <w:sz w:val="24"/>
          <w:szCs w:val="24"/>
        </w:rPr>
        <w:t>粒度</w:t>
      </w:r>
      <w:r>
        <w:rPr>
          <w:rFonts w:hint="eastAsia" w:ascii="Helvetica" w:hAnsi="Helvetica" w:eastAsia="宋体" w:cs="Helvetica"/>
          <w:color w:val="3D3D3D"/>
          <w:sz w:val="24"/>
          <w:szCs w:val="24"/>
          <w:lang w:val="en-US" w:eastAsia="zh-CN"/>
        </w:rPr>
        <w:t>5-6</w:t>
      </w:r>
      <w:r>
        <w:rPr>
          <w:rFonts w:hint="eastAsia" w:ascii="Helvetica" w:hAnsi="Helvetica" w:eastAsia="宋体" w:cs="Helvetica"/>
          <w:color w:val="3D3D3D"/>
          <w:sz w:val="24"/>
          <w:szCs w:val="24"/>
        </w:rPr>
        <w:t>00mm；放射性IRa≤1.0且Iγ≤1.0（供方提供检测报告）；无杂物</w:t>
      </w:r>
    </w:p>
    <w:p>
      <w:pPr>
        <w:spacing w:line="360" w:lineRule="auto"/>
        <w:rPr>
          <w:rFonts w:ascii="Helvetica" w:hAnsi="Helvetica" w:eastAsia="宋体" w:cs="Helvetica"/>
          <w:color w:val="3D3D3D"/>
          <w:sz w:val="24"/>
          <w:szCs w:val="24"/>
        </w:rPr>
      </w:pPr>
      <w:r>
        <w:rPr>
          <w:rFonts w:ascii="Helvetica" w:hAnsi="Helvetica" w:eastAsia="宋体" w:cs="Helvetica"/>
          <w:b/>
          <w:bCs/>
          <w:color w:val="3D3D3D"/>
          <w:sz w:val="24"/>
          <w:szCs w:val="24"/>
        </w:rPr>
        <w:t>备注：以上约定的预计数量不作为实际订货数量，实际订货数量以本合同有效期内产品实物质量</w:t>
      </w:r>
      <w:r>
        <w:rPr>
          <w:rFonts w:hint="eastAsia" w:ascii="Helvetica" w:hAnsi="Helvetica" w:eastAsia="宋体" w:cs="Helvetica"/>
          <w:b/>
          <w:bCs/>
          <w:color w:val="3D3D3D"/>
          <w:sz w:val="24"/>
          <w:szCs w:val="24"/>
        </w:rPr>
        <w:t>、</w:t>
      </w:r>
      <w:r>
        <w:rPr>
          <w:rFonts w:ascii="Helvetica" w:hAnsi="Helvetica" w:eastAsia="宋体" w:cs="Helvetica"/>
          <w:b/>
          <w:bCs/>
          <w:color w:val="3D3D3D"/>
          <w:sz w:val="24"/>
          <w:szCs w:val="24"/>
        </w:rPr>
        <w:t>价格</w:t>
      </w:r>
      <w:r>
        <w:rPr>
          <w:rFonts w:hint="eastAsia" w:ascii="Helvetica" w:hAnsi="Helvetica" w:eastAsia="宋体" w:cs="Helvetica"/>
          <w:b/>
          <w:bCs/>
          <w:color w:val="3D3D3D"/>
          <w:sz w:val="24"/>
          <w:szCs w:val="24"/>
        </w:rPr>
        <w:t>、</w:t>
      </w:r>
      <w:r>
        <w:rPr>
          <w:rFonts w:ascii="Helvetica" w:hAnsi="Helvetica" w:eastAsia="宋体" w:cs="Helvetica"/>
          <w:b/>
          <w:bCs/>
          <w:color w:val="3D3D3D"/>
          <w:sz w:val="24"/>
          <w:szCs w:val="24"/>
        </w:rPr>
        <w:t>生产工艺配比等因素有关</w:t>
      </w:r>
      <w:r>
        <w:rPr>
          <w:rFonts w:hint="eastAsia" w:ascii="Helvetica" w:hAnsi="Helvetica" w:eastAsia="宋体" w:cs="Helvetica"/>
          <w:b/>
          <w:bCs/>
          <w:color w:val="3D3D3D"/>
          <w:sz w:val="24"/>
          <w:szCs w:val="24"/>
        </w:rPr>
        <w:t>，</w:t>
      </w:r>
      <w:r>
        <w:rPr>
          <w:rFonts w:ascii="Helvetica" w:hAnsi="Helvetica" w:eastAsia="宋体" w:cs="Helvetica"/>
          <w:b/>
          <w:bCs/>
          <w:color w:val="3D3D3D"/>
          <w:sz w:val="24"/>
          <w:szCs w:val="24"/>
        </w:rPr>
        <w:t>以买方实际进货数量为准。</w:t>
      </w:r>
    </w:p>
    <w:p>
      <w:pPr>
        <w:shd w:val="clear" w:color="auto" w:fill="FAFAFA"/>
        <w:spacing w:before="240" w:after="240"/>
        <w:rPr>
          <w:rFonts w:ascii="Helvetica" w:hAnsi="Helvetica" w:eastAsia="宋体" w:cs="Helvetica"/>
          <w:color w:val="3D3D3D"/>
          <w:sz w:val="24"/>
          <w:szCs w:val="24"/>
        </w:rPr>
      </w:pPr>
      <w:r>
        <w:rPr>
          <w:rFonts w:ascii="Helvetica" w:hAnsi="Helvetica" w:eastAsia="宋体" w:cs="Helvetica"/>
          <w:color w:val="3D3D3D"/>
          <w:sz w:val="24"/>
          <w:szCs w:val="24"/>
        </w:rPr>
        <w:t>（二）供货时间：202</w:t>
      </w:r>
      <w:r>
        <w:rPr>
          <w:rFonts w:hint="eastAsia" w:ascii="Helvetica" w:hAnsi="Helvetica" w:eastAsia="宋体" w:cs="Helvetica"/>
          <w:color w:val="3D3D3D"/>
          <w:sz w:val="24"/>
          <w:szCs w:val="24"/>
          <w:lang w:val="en-US" w:eastAsia="zh-CN"/>
        </w:rPr>
        <w:t>3</w:t>
      </w:r>
      <w:r>
        <w:rPr>
          <w:rFonts w:ascii="Helvetica" w:hAnsi="Helvetica" w:eastAsia="宋体" w:cs="Helvetica"/>
          <w:color w:val="3D3D3D"/>
          <w:sz w:val="24"/>
          <w:szCs w:val="24"/>
        </w:rPr>
        <w:t>年</w:t>
      </w:r>
      <w:r>
        <w:rPr>
          <w:rFonts w:hint="eastAsia" w:ascii="Helvetica" w:hAnsi="Helvetica" w:eastAsia="宋体" w:cs="Helvetica"/>
          <w:color w:val="3D3D3D"/>
          <w:sz w:val="24"/>
          <w:szCs w:val="24"/>
          <w:lang w:val="en-US" w:eastAsia="zh-CN"/>
        </w:rPr>
        <w:t>2</w:t>
      </w:r>
      <w:r>
        <w:rPr>
          <w:rFonts w:ascii="Helvetica" w:hAnsi="Helvetica" w:eastAsia="宋体" w:cs="Helvetica"/>
          <w:color w:val="3D3D3D"/>
          <w:sz w:val="24"/>
          <w:szCs w:val="24"/>
        </w:rPr>
        <w:t>月</w:t>
      </w:r>
      <w:r>
        <w:rPr>
          <w:rFonts w:hint="eastAsia" w:ascii="Helvetica" w:hAnsi="Helvetica" w:eastAsia="宋体" w:cs="Helvetica"/>
          <w:color w:val="3D3D3D"/>
          <w:sz w:val="24"/>
          <w:szCs w:val="24"/>
          <w:lang w:val="en-US" w:eastAsia="zh-CN"/>
        </w:rPr>
        <w:t>10</w:t>
      </w:r>
      <w:r>
        <w:rPr>
          <w:rFonts w:ascii="Helvetica" w:hAnsi="Helvetica" w:eastAsia="宋体" w:cs="Helvetica"/>
          <w:color w:val="3D3D3D"/>
          <w:sz w:val="24"/>
          <w:szCs w:val="24"/>
        </w:rPr>
        <w:t>日至202</w:t>
      </w:r>
      <w:r>
        <w:rPr>
          <w:rFonts w:hint="eastAsia" w:ascii="Helvetica" w:hAnsi="Helvetica" w:eastAsia="宋体" w:cs="Helvetica"/>
          <w:color w:val="3D3D3D"/>
          <w:sz w:val="24"/>
          <w:szCs w:val="24"/>
        </w:rPr>
        <w:t>3</w:t>
      </w:r>
      <w:r>
        <w:rPr>
          <w:rFonts w:ascii="Helvetica" w:hAnsi="Helvetica" w:eastAsia="宋体" w:cs="Helvetica"/>
          <w:color w:val="3D3D3D"/>
          <w:sz w:val="24"/>
          <w:szCs w:val="24"/>
        </w:rPr>
        <w:t>年</w:t>
      </w:r>
      <w:r>
        <w:rPr>
          <w:rFonts w:hint="eastAsia" w:ascii="Helvetica" w:hAnsi="Helvetica" w:eastAsia="宋体" w:cs="Helvetica"/>
          <w:color w:val="3D3D3D"/>
          <w:sz w:val="24"/>
          <w:szCs w:val="24"/>
          <w:lang w:val="en-US" w:eastAsia="zh-CN"/>
        </w:rPr>
        <w:t>5</w:t>
      </w:r>
      <w:r>
        <w:rPr>
          <w:rFonts w:ascii="Helvetica" w:hAnsi="Helvetica" w:eastAsia="宋体" w:cs="Helvetica"/>
          <w:color w:val="3D3D3D"/>
          <w:sz w:val="24"/>
          <w:szCs w:val="24"/>
        </w:rPr>
        <w:t>月</w:t>
      </w:r>
      <w:r>
        <w:rPr>
          <w:rFonts w:hint="eastAsia" w:ascii="Helvetica" w:hAnsi="Helvetica" w:eastAsia="宋体" w:cs="Helvetica"/>
          <w:color w:val="3D3D3D"/>
          <w:sz w:val="24"/>
          <w:szCs w:val="24"/>
          <w:lang w:val="en-US" w:eastAsia="zh-CN"/>
        </w:rPr>
        <w:t>31</w:t>
      </w:r>
      <w:r>
        <w:rPr>
          <w:rFonts w:ascii="Helvetica" w:hAnsi="Helvetica" w:eastAsia="宋体" w:cs="Helvetica"/>
          <w:color w:val="3D3D3D"/>
          <w:sz w:val="24"/>
          <w:szCs w:val="24"/>
        </w:rPr>
        <w:t>日。</w:t>
      </w:r>
    </w:p>
    <w:p>
      <w:pPr>
        <w:shd w:val="clear" w:color="auto" w:fill="FAFAFA"/>
        <w:spacing w:before="240" w:after="240"/>
        <w:rPr>
          <w:rFonts w:ascii="Helvetica" w:hAnsi="Helvetica" w:eastAsia="宋体" w:cs="Helvetica"/>
          <w:color w:val="3D3D3D"/>
          <w:sz w:val="24"/>
          <w:szCs w:val="24"/>
        </w:rPr>
      </w:pPr>
      <w:r>
        <w:rPr>
          <w:rFonts w:ascii="Helvetica" w:hAnsi="Helvetica" w:eastAsia="宋体" w:cs="Helvetica"/>
          <w:color w:val="3D3D3D"/>
          <w:sz w:val="24"/>
          <w:szCs w:val="24"/>
        </w:rPr>
        <w:t>（三）检斤方式：以买方入厂检斤数量为准。</w:t>
      </w:r>
    </w:p>
    <w:p>
      <w:pPr>
        <w:shd w:val="clear" w:color="auto" w:fill="FAFAFA"/>
        <w:spacing w:before="240" w:after="240" w:line="276" w:lineRule="auto"/>
        <w:rPr>
          <w:rFonts w:ascii="Helvetica" w:hAnsi="Helvetica" w:eastAsia="宋体" w:cs="Helvetica"/>
          <w:color w:val="3D3D3D"/>
          <w:sz w:val="24"/>
          <w:szCs w:val="24"/>
        </w:rPr>
      </w:pPr>
      <w:r>
        <w:rPr>
          <w:rFonts w:ascii="Helvetica" w:hAnsi="Helvetica" w:eastAsia="宋体" w:cs="Helvetica"/>
          <w:color w:val="3D3D3D"/>
          <w:sz w:val="24"/>
          <w:szCs w:val="24"/>
        </w:rPr>
        <w:t>（四）交货方式：卖方按买方通知的到货期限、到货数量组织发货</w:t>
      </w:r>
      <w:r>
        <w:rPr>
          <w:rFonts w:hint="eastAsia" w:ascii="Helvetica" w:hAnsi="Helvetica" w:eastAsia="宋体" w:cs="Helvetica"/>
          <w:color w:val="3D3D3D"/>
          <w:sz w:val="24"/>
          <w:szCs w:val="24"/>
        </w:rPr>
        <w:t>，</w:t>
      </w:r>
      <w:r>
        <w:rPr>
          <w:rFonts w:ascii="Helvetica" w:hAnsi="Helvetica" w:eastAsia="宋体" w:cs="Helvetica"/>
          <w:color w:val="3D3D3D"/>
          <w:sz w:val="24"/>
          <w:szCs w:val="24"/>
        </w:rPr>
        <w:t>运输途中的风险及一切费用均由卖方或承运单位承担。</w:t>
      </w:r>
    </w:p>
    <w:p>
      <w:pPr>
        <w:shd w:val="clear" w:color="auto" w:fill="FAFAFA"/>
        <w:spacing w:before="240" w:after="240" w:line="276" w:lineRule="auto"/>
        <w:rPr>
          <w:rFonts w:ascii="Helvetica" w:hAnsi="Helvetica" w:eastAsia="宋体" w:cs="Helvetica"/>
          <w:color w:val="3D3D3D"/>
          <w:sz w:val="24"/>
          <w:szCs w:val="24"/>
        </w:rPr>
      </w:pPr>
      <w:r>
        <w:rPr>
          <w:rFonts w:ascii="Helvetica" w:hAnsi="Helvetica" w:eastAsia="宋体" w:cs="Helvetica"/>
          <w:color w:val="3D3D3D"/>
          <w:sz w:val="24"/>
          <w:szCs w:val="24"/>
        </w:rPr>
        <w:t>（五）结算方式：每月结算一次，货物经买方汽车衡计量并经检验后，由买方按照合同的约定计算货款总额，卖方根据确定的货款总额开具</w:t>
      </w:r>
      <w:r>
        <w:rPr>
          <w:rFonts w:hint="eastAsia" w:ascii="Helvetica" w:hAnsi="Helvetica" w:eastAsia="宋体" w:cs="Helvetica"/>
          <w:color w:val="3D3D3D"/>
          <w:sz w:val="24"/>
          <w:szCs w:val="24"/>
        </w:rPr>
        <w:t>增值税</w:t>
      </w:r>
      <w:r>
        <w:rPr>
          <w:rFonts w:ascii="Helvetica" w:hAnsi="Helvetica" w:eastAsia="宋体" w:cs="Helvetica"/>
          <w:color w:val="3D3D3D"/>
          <w:sz w:val="24"/>
          <w:szCs w:val="24"/>
        </w:rPr>
        <w:t>专用发票，</w:t>
      </w:r>
      <w:r>
        <w:rPr>
          <w:rFonts w:hint="eastAsia" w:ascii="Helvetica" w:hAnsi="Helvetica" w:eastAsia="宋体" w:cs="Helvetica"/>
          <w:color w:val="3D3D3D"/>
          <w:sz w:val="24"/>
          <w:szCs w:val="24"/>
        </w:rPr>
        <w:t>（</w:t>
      </w:r>
      <w:r>
        <w:rPr>
          <w:rFonts w:ascii="Helvetica" w:hAnsi="Helvetica" w:eastAsia="宋体" w:cs="Helvetica"/>
          <w:color w:val="3D3D3D"/>
          <w:sz w:val="24"/>
          <w:szCs w:val="24"/>
        </w:rPr>
        <w:t>由卖方承运的并开具相应的运输发票</w:t>
      </w:r>
      <w:r>
        <w:rPr>
          <w:rFonts w:hint="eastAsia" w:ascii="Helvetica" w:hAnsi="Helvetica" w:eastAsia="宋体" w:cs="Helvetica"/>
          <w:color w:val="3D3D3D"/>
          <w:sz w:val="24"/>
          <w:szCs w:val="24"/>
        </w:rPr>
        <w:t>）</w:t>
      </w:r>
      <w:r>
        <w:rPr>
          <w:rFonts w:ascii="Helvetica" w:hAnsi="Helvetica" w:eastAsia="宋体" w:cs="Helvetica"/>
          <w:color w:val="3D3D3D"/>
          <w:sz w:val="24"/>
          <w:szCs w:val="24"/>
        </w:rPr>
        <w:t>买方财务挂账后次月分期付款。付款方式：承兑汇票（不贴息）</w:t>
      </w:r>
      <w:r>
        <w:rPr>
          <w:rFonts w:hint="eastAsia" w:ascii="Helvetica" w:hAnsi="Helvetica" w:eastAsia="宋体" w:cs="Helvetica"/>
          <w:color w:val="3D3D3D"/>
          <w:sz w:val="24"/>
          <w:szCs w:val="24"/>
        </w:rPr>
        <w:t>或</w:t>
      </w:r>
      <w:r>
        <w:rPr>
          <w:rFonts w:ascii="Helvetica" w:hAnsi="Helvetica" w:eastAsia="宋体" w:cs="Helvetica"/>
          <w:color w:val="3D3D3D"/>
          <w:sz w:val="24"/>
          <w:szCs w:val="24"/>
        </w:rPr>
        <w:t>电汇。</w:t>
      </w:r>
    </w:p>
    <w:p>
      <w:pPr>
        <w:shd w:val="clear" w:color="auto" w:fill="FAFAFA"/>
        <w:spacing w:before="240" w:after="240" w:line="276" w:lineRule="auto"/>
        <w:rPr>
          <w:rFonts w:ascii="Helvetica" w:hAnsi="Helvetica" w:eastAsia="宋体" w:cs="Helvetica"/>
          <w:color w:val="3D3D3D"/>
          <w:sz w:val="24"/>
          <w:szCs w:val="24"/>
        </w:rPr>
      </w:pPr>
      <w:r>
        <w:rPr>
          <w:rFonts w:ascii="Helvetica" w:hAnsi="Helvetica" w:eastAsia="宋体" w:cs="Helvetica"/>
          <w:b/>
          <w:bCs/>
          <w:color w:val="3D3D3D"/>
          <w:sz w:val="24"/>
          <w:szCs w:val="24"/>
        </w:rPr>
        <w:t>三、对投标方的实质要求</w:t>
      </w:r>
    </w:p>
    <w:p>
      <w:pPr>
        <w:autoSpaceDE w:val="0"/>
        <w:autoSpaceDN w:val="0"/>
        <w:spacing w:after="0" w:line="400" w:lineRule="exact"/>
        <w:rPr>
          <w:rFonts w:ascii="Helvetica" w:hAnsi="Helvetica" w:eastAsia="宋体" w:cs="Helvetica"/>
          <w:color w:val="3D3D3D"/>
          <w:sz w:val="24"/>
          <w:szCs w:val="24"/>
        </w:rPr>
      </w:pPr>
      <w:r>
        <w:rPr>
          <w:rFonts w:ascii="Helvetica" w:hAnsi="Helvetica" w:eastAsia="宋体" w:cs="Helvetica"/>
          <w:color w:val="3D3D3D"/>
          <w:sz w:val="24"/>
          <w:szCs w:val="24"/>
        </w:rPr>
        <w:t>（</w:t>
      </w:r>
      <w:r>
        <w:rPr>
          <w:rFonts w:hint="eastAsia" w:ascii="Helvetica" w:hAnsi="Helvetica" w:eastAsia="宋体" w:cs="Helvetica"/>
          <w:color w:val="3D3D3D"/>
          <w:sz w:val="24"/>
          <w:szCs w:val="24"/>
        </w:rPr>
        <w:t>一</w:t>
      </w:r>
      <w:r>
        <w:rPr>
          <w:rFonts w:ascii="Helvetica" w:hAnsi="Helvetica" w:eastAsia="宋体" w:cs="Helvetica"/>
          <w:color w:val="3D3D3D"/>
          <w:sz w:val="24"/>
          <w:szCs w:val="24"/>
        </w:rPr>
        <w:t>）投标方应仔细阅读并全面理解招标文件的各项要求，按照招标文件要求编制投标文件，对招标文件中提出的实质性要求和条件做出响应；投标方主体资格必须合法、合规，必须服从招标方要求并有履行投标承诺的诚意，工整规范填写投标文件内容，标书中涉及的资格证明（包括：</w:t>
      </w:r>
      <w:r>
        <w:rPr>
          <w:rFonts w:ascii="Helvetica" w:hAnsi="Helvetica" w:eastAsia="宋体" w:cs="Helvetica"/>
          <w:b/>
          <w:color w:val="3D3D3D"/>
          <w:sz w:val="24"/>
          <w:szCs w:val="24"/>
        </w:rPr>
        <w:t>营业执照、开户许可证、法定代表人授权委托书、采矿许可证</w:t>
      </w:r>
      <w:r>
        <w:rPr>
          <w:rFonts w:hint="eastAsia" w:ascii="Helvetica" w:hAnsi="Helvetica" w:eastAsia="宋体" w:cs="Helvetica"/>
          <w:b/>
          <w:color w:val="3D3D3D"/>
          <w:sz w:val="24"/>
          <w:szCs w:val="24"/>
        </w:rPr>
        <w:t>、</w:t>
      </w:r>
      <w:r>
        <w:rPr>
          <w:rFonts w:ascii="Helvetica" w:hAnsi="Helvetica" w:eastAsia="宋体" w:cs="Helvetica"/>
          <w:b/>
          <w:color w:val="3D3D3D"/>
          <w:sz w:val="24"/>
          <w:szCs w:val="24"/>
        </w:rPr>
        <w:t>安全生产许可证</w:t>
      </w:r>
      <w:r>
        <w:rPr>
          <w:rFonts w:hint="eastAsia" w:ascii="Helvetica" w:hAnsi="Helvetica" w:eastAsia="宋体" w:cs="Helvetica"/>
          <w:b/>
          <w:color w:val="3D3D3D"/>
          <w:sz w:val="24"/>
          <w:szCs w:val="24"/>
        </w:rPr>
        <w:t>、（待办证照的出具政府部门的相关证明））以上资格证明需在平台上传，报名时未上传及上传不全的视为不合格投标人。中标后提供省水泥质量检验检测中心出具的放射性检验报告、第三方产品质量检测报告。报价时上传</w:t>
      </w:r>
      <w:r>
        <w:rPr>
          <w:rFonts w:ascii="Helvetica" w:hAnsi="Helvetica" w:eastAsia="宋体" w:cs="Helvetica"/>
          <w:b/>
          <w:color w:val="3D3D3D"/>
          <w:sz w:val="24"/>
          <w:szCs w:val="24"/>
        </w:rPr>
        <w:t>报价单</w:t>
      </w:r>
      <w:r>
        <w:rPr>
          <w:rFonts w:hint="eastAsia" w:ascii="Helvetica" w:hAnsi="Helvetica" w:eastAsia="宋体" w:cs="Helvetica"/>
          <w:b/>
          <w:color w:val="3D3D3D"/>
          <w:sz w:val="24"/>
          <w:szCs w:val="24"/>
        </w:rPr>
        <w:t>、投标承诺函。</w:t>
      </w:r>
      <w:r>
        <w:rPr>
          <w:rFonts w:hint="eastAsia" w:ascii="Helvetica" w:hAnsi="Helvetica" w:eastAsia="宋体" w:cs="Helvetica"/>
          <w:color w:val="3D3D3D"/>
          <w:sz w:val="24"/>
          <w:szCs w:val="24"/>
        </w:rPr>
        <w:t>辽宁省产品质量监督检验院  本部地址：沈阳市皇姑区崇山东路61号   电话：024-86620952    细河基地：沈阳市经济技术开发区沈西三东路2甲3号（开发大路四环桥西侧200米路北   电话：024-86618871  86621453））</w:t>
      </w:r>
    </w:p>
    <w:p>
      <w:pPr>
        <w:shd w:val="clear" w:color="auto" w:fill="FAFAFA"/>
        <w:spacing w:before="240" w:after="0" w:line="400" w:lineRule="exact"/>
        <w:rPr>
          <w:rFonts w:ascii="Helvetica" w:hAnsi="Helvetica" w:eastAsia="宋体" w:cs="Helvetica"/>
          <w:color w:val="3D3D3D"/>
          <w:sz w:val="24"/>
          <w:szCs w:val="24"/>
        </w:rPr>
      </w:pPr>
      <w:r>
        <w:rPr>
          <w:rFonts w:ascii="Helvetica" w:hAnsi="Helvetica" w:eastAsia="宋体" w:cs="Helvetica"/>
          <w:color w:val="3D3D3D"/>
          <w:sz w:val="24"/>
          <w:szCs w:val="24"/>
        </w:rPr>
        <w:t>（</w:t>
      </w:r>
      <w:r>
        <w:rPr>
          <w:rFonts w:hint="eastAsia" w:ascii="Helvetica" w:hAnsi="Helvetica" w:eastAsia="宋体" w:cs="Helvetica"/>
          <w:color w:val="3D3D3D"/>
          <w:sz w:val="24"/>
          <w:szCs w:val="24"/>
        </w:rPr>
        <w:t>二</w:t>
      </w:r>
      <w:r>
        <w:rPr>
          <w:rFonts w:ascii="Helvetica" w:hAnsi="Helvetica" w:eastAsia="宋体" w:cs="Helvetica"/>
          <w:color w:val="3D3D3D"/>
          <w:sz w:val="24"/>
          <w:szCs w:val="24"/>
        </w:rPr>
        <w:t>）投标报价为货</w:t>
      </w:r>
      <w:r>
        <w:rPr>
          <w:rFonts w:hint="eastAsia" w:ascii="Helvetica" w:hAnsi="Helvetica" w:eastAsia="宋体" w:cs="Helvetica"/>
          <w:color w:val="3D3D3D"/>
          <w:sz w:val="24"/>
          <w:szCs w:val="24"/>
        </w:rPr>
        <w:t>物</w:t>
      </w:r>
      <w:r>
        <w:rPr>
          <w:rFonts w:ascii="Helvetica" w:hAnsi="Helvetica" w:eastAsia="宋体" w:cs="Helvetica"/>
          <w:color w:val="3D3D3D"/>
          <w:sz w:val="24"/>
          <w:szCs w:val="24"/>
        </w:rPr>
        <w:t>含税价格</w:t>
      </w:r>
      <w:r>
        <w:rPr>
          <w:rFonts w:hint="eastAsia" w:ascii="Helvetica" w:hAnsi="Helvetica" w:eastAsia="宋体" w:cs="Helvetica"/>
          <w:color w:val="3D3D3D"/>
          <w:sz w:val="24"/>
          <w:szCs w:val="24"/>
        </w:rPr>
        <w:t>（含装车费）</w:t>
      </w:r>
      <w:r>
        <w:rPr>
          <w:rFonts w:ascii="Helvetica" w:hAnsi="Helvetica" w:eastAsia="宋体" w:cs="Helvetica"/>
          <w:color w:val="3D3D3D"/>
          <w:sz w:val="24"/>
          <w:szCs w:val="24"/>
        </w:rPr>
        <w:t>，（含税13%增值税专用发票</w:t>
      </w:r>
      <w:r>
        <w:rPr>
          <w:rFonts w:hint="eastAsia" w:ascii="Helvetica" w:hAnsi="Helvetica" w:eastAsia="宋体" w:cs="Helvetica"/>
          <w:color w:val="3D3D3D"/>
          <w:sz w:val="24"/>
          <w:szCs w:val="24"/>
        </w:rPr>
        <w:t>），如有</w:t>
      </w:r>
      <w:r>
        <w:rPr>
          <w:rFonts w:ascii="Helvetica" w:hAnsi="Helvetica" w:eastAsia="宋体" w:cs="Helvetica"/>
          <w:color w:val="3D3D3D"/>
          <w:sz w:val="24"/>
          <w:szCs w:val="24"/>
        </w:rPr>
        <w:t>其它税率或到货方式需在备注及纸质报价单中注明。</w:t>
      </w:r>
    </w:p>
    <w:p>
      <w:pPr>
        <w:shd w:val="clear" w:color="auto" w:fill="FAFAFA"/>
        <w:spacing w:before="240" w:after="240" w:line="276" w:lineRule="auto"/>
        <w:rPr>
          <w:rFonts w:ascii="Helvetica" w:hAnsi="Helvetica" w:eastAsia="宋体" w:cs="Helvetica"/>
          <w:color w:val="3D3D3D"/>
          <w:sz w:val="24"/>
          <w:szCs w:val="24"/>
        </w:rPr>
      </w:pPr>
      <w:r>
        <w:rPr>
          <w:color w:val="000000"/>
          <w:sz w:val="24"/>
        </w:rPr>
        <w:t>报价采用平台一次报价为准</w:t>
      </w:r>
      <w:r>
        <w:rPr>
          <w:rFonts w:hint="eastAsia"/>
          <w:color w:val="000000"/>
          <w:sz w:val="24"/>
        </w:rPr>
        <w:t>确定最低中标价格后，优先满足报价最低供应商的可供货量，缺口数量优先选择历史合作过具有诚信度高、保供能力强、产品质量好及区位优势等因素对其他投标供应商进行排序，征询是否响应降价跟标，同意降价跟标的供应商需出具签字盖章的相关说明。中标供应商数量按可供量与需求量匹配确定</w:t>
      </w:r>
      <w:r>
        <w:rPr>
          <w:color w:val="000000"/>
          <w:sz w:val="24"/>
        </w:rPr>
        <w:t>。投标报价时要如实谨慎填写可供货量</w:t>
      </w:r>
      <w:r>
        <w:rPr>
          <w:rFonts w:hint="eastAsia"/>
          <w:color w:val="000000"/>
          <w:sz w:val="24"/>
        </w:rPr>
        <w:t>，</w:t>
      </w:r>
      <w:r>
        <w:rPr>
          <w:color w:val="000000"/>
          <w:sz w:val="24"/>
        </w:rPr>
        <w:t>如夸大</w:t>
      </w:r>
      <w:r>
        <w:rPr>
          <w:rFonts w:hint="eastAsia"/>
          <w:color w:val="000000"/>
          <w:sz w:val="24"/>
        </w:rPr>
        <w:t>保供量</w:t>
      </w:r>
      <w:r>
        <w:rPr>
          <w:color w:val="000000"/>
          <w:sz w:val="24"/>
        </w:rPr>
        <w:t>中标后不能履行合同或私自串货，在不予退还投标保证金（履约保证金）的同时，该中标方也将永久丧失在招标方的投标资格。</w:t>
      </w:r>
      <w:r>
        <w:rPr>
          <w:rFonts w:ascii="Helvetica" w:hAnsi="Helvetica" w:eastAsia="宋体" w:cs="Helvetica"/>
          <w:color w:val="3D3D3D"/>
          <w:sz w:val="24"/>
          <w:szCs w:val="24"/>
        </w:rPr>
        <w:t>投标文件中</w:t>
      </w:r>
      <w:r>
        <w:rPr>
          <w:rFonts w:hint="eastAsia" w:ascii="Helvetica" w:hAnsi="Helvetica" w:eastAsia="宋体" w:cs="Helvetica"/>
          <w:color w:val="3D3D3D"/>
          <w:sz w:val="24"/>
          <w:szCs w:val="24"/>
        </w:rPr>
        <w:t>投</w:t>
      </w:r>
      <w:r>
        <w:rPr>
          <w:rFonts w:ascii="Helvetica" w:hAnsi="Helvetica" w:eastAsia="宋体" w:cs="Helvetica"/>
          <w:color w:val="3D3D3D"/>
          <w:sz w:val="24"/>
          <w:szCs w:val="24"/>
        </w:rPr>
        <w:t>标报价</w:t>
      </w:r>
      <w:r>
        <w:rPr>
          <w:rFonts w:hint="eastAsia" w:ascii="Helvetica" w:hAnsi="Helvetica" w:eastAsia="宋体" w:cs="Helvetica"/>
          <w:color w:val="3D3D3D"/>
          <w:sz w:val="24"/>
          <w:szCs w:val="24"/>
        </w:rPr>
        <w:t>单价格</w:t>
      </w:r>
      <w:r>
        <w:rPr>
          <w:rFonts w:ascii="Helvetica" w:hAnsi="Helvetica" w:eastAsia="宋体" w:cs="Helvetica"/>
          <w:color w:val="3D3D3D"/>
          <w:sz w:val="24"/>
          <w:szCs w:val="24"/>
        </w:rPr>
        <w:t>与平台报价不一致时，以价格最低的为准；所有报价均以人民币为准，若大写金额与小写金额不符时，则以最低金额为准。投标单位确认报价后提供开标密码，评委现场评标。（提醒：投标方应在报价前详细阅读招标公告内容，若有不详之处与联系人及时沟通，谨慎填写价格）。</w:t>
      </w:r>
    </w:p>
    <w:p>
      <w:pPr>
        <w:shd w:val="clear" w:color="auto" w:fill="FAFAFA"/>
        <w:spacing w:before="240" w:after="240" w:line="276" w:lineRule="auto"/>
        <w:rPr>
          <w:rFonts w:ascii="Helvetica" w:hAnsi="Helvetica" w:eastAsia="宋体" w:cs="Helvetica"/>
          <w:color w:val="3D3D3D"/>
          <w:sz w:val="24"/>
          <w:szCs w:val="24"/>
        </w:rPr>
      </w:pPr>
      <w:r>
        <w:rPr>
          <w:rFonts w:ascii="Helvetica" w:hAnsi="Helvetica" w:eastAsia="宋体" w:cs="Helvetica"/>
          <w:color w:val="3D3D3D"/>
          <w:sz w:val="24"/>
          <w:szCs w:val="24"/>
        </w:rPr>
        <w:t>（</w:t>
      </w:r>
      <w:r>
        <w:rPr>
          <w:rFonts w:hint="eastAsia" w:ascii="Helvetica" w:hAnsi="Helvetica" w:eastAsia="宋体" w:cs="Helvetica"/>
          <w:color w:val="3D3D3D"/>
          <w:sz w:val="24"/>
          <w:szCs w:val="24"/>
        </w:rPr>
        <w:t>三</w:t>
      </w:r>
      <w:r>
        <w:rPr>
          <w:rFonts w:ascii="Helvetica" w:hAnsi="Helvetica" w:eastAsia="宋体" w:cs="Helvetica"/>
          <w:color w:val="3D3D3D"/>
          <w:sz w:val="24"/>
          <w:szCs w:val="24"/>
        </w:rPr>
        <w:t>）招标方将对此招标全程认真监控，严防舞弊行为。招标工作中一经发现有围标及其他舞弊的行为，招标方将立即中止招标。</w:t>
      </w:r>
    </w:p>
    <w:p>
      <w:pPr>
        <w:shd w:val="clear" w:color="auto" w:fill="FAFAFA"/>
        <w:spacing w:before="240" w:after="240"/>
        <w:rPr>
          <w:rFonts w:ascii="Helvetica" w:hAnsi="Helvetica" w:eastAsia="宋体" w:cs="Helvetica"/>
          <w:color w:val="3D3D3D"/>
          <w:sz w:val="24"/>
          <w:szCs w:val="24"/>
        </w:rPr>
      </w:pPr>
      <w:r>
        <w:rPr>
          <w:rFonts w:ascii="Helvetica" w:hAnsi="Helvetica" w:eastAsia="宋体" w:cs="Helvetica"/>
          <w:color w:val="3D3D3D"/>
          <w:sz w:val="24"/>
          <w:szCs w:val="24"/>
        </w:rPr>
        <w:t>（</w:t>
      </w:r>
      <w:r>
        <w:rPr>
          <w:rFonts w:hint="eastAsia" w:ascii="Helvetica" w:hAnsi="Helvetica" w:eastAsia="宋体" w:cs="Helvetica"/>
          <w:color w:val="3D3D3D"/>
          <w:sz w:val="24"/>
          <w:szCs w:val="24"/>
          <w:lang w:val="en-US" w:eastAsia="zh-CN"/>
        </w:rPr>
        <w:t>四</w:t>
      </w:r>
      <w:r>
        <w:rPr>
          <w:rFonts w:ascii="Helvetica" w:hAnsi="Helvetica" w:eastAsia="宋体" w:cs="Helvetica"/>
          <w:color w:val="3D3D3D"/>
          <w:sz w:val="24"/>
          <w:szCs w:val="24"/>
        </w:rPr>
        <w:t>）投标方不以任何理由邀请招标方人员参加由投标方出资的各种餐饮、娱乐、休闲、健身等活动；不向招标方人员及其家属、朋友送礼（含礼金、购物卡、有价证券和物品）、报销应由其个人负担的费用；不为招标方人员及其家属、朋友的个人事务提供低酬劳、无偿帮助或任何形式的好处；不为招标方及其亲属、朋友提供使用交通工具、通讯工具；遵守公平竞争原则，不通过非正常手段进行商业竞争，损害招标方及其他商家利益。投标方如发现招标方工作人员与其他投标方有行贿、受贿行为，可能影响招标工作公正的，招标方真诚欢迎您举报，一经查实，立即中止，重新组织招标。</w:t>
      </w:r>
    </w:p>
    <w:p>
      <w:pPr>
        <w:shd w:val="clear" w:color="auto" w:fill="FAFAFA"/>
        <w:spacing w:before="240" w:after="240"/>
        <w:rPr>
          <w:rFonts w:ascii="Helvetica" w:hAnsi="Helvetica" w:eastAsia="宋体" w:cs="Helvetica"/>
          <w:color w:val="3D3D3D"/>
          <w:sz w:val="24"/>
          <w:szCs w:val="24"/>
        </w:rPr>
      </w:pPr>
      <w:r>
        <w:rPr>
          <w:rFonts w:ascii="Helvetica" w:hAnsi="Helvetica" w:eastAsia="宋体" w:cs="Helvetica"/>
          <w:color w:val="3D3D3D"/>
          <w:sz w:val="24"/>
          <w:szCs w:val="24"/>
        </w:rPr>
        <w:t>（</w:t>
      </w:r>
      <w:r>
        <w:rPr>
          <w:rFonts w:hint="eastAsia" w:ascii="Helvetica" w:hAnsi="Helvetica" w:eastAsia="宋体" w:cs="Helvetica"/>
          <w:color w:val="3D3D3D"/>
          <w:sz w:val="24"/>
          <w:szCs w:val="24"/>
          <w:lang w:val="en-US" w:eastAsia="zh-CN"/>
        </w:rPr>
        <w:t>五</w:t>
      </w:r>
      <w:r>
        <w:rPr>
          <w:rFonts w:ascii="Helvetica" w:hAnsi="Helvetica" w:eastAsia="宋体" w:cs="Helvetica"/>
          <w:color w:val="3D3D3D"/>
          <w:sz w:val="24"/>
          <w:szCs w:val="24"/>
        </w:rPr>
        <w:t>）除不可抗力原因外，中标方不得以任何理由拒绝中标项目的合同签订和履行，如果中标方不按时、按规定与招标方签订合同及履行合同，在不予退还投标保证金（履约保证金）的同时，该中标方也将永久丧失在招标方的投标资格。</w:t>
      </w:r>
    </w:p>
    <w:p>
      <w:pPr>
        <w:shd w:val="clear" w:color="auto" w:fill="FAFAFA"/>
        <w:spacing w:before="240" w:after="240" w:line="276" w:lineRule="auto"/>
        <w:rPr>
          <w:rFonts w:ascii="Helvetica" w:hAnsi="Helvetica" w:eastAsia="宋体" w:cs="Helvetica"/>
          <w:color w:val="3D3D3D"/>
          <w:sz w:val="24"/>
          <w:szCs w:val="24"/>
        </w:rPr>
      </w:pPr>
      <w:r>
        <w:rPr>
          <w:rFonts w:ascii="Helvetica" w:hAnsi="Helvetica" w:eastAsia="宋体" w:cs="Helvetica"/>
          <w:color w:val="3D3D3D"/>
          <w:sz w:val="24"/>
          <w:szCs w:val="24"/>
        </w:rPr>
        <w:t>（</w:t>
      </w:r>
      <w:r>
        <w:rPr>
          <w:rFonts w:hint="eastAsia" w:ascii="Helvetica" w:hAnsi="Helvetica" w:eastAsia="宋体" w:cs="Helvetica"/>
          <w:color w:val="3D3D3D"/>
          <w:sz w:val="24"/>
          <w:szCs w:val="24"/>
          <w:lang w:val="en-US" w:eastAsia="zh-CN"/>
        </w:rPr>
        <w:t>六</w:t>
      </w:r>
      <w:r>
        <w:rPr>
          <w:rFonts w:ascii="Helvetica" w:hAnsi="Helvetica" w:eastAsia="宋体" w:cs="Helvetica"/>
          <w:color w:val="3D3D3D"/>
          <w:sz w:val="24"/>
          <w:szCs w:val="24"/>
        </w:rPr>
        <w:t>）投标方一旦中标，不得提出与投标书承诺相抵触的任何要求。如由卖方承运的</w:t>
      </w:r>
      <w:r>
        <w:rPr>
          <w:rFonts w:hint="eastAsia" w:ascii="Helvetica" w:hAnsi="Helvetica" w:eastAsia="宋体" w:cs="Helvetica"/>
          <w:color w:val="3D3D3D"/>
          <w:sz w:val="24"/>
          <w:szCs w:val="24"/>
        </w:rPr>
        <w:t>，</w:t>
      </w:r>
      <w:r>
        <w:rPr>
          <w:rFonts w:ascii="Helvetica" w:hAnsi="Helvetica" w:eastAsia="宋体" w:cs="Helvetica"/>
          <w:color w:val="3D3D3D"/>
          <w:sz w:val="24"/>
          <w:szCs w:val="24"/>
        </w:rPr>
        <w:t>运输车辆进入</w:t>
      </w:r>
      <w:r>
        <w:rPr>
          <w:rFonts w:hint="eastAsia" w:ascii="Helvetica" w:hAnsi="Helvetica" w:eastAsia="宋体" w:cs="Helvetica"/>
          <w:color w:val="3D3D3D"/>
          <w:sz w:val="24"/>
          <w:szCs w:val="24"/>
        </w:rPr>
        <w:t>买方</w:t>
      </w:r>
      <w:r>
        <w:rPr>
          <w:rFonts w:ascii="Helvetica" w:hAnsi="Helvetica" w:eastAsia="宋体" w:cs="Helvetica"/>
          <w:color w:val="3D3D3D"/>
          <w:sz w:val="24"/>
          <w:szCs w:val="24"/>
        </w:rPr>
        <w:t>院内时，</w:t>
      </w:r>
      <w:r>
        <w:rPr>
          <w:rFonts w:hint="eastAsia" w:ascii="Helvetica" w:hAnsi="Helvetica" w:eastAsia="宋体" w:cs="Helvetica"/>
          <w:color w:val="3D3D3D"/>
          <w:sz w:val="24"/>
          <w:szCs w:val="24"/>
        </w:rPr>
        <w:t>卖方</w:t>
      </w:r>
      <w:r>
        <w:rPr>
          <w:rFonts w:ascii="Helvetica" w:hAnsi="Helvetica" w:eastAsia="宋体" w:cs="Helvetica"/>
          <w:color w:val="3D3D3D"/>
          <w:sz w:val="24"/>
          <w:szCs w:val="24"/>
        </w:rPr>
        <w:t>委派的运输车辆驾驶人员必须服从</w:t>
      </w:r>
      <w:r>
        <w:rPr>
          <w:rFonts w:hint="eastAsia" w:ascii="Helvetica" w:hAnsi="Helvetica" w:eastAsia="宋体" w:cs="Helvetica"/>
          <w:color w:val="3D3D3D"/>
          <w:sz w:val="24"/>
          <w:szCs w:val="24"/>
        </w:rPr>
        <w:t>买方</w:t>
      </w:r>
      <w:r>
        <w:rPr>
          <w:rFonts w:ascii="Helvetica" w:hAnsi="Helvetica" w:eastAsia="宋体" w:cs="Helvetica"/>
          <w:color w:val="3D3D3D"/>
          <w:sz w:val="24"/>
          <w:szCs w:val="24"/>
        </w:rPr>
        <w:t>人员的管理，服从该</w:t>
      </w:r>
      <w:r>
        <w:rPr>
          <w:rFonts w:hint="eastAsia" w:ascii="Helvetica" w:hAnsi="Helvetica" w:eastAsia="宋体" w:cs="Helvetica"/>
          <w:color w:val="3D3D3D"/>
          <w:sz w:val="24"/>
          <w:szCs w:val="24"/>
        </w:rPr>
        <w:t>买方</w:t>
      </w:r>
      <w:r>
        <w:rPr>
          <w:rFonts w:ascii="Helvetica" w:hAnsi="Helvetica" w:eastAsia="宋体" w:cs="Helvetica"/>
          <w:color w:val="3D3D3D"/>
          <w:sz w:val="24"/>
          <w:szCs w:val="24"/>
        </w:rPr>
        <w:t>厂内机动车管理规定，违者</w:t>
      </w:r>
      <w:r>
        <w:rPr>
          <w:rFonts w:hint="eastAsia" w:ascii="Helvetica" w:hAnsi="Helvetica" w:eastAsia="宋体" w:cs="Helvetica"/>
          <w:color w:val="3D3D3D"/>
          <w:sz w:val="24"/>
          <w:szCs w:val="24"/>
        </w:rPr>
        <w:t>买方</w:t>
      </w:r>
      <w:r>
        <w:rPr>
          <w:rFonts w:ascii="Helvetica" w:hAnsi="Helvetica" w:eastAsia="宋体" w:cs="Helvetica"/>
          <w:color w:val="3D3D3D"/>
          <w:sz w:val="24"/>
          <w:szCs w:val="24"/>
        </w:rPr>
        <w:t>相关管理人员有权对</w:t>
      </w:r>
      <w:r>
        <w:rPr>
          <w:rFonts w:hint="eastAsia" w:ascii="Helvetica" w:hAnsi="Helvetica" w:eastAsia="宋体" w:cs="Helvetica"/>
          <w:color w:val="3D3D3D"/>
          <w:sz w:val="24"/>
          <w:szCs w:val="24"/>
        </w:rPr>
        <w:t>卖方</w:t>
      </w:r>
      <w:r>
        <w:rPr>
          <w:rFonts w:ascii="Helvetica" w:hAnsi="Helvetica" w:eastAsia="宋体" w:cs="Helvetica"/>
          <w:color w:val="3D3D3D"/>
          <w:sz w:val="24"/>
          <w:szCs w:val="24"/>
        </w:rPr>
        <w:t>委派的运输车辆驾驶人员进行处罚。注</w:t>
      </w:r>
      <w:r>
        <w:rPr>
          <w:rFonts w:hint="eastAsia" w:ascii="Helvetica" w:hAnsi="Helvetica" w:eastAsia="宋体" w:cs="Helvetica"/>
          <w:color w:val="3D3D3D"/>
          <w:sz w:val="24"/>
          <w:szCs w:val="24"/>
        </w:rPr>
        <w:t>：</w:t>
      </w:r>
      <w:r>
        <w:rPr>
          <w:rFonts w:ascii="Helvetica" w:hAnsi="Helvetica" w:eastAsia="宋体" w:cs="Helvetica"/>
          <w:color w:val="3D3D3D"/>
          <w:sz w:val="24"/>
          <w:szCs w:val="24"/>
        </w:rPr>
        <w:t>重污染天气预警时</w:t>
      </w:r>
      <w:r>
        <w:rPr>
          <w:rFonts w:hint="eastAsia" w:ascii="Helvetica" w:hAnsi="Helvetica" w:eastAsia="宋体" w:cs="Helvetica"/>
          <w:color w:val="3D3D3D"/>
          <w:sz w:val="24"/>
          <w:szCs w:val="24"/>
        </w:rPr>
        <w:t>，</w:t>
      </w:r>
      <w:r>
        <w:rPr>
          <w:rFonts w:ascii="Helvetica" w:hAnsi="Helvetica" w:eastAsia="宋体" w:cs="Helvetica"/>
          <w:color w:val="3D3D3D"/>
          <w:sz w:val="24"/>
          <w:szCs w:val="24"/>
        </w:rPr>
        <w:t>禁止国四及以下排放标准车辆进厂送货</w:t>
      </w:r>
      <w:r>
        <w:rPr>
          <w:rFonts w:hint="eastAsia" w:ascii="Helvetica" w:hAnsi="Helvetica" w:eastAsia="宋体" w:cs="Helvetica"/>
          <w:color w:val="3D3D3D"/>
          <w:sz w:val="24"/>
          <w:szCs w:val="24"/>
        </w:rPr>
        <w:t>（该排放标准买方随时根据环保部门规定调整）。</w:t>
      </w:r>
    </w:p>
    <w:p>
      <w:pPr>
        <w:shd w:val="clear" w:color="auto" w:fill="FAFAFA"/>
        <w:spacing w:before="240" w:after="240"/>
        <w:rPr>
          <w:rFonts w:ascii="Helvetica" w:hAnsi="Helvetica" w:eastAsia="宋体" w:cs="Helvetica"/>
          <w:color w:val="252525" w:themeColor="text1" w:themeTint="D9"/>
          <w:sz w:val="24"/>
          <w:szCs w:val="24"/>
        </w:rPr>
      </w:pPr>
      <w:r>
        <w:rPr>
          <w:rFonts w:ascii="Helvetica" w:hAnsi="Helvetica" w:eastAsia="宋体" w:cs="Helvetica"/>
          <w:color w:val="3D3D3D"/>
          <w:sz w:val="24"/>
          <w:szCs w:val="24"/>
        </w:rPr>
        <w:t>（</w:t>
      </w:r>
      <w:r>
        <w:rPr>
          <w:rFonts w:hint="eastAsia" w:ascii="Helvetica" w:hAnsi="Helvetica" w:eastAsia="宋体" w:cs="Helvetica"/>
          <w:color w:val="3D3D3D"/>
          <w:sz w:val="24"/>
          <w:szCs w:val="24"/>
          <w:lang w:val="en-US" w:eastAsia="zh-CN"/>
        </w:rPr>
        <w:t>七</w:t>
      </w:r>
      <w:r>
        <w:rPr>
          <w:rFonts w:ascii="Helvetica" w:hAnsi="Helvetica" w:eastAsia="宋体" w:cs="Helvetica"/>
          <w:color w:val="3D3D3D"/>
          <w:sz w:val="24"/>
          <w:szCs w:val="24"/>
        </w:rPr>
        <w:t>）授予合同：招标方在授予合同时有权对规定的数量和有关服务予以增加或减少。</w:t>
      </w:r>
      <w:r>
        <w:rPr>
          <w:rFonts w:ascii="Helvetica" w:hAnsi="Helvetica" w:eastAsia="宋体" w:cs="Helvetica"/>
          <w:color w:val="252525" w:themeColor="text1" w:themeTint="D9"/>
          <w:sz w:val="24"/>
          <w:szCs w:val="24"/>
        </w:rPr>
        <w:t>并在实际执行时根据卖方货物的实际质量</w:t>
      </w:r>
      <w:r>
        <w:rPr>
          <w:rFonts w:hint="eastAsia" w:ascii="Helvetica" w:hAnsi="Helvetica" w:eastAsia="宋体" w:cs="Helvetica"/>
          <w:color w:val="252525" w:themeColor="text1" w:themeTint="D9"/>
          <w:sz w:val="24"/>
          <w:szCs w:val="24"/>
        </w:rPr>
        <w:t>、</w:t>
      </w:r>
      <w:r>
        <w:rPr>
          <w:rFonts w:ascii="Helvetica" w:hAnsi="Helvetica" w:eastAsia="宋体" w:cs="Helvetica"/>
          <w:color w:val="252525" w:themeColor="text1" w:themeTint="D9"/>
          <w:sz w:val="24"/>
          <w:szCs w:val="24"/>
        </w:rPr>
        <w:t>履约能力</w:t>
      </w:r>
      <w:r>
        <w:rPr>
          <w:rFonts w:hint="eastAsia" w:ascii="Helvetica" w:hAnsi="Helvetica" w:eastAsia="宋体" w:cs="Helvetica"/>
          <w:color w:val="252525" w:themeColor="text1" w:themeTint="D9"/>
          <w:sz w:val="24"/>
          <w:szCs w:val="24"/>
        </w:rPr>
        <w:t>、</w:t>
      </w:r>
      <w:r>
        <w:rPr>
          <w:rFonts w:ascii="Helvetica" w:hAnsi="Helvetica" w:eastAsia="宋体" w:cs="Helvetica"/>
          <w:color w:val="252525" w:themeColor="text1" w:themeTint="D9"/>
          <w:sz w:val="24"/>
          <w:szCs w:val="24"/>
        </w:rPr>
        <w:t>生产工艺适配性等因素</w:t>
      </w:r>
      <w:r>
        <w:rPr>
          <w:rFonts w:hint="eastAsia" w:ascii="Helvetica" w:hAnsi="Helvetica" w:eastAsia="宋体" w:cs="Helvetica"/>
          <w:color w:val="252525" w:themeColor="text1" w:themeTint="D9"/>
          <w:sz w:val="24"/>
          <w:szCs w:val="24"/>
        </w:rPr>
        <w:t>，</w:t>
      </w:r>
      <w:r>
        <w:rPr>
          <w:rFonts w:ascii="Helvetica" w:hAnsi="Helvetica" w:eastAsia="宋体" w:cs="Helvetica"/>
          <w:color w:val="252525" w:themeColor="text1" w:themeTint="D9"/>
          <w:sz w:val="24"/>
          <w:szCs w:val="24"/>
        </w:rPr>
        <w:t>适时调整各供货商的供货数量</w:t>
      </w:r>
      <w:r>
        <w:rPr>
          <w:rFonts w:hint="eastAsia" w:ascii="Helvetica" w:hAnsi="Helvetica" w:eastAsia="宋体" w:cs="Helvetica"/>
          <w:color w:val="252525" w:themeColor="text1" w:themeTint="D9"/>
          <w:sz w:val="24"/>
          <w:szCs w:val="24"/>
        </w:rPr>
        <w:t>。</w:t>
      </w:r>
    </w:p>
    <w:p>
      <w:pPr>
        <w:shd w:val="clear" w:color="auto" w:fill="FAFAFA"/>
        <w:spacing w:before="240" w:after="240"/>
        <w:rPr>
          <w:rFonts w:ascii="Helvetica" w:hAnsi="Helvetica" w:eastAsia="宋体" w:cs="Helvetica"/>
          <w:color w:val="3D3D3D"/>
          <w:sz w:val="24"/>
          <w:szCs w:val="24"/>
        </w:rPr>
      </w:pPr>
      <w:r>
        <w:rPr>
          <w:rFonts w:ascii="Helvetica" w:hAnsi="Helvetica" w:eastAsia="宋体" w:cs="Helvetica"/>
          <w:b/>
          <w:bCs/>
          <w:color w:val="3D3D3D"/>
          <w:sz w:val="24"/>
          <w:szCs w:val="24"/>
        </w:rPr>
        <w:t>四、投标须知</w:t>
      </w:r>
    </w:p>
    <w:p>
      <w:pPr>
        <w:shd w:val="clear" w:color="auto" w:fill="FAFAFA"/>
        <w:spacing w:before="240" w:after="240"/>
        <w:rPr>
          <w:rFonts w:ascii="Helvetica" w:hAnsi="Helvetica" w:eastAsia="宋体" w:cs="Helvetica"/>
          <w:color w:val="3D3D3D"/>
          <w:sz w:val="24"/>
          <w:szCs w:val="24"/>
        </w:rPr>
      </w:pPr>
      <w:r>
        <w:rPr>
          <w:rFonts w:ascii="Helvetica" w:hAnsi="Helvetica" w:eastAsia="宋体" w:cs="Helvetica"/>
          <w:color w:val="3D3D3D"/>
          <w:sz w:val="24"/>
          <w:szCs w:val="24"/>
        </w:rPr>
        <w:t>（一）投标人存在下列情况之一的，投标无效：</w:t>
      </w:r>
    </w:p>
    <w:p>
      <w:pPr>
        <w:shd w:val="clear" w:color="auto" w:fill="FAFAFA"/>
        <w:spacing w:before="240" w:after="240"/>
        <w:rPr>
          <w:rFonts w:ascii="Helvetica" w:hAnsi="Helvetica" w:eastAsia="宋体" w:cs="Helvetica"/>
          <w:color w:val="3D3D3D"/>
          <w:sz w:val="24"/>
          <w:szCs w:val="24"/>
        </w:rPr>
      </w:pPr>
      <w:r>
        <w:rPr>
          <w:rFonts w:ascii="Helvetica" w:hAnsi="Helvetica" w:eastAsia="宋体" w:cs="Helvetica"/>
          <w:color w:val="3D3D3D"/>
          <w:sz w:val="24"/>
          <w:szCs w:val="24"/>
        </w:rPr>
        <w:t>1、投标文件未按招标文件的要求签署、盖章的；</w:t>
      </w:r>
    </w:p>
    <w:p>
      <w:pPr>
        <w:shd w:val="clear" w:color="auto" w:fill="FAFAFA"/>
        <w:spacing w:before="240" w:after="240"/>
        <w:rPr>
          <w:rFonts w:ascii="Helvetica" w:hAnsi="Helvetica" w:eastAsia="宋体" w:cs="Helvetica"/>
          <w:color w:val="3D3D3D"/>
          <w:sz w:val="24"/>
          <w:szCs w:val="24"/>
        </w:rPr>
      </w:pPr>
      <w:r>
        <w:rPr>
          <w:rFonts w:hint="eastAsia" w:ascii="Helvetica" w:hAnsi="Helvetica" w:eastAsia="宋体" w:cs="Helvetica"/>
          <w:color w:val="3D3D3D"/>
          <w:sz w:val="24"/>
          <w:szCs w:val="24"/>
          <w:lang w:val="en-US" w:eastAsia="zh-CN"/>
        </w:rPr>
        <w:t>2</w:t>
      </w:r>
      <w:r>
        <w:rPr>
          <w:rFonts w:ascii="Helvetica" w:hAnsi="Helvetica" w:eastAsia="宋体" w:cs="Helvetica"/>
          <w:color w:val="3D3D3D"/>
          <w:sz w:val="24"/>
          <w:szCs w:val="24"/>
        </w:rPr>
        <w:t>、不具备招标文件中规定的资格要求的；</w:t>
      </w:r>
    </w:p>
    <w:p>
      <w:pPr>
        <w:shd w:val="clear" w:color="auto" w:fill="FAFAFA"/>
        <w:spacing w:before="240" w:after="240"/>
        <w:rPr>
          <w:rFonts w:ascii="Helvetica" w:hAnsi="Helvetica" w:eastAsia="宋体" w:cs="Helvetica"/>
          <w:color w:val="3D3D3D"/>
          <w:sz w:val="24"/>
          <w:szCs w:val="24"/>
        </w:rPr>
      </w:pPr>
      <w:r>
        <w:rPr>
          <w:rFonts w:hint="eastAsia" w:ascii="Helvetica" w:hAnsi="Helvetica" w:eastAsia="宋体" w:cs="Helvetica"/>
          <w:color w:val="3D3D3D"/>
          <w:sz w:val="24"/>
          <w:szCs w:val="24"/>
          <w:lang w:val="en-US" w:eastAsia="zh-CN"/>
        </w:rPr>
        <w:t>3</w:t>
      </w:r>
      <w:r>
        <w:rPr>
          <w:rFonts w:ascii="Helvetica" w:hAnsi="Helvetica" w:eastAsia="宋体" w:cs="Helvetica"/>
          <w:color w:val="3D3D3D"/>
          <w:sz w:val="24"/>
          <w:szCs w:val="24"/>
        </w:rPr>
        <w:t>、投标文件含有</w:t>
      </w:r>
      <w:r>
        <w:rPr>
          <w:rFonts w:hint="eastAsia" w:ascii="Helvetica" w:hAnsi="Helvetica" w:eastAsia="宋体" w:cs="Helvetica"/>
          <w:color w:val="3D3D3D"/>
          <w:sz w:val="24"/>
          <w:szCs w:val="24"/>
        </w:rPr>
        <w:t>招标</w:t>
      </w:r>
      <w:r>
        <w:rPr>
          <w:rFonts w:ascii="Helvetica" w:hAnsi="Helvetica" w:eastAsia="宋体" w:cs="Helvetica"/>
          <w:color w:val="3D3D3D"/>
          <w:sz w:val="24"/>
          <w:szCs w:val="24"/>
        </w:rPr>
        <w:t>方不能接授的附加条件的；</w:t>
      </w:r>
    </w:p>
    <w:p>
      <w:pPr>
        <w:shd w:val="clear" w:color="auto" w:fill="FAFAFA"/>
        <w:spacing w:before="240" w:after="240"/>
        <w:rPr>
          <w:rFonts w:ascii="Helvetica" w:hAnsi="Helvetica" w:eastAsia="宋体" w:cs="Helvetica"/>
          <w:color w:val="3D3D3D"/>
          <w:sz w:val="24"/>
          <w:szCs w:val="24"/>
        </w:rPr>
      </w:pPr>
      <w:r>
        <w:rPr>
          <w:rFonts w:hint="eastAsia" w:ascii="Helvetica" w:hAnsi="Helvetica" w:eastAsia="宋体" w:cs="Helvetica"/>
          <w:color w:val="3D3D3D"/>
          <w:sz w:val="24"/>
          <w:szCs w:val="24"/>
          <w:lang w:val="en-US" w:eastAsia="zh-CN"/>
        </w:rPr>
        <w:t>4</w:t>
      </w:r>
      <w:r>
        <w:rPr>
          <w:rFonts w:ascii="Helvetica" w:hAnsi="Helvetica" w:eastAsia="宋体" w:cs="Helvetica"/>
          <w:color w:val="3D3D3D"/>
          <w:sz w:val="24"/>
          <w:szCs w:val="24"/>
        </w:rPr>
        <w:t>、法律、法规和招标文件规定的其他无效情形。</w:t>
      </w:r>
    </w:p>
    <w:p>
      <w:pPr>
        <w:shd w:val="clear" w:color="auto" w:fill="FAFAFA"/>
        <w:spacing w:before="240" w:after="240"/>
        <w:rPr>
          <w:rFonts w:ascii="Helvetica" w:hAnsi="Helvetica" w:eastAsia="宋体" w:cs="Helvetica"/>
          <w:color w:val="252525" w:themeColor="text1" w:themeTint="D9"/>
          <w:sz w:val="24"/>
          <w:szCs w:val="24"/>
        </w:rPr>
      </w:pPr>
      <w:r>
        <w:rPr>
          <w:rFonts w:ascii="Helvetica" w:hAnsi="Helvetica" w:eastAsia="宋体" w:cs="Helvetica"/>
          <w:color w:val="3D3D3D"/>
          <w:sz w:val="24"/>
          <w:szCs w:val="24"/>
        </w:rPr>
        <w:t>（三）</w:t>
      </w:r>
      <w:r>
        <w:rPr>
          <w:rFonts w:ascii="Helvetica" w:hAnsi="Helvetica" w:eastAsia="宋体" w:cs="Helvetica"/>
          <w:color w:val="252525" w:themeColor="text1" w:themeTint="D9"/>
          <w:sz w:val="24"/>
          <w:szCs w:val="24"/>
        </w:rPr>
        <w:t>投标人一旦中标，将与招标人签订为期一年的供货合同，当市场价格发生大幅度变化时，双方协商可以调整中标人的价格，但提出调价一方必须提前向另一方提出书面调价申请， 另一方同意，双方签订补充协议，如另一方不同意，双方可于提出调价申请满一个月后提前解除合同。申请期间双方按原合同执行。</w:t>
      </w:r>
    </w:p>
    <w:p>
      <w:pPr>
        <w:spacing w:line="220" w:lineRule="atLeast"/>
        <w:ind w:firstLine="640" w:firstLineChars="200"/>
        <w:rPr>
          <w:rFonts w:ascii="FangSong_GB2312" w:eastAsia="FangSong_GB2312"/>
          <w:color w:val="000000"/>
          <w:sz w:val="32"/>
          <w:szCs w:val="32"/>
        </w:rPr>
      </w:pPr>
    </w:p>
    <w:p>
      <w:pPr>
        <w:spacing w:line="220" w:lineRule="atLeast"/>
        <w:ind w:firstLine="640" w:firstLineChars="200"/>
        <w:rPr>
          <w:rFonts w:ascii="FangSong_GB2312" w:eastAsia="FangSong_GB2312"/>
          <w:color w:val="000000"/>
          <w:sz w:val="32"/>
          <w:szCs w:val="32"/>
        </w:rPr>
      </w:pPr>
    </w:p>
    <w:p>
      <w:pPr>
        <w:spacing w:line="220" w:lineRule="atLeast"/>
        <w:ind w:firstLine="640" w:firstLineChars="200"/>
        <w:rPr>
          <w:rFonts w:ascii="FangSong_GB2312" w:eastAsiaTheme="minorEastAsia"/>
          <w:color w:val="000000"/>
          <w:sz w:val="32"/>
          <w:szCs w:val="32"/>
        </w:rPr>
      </w:pPr>
    </w:p>
    <w:p>
      <w:pPr>
        <w:spacing w:line="220" w:lineRule="atLeast"/>
        <w:ind w:firstLine="640" w:firstLineChars="200"/>
        <w:rPr>
          <w:rFonts w:ascii="FangSong_GB2312" w:eastAsiaTheme="minorEastAsia"/>
          <w:color w:val="000000"/>
          <w:sz w:val="32"/>
          <w:szCs w:val="32"/>
        </w:rPr>
      </w:pPr>
    </w:p>
    <w:p>
      <w:pPr>
        <w:spacing w:line="220" w:lineRule="atLeast"/>
        <w:ind w:firstLine="640" w:firstLineChars="200"/>
        <w:rPr>
          <w:rFonts w:ascii="FangSong_GB2312" w:eastAsiaTheme="minorEastAsia"/>
          <w:color w:val="000000"/>
          <w:sz w:val="32"/>
          <w:szCs w:val="32"/>
        </w:rPr>
      </w:pPr>
    </w:p>
    <w:p>
      <w:pPr>
        <w:spacing w:line="220" w:lineRule="atLeast"/>
        <w:ind w:firstLine="640" w:firstLineChars="200"/>
        <w:rPr>
          <w:rFonts w:ascii="FangSong_GB2312" w:eastAsiaTheme="minorEastAsia"/>
          <w:color w:val="000000"/>
          <w:sz w:val="32"/>
          <w:szCs w:val="32"/>
        </w:rPr>
      </w:pPr>
    </w:p>
    <w:p>
      <w:pPr>
        <w:spacing w:line="220" w:lineRule="atLeast"/>
        <w:ind w:firstLine="640" w:firstLineChars="200"/>
        <w:rPr>
          <w:rFonts w:ascii="FangSong_GB2312" w:eastAsiaTheme="minorEastAsia"/>
          <w:color w:val="000000"/>
          <w:sz w:val="32"/>
          <w:szCs w:val="32"/>
        </w:rPr>
      </w:pPr>
    </w:p>
    <w:p>
      <w:pPr>
        <w:spacing w:line="500" w:lineRule="exact"/>
        <w:jc w:val="center"/>
        <w:rPr>
          <w:rFonts w:ascii="宋体" w:cs="Times New Roman"/>
          <w:b/>
          <w:sz w:val="44"/>
          <w:szCs w:val="44"/>
        </w:rPr>
      </w:pPr>
    </w:p>
    <w:p>
      <w:pPr>
        <w:spacing w:line="500" w:lineRule="exact"/>
        <w:jc w:val="center"/>
        <w:rPr>
          <w:rFonts w:ascii="黑体" w:eastAsia="黑体" w:cs="Times New Roman"/>
          <w:sz w:val="44"/>
          <w:szCs w:val="44"/>
        </w:rPr>
      </w:pPr>
      <w:r>
        <w:rPr>
          <w:rFonts w:hint="eastAsia" w:ascii="宋体" w:cs="Times New Roman"/>
          <w:b/>
          <w:sz w:val="44"/>
          <w:szCs w:val="44"/>
        </w:rPr>
        <w:t>石灰石</w:t>
      </w:r>
      <w:r>
        <w:rPr>
          <w:rFonts w:hint="eastAsia" w:ascii="宋体" w:cs="Times New Roman"/>
          <w:b/>
          <w:sz w:val="44"/>
          <w:szCs w:val="44"/>
          <w:lang w:eastAsia="zh-CN"/>
        </w:rPr>
        <w:t>（</w:t>
      </w:r>
      <w:r>
        <w:rPr>
          <w:rFonts w:hint="eastAsia" w:ascii="宋体" w:cs="Times New Roman"/>
          <w:b/>
          <w:sz w:val="44"/>
          <w:szCs w:val="44"/>
          <w:lang w:val="en-US" w:eastAsia="zh-CN"/>
        </w:rPr>
        <w:t>低碱</w:t>
      </w:r>
      <w:r>
        <w:rPr>
          <w:rFonts w:hint="eastAsia" w:ascii="宋体" w:cs="Times New Roman"/>
          <w:b/>
          <w:sz w:val="44"/>
          <w:szCs w:val="44"/>
          <w:lang w:eastAsia="zh-CN"/>
        </w:rPr>
        <w:t>）</w:t>
      </w:r>
      <w:r>
        <w:rPr>
          <w:rFonts w:hint="eastAsia" w:ascii="黑体" w:eastAsia="黑体" w:cs="Times New Roman"/>
          <w:sz w:val="44"/>
          <w:szCs w:val="44"/>
        </w:rPr>
        <w:t>买卖合同</w:t>
      </w:r>
    </w:p>
    <w:p>
      <w:pPr>
        <w:spacing w:line="500" w:lineRule="exact"/>
        <w:ind w:right="480"/>
        <w:textAlignment w:val="baseline"/>
        <w:rPr>
          <w:rFonts w:ascii="宋体" w:cs="Times New Roman"/>
          <w:sz w:val="24"/>
          <w:szCs w:val="21"/>
        </w:rPr>
      </w:pPr>
      <w:r>
        <w:rPr>
          <w:rFonts w:hint="eastAsia" w:ascii="宋体" w:hAnsi="宋体" w:cs="Times New Roman"/>
          <w:sz w:val="24"/>
          <w:szCs w:val="21"/>
        </w:rPr>
        <w:t xml:space="preserve">买方：鞍山冀东水泥有限责任公司 </w:t>
      </w:r>
      <w:r>
        <w:rPr>
          <w:rFonts w:ascii="宋体" w:hAnsi="宋体"/>
          <w:sz w:val="24"/>
          <w:szCs w:val="21"/>
        </w:rPr>
        <w:t xml:space="preserve">      </w:t>
      </w:r>
      <w:r>
        <w:rPr>
          <w:rFonts w:hint="eastAsia" w:ascii="宋体" w:hAnsi="宋体" w:cs="Times New Roman"/>
          <w:sz w:val="24"/>
          <w:szCs w:val="21"/>
        </w:rPr>
        <w:t>签订地点：辽宁省鞍山市立山区</w:t>
      </w:r>
      <w:r>
        <w:rPr>
          <w:rFonts w:ascii="宋体" w:hAnsi="宋体" w:cs="Times New Roman"/>
          <w:sz w:val="24"/>
          <w:szCs w:val="21"/>
        </w:rPr>
        <w:t xml:space="preserve">         </w:t>
      </w:r>
    </w:p>
    <w:p>
      <w:pPr>
        <w:spacing w:line="500" w:lineRule="exact"/>
        <w:textAlignment w:val="baseline"/>
        <w:rPr>
          <w:rFonts w:ascii="宋体" w:hAnsi="宋体" w:cs="Times New Roman"/>
          <w:sz w:val="24"/>
          <w:szCs w:val="21"/>
        </w:rPr>
      </w:pPr>
      <w:r>
        <w:rPr>
          <w:rFonts w:hint="eastAsia" w:ascii="宋体" w:hAnsi="宋体" w:cs="Times New Roman"/>
          <w:sz w:val="24"/>
          <w:szCs w:val="21"/>
        </w:rPr>
        <w:t>卖方：</w:t>
      </w:r>
      <w:r>
        <w:rPr>
          <w:rFonts w:hint="eastAsia"/>
          <w:bCs/>
          <w:sz w:val="24"/>
        </w:rPr>
        <w:t xml:space="preserve">                                   </w:t>
      </w:r>
      <w:r>
        <w:rPr>
          <w:rFonts w:hint="eastAsia" w:ascii="宋体" w:hAnsi="宋体" w:cs="Times New Roman"/>
          <w:sz w:val="24"/>
          <w:szCs w:val="21"/>
        </w:rPr>
        <w:t xml:space="preserve">           签订时间：</w:t>
      </w:r>
      <w:r>
        <w:rPr>
          <w:rFonts w:hint="eastAsia" w:ascii="宋体" w:hAnsi="宋体"/>
          <w:sz w:val="24"/>
          <w:szCs w:val="21"/>
        </w:rPr>
        <w:t xml:space="preserve">   </w:t>
      </w:r>
      <w:r>
        <w:rPr>
          <w:rFonts w:hint="eastAsia" w:ascii="宋体" w:hAnsi="宋体" w:cs="Times New Roman"/>
          <w:sz w:val="24"/>
          <w:szCs w:val="21"/>
        </w:rPr>
        <w:t>年</w:t>
      </w:r>
      <w:r>
        <w:rPr>
          <w:rFonts w:hint="eastAsia" w:ascii="宋体" w:hAnsi="宋体"/>
          <w:sz w:val="24"/>
          <w:szCs w:val="21"/>
        </w:rPr>
        <w:t xml:space="preserve">   </w:t>
      </w:r>
      <w:r>
        <w:rPr>
          <w:rFonts w:hint="eastAsia" w:ascii="宋体" w:hAnsi="宋体" w:cs="Times New Roman"/>
          <w:sz w:val="24"/>
          <w:szCs w:val="21"/>
        </w:rPr>
        <w:t>月</w:t>
      </w:r>
      <w:r>
        <w:rPr>
          <w:rFonts w:hint="eastAsia" w:ascii="宋体" w:hAnsi="宋体"/>
          <w:sz w:val="24"/>
          <w:szCs w:val="21"/>
        </w:rPr>
        <w:t xml:space="preserve">   </w:t>
      </w:r>
      <w:r>
        <w:rPr>
          <w:rFonts w:hint="eastAsia" w:ascii="宋体" w:hAnsi="宋体" w:cs="Times New Roman"/>
          <w:sz w:val="24"/>
          <w:szCs w:val="21"/>
        </w:rPr>
        <w:t>日</w:t>
      </w:r>
    </w:p>
    <w:p>
      <w:pPr>
        <w:spacing w:line="500" w:lineRule="exact"/>
        <w:textAlignment w:val="baseline"/>
        <w:rPr>
          <w:rFonts w:ascii="宋体" w:hAnsi="宋体" w:cs="Times New Roman"/>
          <w:b/>
          <w:sz w:val="24"/>
          <w:szCs w:val="21"/>
        </w:rPr>
      </w:pPr>
      <w:r>
        <w:rPr>
          <w:rFonts w:hint="eastAsia" w:ascii="宋体" w:hAnsi="宋体" w:cs="Times New Roman"/>
          <w:b/>
          <w:sz w:val="24"/>
          <w:szCs w:val="21"/>
        </w:rPr>
        <w:t>第一条</w:t>
      </w:r>
      <w:r>
        <w:rPr>
          <w:rFonts w:ascii="宋体" w:hAnsi="宋体" w:cs="Times New Roman"/>
          <w:b/>
          <w:sz w:val="24"/>
          <w:szCs w:val="21"/>
        </w:rPr>
        <w:t xml:space="preserve">  </w:t>
      </w:r>
      <w:r>
        <w:rPr>
          <w:rFonts w:hint="eastAsia" w:ascii="宋体" w:hAnsi="宋体" w:cs="Times New Roman"/>
          <w:b/>
          <w:sz w:val="24"/>
          <w:szCs w:val="21"/>
        </w:rPr>
        <w:t>标的、数量、交货时间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2160"/>
        <w:gridCol w:w="225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Times New Roman"/>
                <w:sz w:val="24"/>
                <w:szCs w:val="21"/>
              </w:rPr>
            </w:pPr>
            <w:r>
              <w:rPr>
                <w:rFonts w:hint="eastAsia" w:ascii="宋体" w:hAnsi="宋体" w:cs="Times New Roman"/>
                <w:sz w:val="24"/>
                <w:szCs w:val="21"/>
              </w:rPr>
              <w:t>标的名称</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Times New Roman"/>
                <w:sz w:val="24"/>
                <w:szCs w:val="21"/>
              </w:rPr>
            </w:pPr>
            <w:r>
              <w:rPr>
                <w:rFonts w:hint="eastAsia" w:ascii="宋体" w:hAnsi="宋体" w:cs="Times New Roman"/>
                <w:sz w:val="24"/>
                <w:szCs w:val="21"/>
              </w:rPr>
              <w:t>产地</w:t>
            </w:r>
          </w:p>
        </w:tc>
        <w:tc>
          <w:tcPr>
            <w:tcW w:w="225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Times New Roman"/>
                <w:sz w:val="24"/>
                <w:szCs w:val="21"/>
              </w:rPr>
            </w:pPr>
            <w:r>
              <w:rPr>
                <w:rFonts w:hint="eastAsia" w:ascii="宋体" w:hAnsi="宋体" w:cs="Times New Roman"/>
                <w:sz w:val="24"/>
                <w:szCs w:val="21"/>
              </w:rPr>
              <w:t>暂估数量（吨）</w:t>
            </w:r>
          </w:p>
        </w:tc>
        <w:tc>
          <w:tcPr>
            <w:tcW w:w="23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Times New Roman"/>
                <w:sz w:val="24"/>
                <w:szCs w:val="21"/>
              </w:rPr>
            </w:pPr>
            <w:r>
              <w:rPr>
                <w:rFonts w:hint="eastAsia" w:ascii="宋体" w:hAnsi="宋体" w:cs="Times New Roman"/>
                <w:sz w:val="24"/>
                <w:szCs w:val="21"/>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954"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40" w:firstLineChars="100"/>
              <w:jc w:val="center"/>
              <w:rPr>
                <w:rFonts w:hint="eastAsia" w:ascii="宋体" w:eastAsia="微软雅黑" w:cs="Times New Roman"/>
                <w:sz w:val="24"/>
                <w:szCs w:val="21"/>
                <w:lang w:eastAsia="zh-CN"/>
              </w:rPr>
            </w:pPr>
            <w:r>
              <w:rPr>
                <w:rFonts w:hint="eastAsia" w:ascii="宋体" w:cs="Times New Roman"/>
                <w:sz w:val="24"/>
                <w:szCs w:val="21"/>
              </w:rPr>
              <w:t>石灰石</w:t>
            </w:r>
            <w:r>
              <w:rPr>
                <w:rFonts w:hint="eastAsia" w:ascii="宋体" w:cs="Times New Roman"/>
                <w:sz w:val="24"/>
                <w:szCs w:val="21"/>
                <w:lang w:val="en-US" w:eastAsia="zh-CN"/>
              </w:rPr>
              <w:t>低碱</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40" w:firstLineChars="100"/>
              <w:rPr>
                <w:rFonts w:ascii="宋体" w:cs="Times New Roman"/>
                <w:sz w:val="24"/>
                <w:szCs w:val="21"/>
              </w:rPr>
            </w:pPr>
          </w:p>
        </w:tc>
        <w:tc>
          <w:tcPr>
            <w:tcW w:w="225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720" w:firstLineChars="300"/>
              <w:rPr>
                <w:rFonts w:ascii="宋体" w:cs="Times New Roman"/>
                <w:sz w:val="24"/>
                <w:szCs w:val="21"/>
              </w:rPr>
            </w:pPr>
            <w:r>
              <w:rPr>
                <w:rFonts w:hint="eastAsia" w:ascii="宋体" w:cs="Times New Roman"/>
                <w:sz w:val="24"/>
                <w:szCs w:val="21"/>
                <w:lang w:val="en-US" w:eastAsia="zh-CN"/>
              </w:rPr>
              <w:t>6</w:t>
            </w:r>
            <w:r>
              <w:rPr>
                <w:rFonts w:hint="eastAsia" w:ascii="宋体" w:cs="Times New Roman"/>
                <w:sz w:val="24"/>
                <w:szCs w:val="21"/>
              </w:rPr>
              <w:t xml:space="preserve">万 </w:t>
            </w:r>
          </w:p>
        </w:tc>
        <w:tc>
          <w:tcPr>
            <w:tcW w:w="23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Times New Roman"/>
                <w:sz w:val="24"/>
                <w:szCs w:val="21"/>
              </w:rPr>
            </w:pPr>
            <w:r>
              <w:rPr>
                <w:rFonts w:hint="eastAsia" w:ascii="宋体" w:hAnsi="宋体" w:cs="Times New Roman"/>
                <w:sz w:val="24"/>
                <w:szCs w:val="21"/>
              </w:rPr>
              <w:t>202</w:t>
            </w:r>
            <w:r>
              <w:rPr>
                <w:rFonts w:hint="eastAsia" w:ascii="宋体" w:hAnsi="宋体"/>
                <w:sz w:val="24"/>
                <w:szCs w:val="21"/>
              </w:rPr>
              <w:t>3</w:t>
            </w:r>
            <w:r>
              <w:rPr>
                <w:rFonts w:hint="eastAsia" w:ascii="宋体" w:hAnsi="宋体" w:cs="Times New Roman"/>
                <w:sz w:val="24"/>
                <w:szCs w:val="21"/>
              </w:rPr>
              <w:t>年  月</w:t>
            </w:r>
            <w:r>
              <w:rPr>
                <w:rFonts w:hint="eastAsia" w:ascii="宋体" w:hAnsi="宋体"/>
                <w:sz w:val="24"/>
                <w:szCs w:val="21"/>
              </w:rPr>
              <w:t xml:space="preserve">  </w:t>
            </w:r>
            <w:r>
              <w:rPr>
                <w:rFonts w:hint="eastAsia" w:ascii="宋体" w:hAnsi="宋体" w:cs="Times New Roman"/>
                <w:sz w:val="24"/>
                <w:szCs w:val="21"/>
              </w:rPr>
              <w:t>日前</w:t>
            </w:r>
          </w:p>
        </w:tc>
      </w:tr>
    </w:tbl>
    <w:p>
      <w:pPr>
        <w:spacing w:line="500" w:lineRule="exact"/>
        <w:ind w:firstLine="480" w:firstLineChars="200"/>
        <w:rPr>
          <w:rFonts w:ascii="宋体" w:hAnsi="宋体" w:cs="Times New Roman"/>
          <w:sz w:val="24"/>
        </w:rPr>
      </w:pPr>
      <w:r>
        <w:rPr>
          <w:rFonts w:hint="eastAsia" w:ascii="宋体" w:hAnsi="宋体" w:cs="Times New Roman"/>
          <w:sz w:val="24"/>
        </w:rPr>
        <w:t>注：（1）本合同数量为暂估数额，具体结算数量以本合同履行期限内到货数量为准；具体交货时间、数量以买方通知为准，卖方保证按买方通知供货，（2）买方生产变化时，有权暂停</w:t>
      </w:r>
      <w:r>
        <w:rPr>
          <w:rFonts w:hint="eastAsia" w:ascii="宋体" w:cs="Times New Roman"/>
          <w:sz w:val="24"/>
          <w:szCs w:val="21"/>
        </w:rPr>
        <w:t>石灰石</w:t>
      </w:r>
      <w:r>
        <w:rPr>
          <w:rFonts w:hint="eastAsia" w:ascii="宋体" w:cs="Times New Roman"/>
          <w:sz w:val="24"/>
          <w:szCs w:val="21"/>
          <w:lang w:val="en-US" w:eastAsia="zh-CN"/>
        </w:rPr>
        <w:t>低碱</w:t>
      </w:r>
      <w:r>
        <w:rPr>
          <w:rFonts w:hint="eastAsia" w:ascii="宋体" w:cs="Times New Roman"/>
          <w:sz w:val="24"/>
          <w:szCs w:val="21"/>
        </w:rPr>
        <w:t>采购计划。</w:t>
      </w:r>
    </w:p>
    <w:p>
      <w:pPr>
        <w:spacing w:line="500" w:lineRule="exact"/>
        <w:rPr>
          <w:rFonts w:cs="Times New Roman"/>
          <w:b/>
          <w:sz w:val="24"/>
        </w:rPr>
      </w:pPr>
      <w:r>
        <w:rPr>
          <w:rFonts w:hint="eastAsia" w:cs="Times New Roman"/>
          <w:b/>
          <w:sz w:val="24"/>
        </w:rPr>
        <w:t>第二条  价格</w:t>
      </w:r>
    </w:p>
    <w:p>
      <w:pPr>
        <w:spacing w:line="500" w:lineRule="exact"/>
        <w:ind w:left="240" w:hanging="240" w:hangingChars="100"/>
        <w:rPr>
          <w:rFonts w:cs="Times New Roman"/>
          <w:sz w:val="24"/>
        </w:rPr>
      </w:pPr>
      <w:r>
        <w:rPr>
          <w:rFonts w:hint="eastAsia" w:cs="Times New Roman"/>
          <w:b/>
          <w:sz w:val="24"/>
        </w:rPr>
        <w:t xml:space="preserve">  </w:t>
      </w:r>
      <w:r>
        <w:rPr>
          <w:rFonts w:hint="eastAsia" w:ascii="宋体" w:cs="Times New Roman"/>
          <w:sz w:val="24"/>
          <w:szCs w:val="21"/>
        </w:rPr>
        <w:t>石灰石</w:t>
      </w:r>
      <w:r>
        <w:rPr>
          <w:rFonts w:hint="eastAsia" w:ascii="宋体" w:cs="Times New Roman"/>
          <w:sz w:val="24"/>
          <w:szCs w:val="21"/>
          <w:lang w:eastAsia="zh-CN"/>
        </w:rPr>
        <w:t>（</w:t>
      </w:r>
      <w:r>
        <w:rPr>
          <w:rFonts w:hint="eastAsia" w:ascii="宋体" w:cs="Times New Roman"/>
          <w:sz w:val="24"/>
          <w:szCs w:val="21"/>
          <w:lang w:val="en-US" w:eastAsia="zh-CN"/>
        </w:rPr>
        <w:t>低碱）</w:t>
      </w:r>
      <w:r>
        <w:rPr>
          <w:rFonts w:hint="eastAsia" w:ascii="宋体" w:cs="Times New Roman"/>
          <w:sz w:val="24"/>
          <w:szCs w:val="21"/>
        </w:rPr>
        <w:t>不</w:t>
      </w:r>
      <w:r>
        <w:rPr>
          <w:rFonts w:hint="eastAsia" w:cs="Times New Roman"/>
          <w:sz w:val="24"/>
        </w:rPr>
        <w:t>含税单价</w:t>
      </w:r>
      <w:r>
        <w:rPr>
          <w:rFonts w:hint="eastAsia"/>
          <w:sz w:val="24"/>
        </w:rPr>
        <w:t xml:space="preserve">        </w:t>
      </w:r>
      <w:r>
        <w:rPr>
          <w:rFonts w:hint="eastAsia" w:cs="Times New Roman"/>
          <w:sz w:val="24"/>
        </w:rPr>
        <w:t>元/吨，合同不含税暂估金额为</w:t>
      </w:r>
      <w:r>
        <w:rPr>
          <w:rFonts w:hint="eastAsia"/>
          <w:sz w:val="24"/>
        </w:rPr>
        <w:t xml:space="preserve">     </w:t>
      </w:r>
      <w:r>
        <w:rPr>
          <w:rFonts w:hint="eastAsia" w:cs="Times New Roman"/>
          <w:sz w:val="24"/>
        </w:rPr>
        <w:t>万元，大写：元整（最终结算金额按合同有效期内实际到货数量和本合同的约定进行计算后确定）</w:t>
      </w:r>
    </w:p>
    <w:p>
      <w:pPr>
        <w:spacing w:line="500" w:lineRule="exact"/>
        <w:textAlignment w:val="baseline"/>
        <w:rPr>
          <w:rFonts w:ascii="宋体" w:hAnsi="宋体" w:cs="Times New Roman"/>
          <w:sz w:val="24"/>
        </w:rPr>
      </w:pPr>
      <w:r>
        <w:rPr>
          <w:rFonts w:hint="eastAsia" w:cs="Times New Roman"/>
          <w:b/>
          <w:sz w:val="24"/>
        </w:rPr>
        <w:t xml:space="preserve">第三条  计量方式     </w:t>
      </w:r>
      <w:r>
        <w:rPr>
          <w:rFonts w:hint="eastAsia" w:ascii="宋体" w:hAnsi="宋体" w:cs="Times New Roman"/>
          <w:sz w:val="24"/>
        </w:rPr>
        <w:t>数量以买方汽车衡过磅计量为准。</w:t>
      </w:r>
    </w:p>
    <w:p>
      <w:pPr>
        <w:spacing w:line="500" w:lineRule="exact"/>
        <w:rPr>
          <w:rFonts w:cs="Times New Roman"/>
          <w:b/>
          <w:bCs/>
          <w:sz w:val="24"/>
        </w:rPr>
      </w:pPr>
      <w:r>
        <w:rPr>
          <w:rFonts w:hint="eastAsia" w:cs="Times New Roman"/>
          <w:b/>
          <w:sz w:val="24"/>
        </w:rPr>
        <w:t>第四条  质量标准</w:t>
      </w:r>
      <w:r>
        <w:rPr>
          <w:rFonts w:hint="eastAsia" w:cs="Times New Roman"/>
          <w:b/>
          <w:bCs/>
          <w:sz w:val="24"/>
        </w:rPr>
        <w:t>：</w:t>
      </w:r>
    </w:p>
    <w:tbl>
      <w:tblPr>
        <w:tblStyle w:val="6"/>
        <w:tblW w:w="9215" w:type="dxa"/>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480"/>
        <w:gridCol w:w="1111"/>
        <w:gridCol w:w="1043"/>
        <w:gridCol w:w="1097"/>
        <w:gridCol w:w="1285"/>
        <w:gridCol w:w="1619"/>
        <w:gridCol w:w="15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8" w:hRule="atLeast"/>
        </w:trPr>
        <w:tc>
          <w:tcPr>
            <w:tcW w:w="1480" w:type="dxa"/>
            <w:vAlign w:val="center"/>
          </w:tcPr>
          <w:p>
            <w:pPr>
              <w:tabs>
                <w:tab w:val="left" w:pos="950"/>
                <w:tab w:val="left" w:pos="1140"/>
              </w:tabs>
              <w:spacing w:line="500" w:lineRule="exact"/>
              <w:rPr>
                <w:rFonts w:cs="Times New Roman"/>
                <w:b/>
                <w:sz w:val="28"/>
                <w:szCs w:val="28"/>
              </w:rPr>
            </w:pPr>
            <w:r>
              <w:rPr>
                <w:rFonts w:hint="eastAsia" w:cs="Times New Roman"/>
                <w:b/>
                <w:bCs/>
                <w:sz w:val="28"/>
                <w:szCs w:val="28"/>
              </w:rPr>
              <w:t>CaO≥48%</w:t>
            </w:r>
          </w:p>
        </w:tc>
        <w:tc>
          <w:tcPr>
            <w:tcW w:w="1111" w:type="dxa"/>
            <w:vAlign w:val="center"/>
          </w:tcPr>
          <w:p>
            <w:pPr>
              <w:tabs>
                <w:tab w:val="left" w:pos="950"/>
                <w:tab w:val="left" w:pos="1140"/>
              </w:tabs>
              <w:spacing w:line="500" w:lineRule="exact"/>
              <w:rPr>
                <w:rFonts w:cs="Times New Roman"/>
                <w:b/>
                <w:bCs/>
                <w:sz w:val="28"/>
                <w:szCs w:val="28"/>
              </w:rPr>
            </w:pPr>
            <w:r>
              <w:rPr>
                <w:rFonts w:hint="eastAsia" w:cs="Times New Roman"/>
                <w:b/>
                <w:bCs/>
                <w:sz w:val="28"/>
                <w:szCs w:val="28"/>
              </w:rPr>
              <w:t>SiO2≤7%</w:t>
            </w:r>
          </w:p>
        </w:tc>
        <w:tc>
          <w:tcPr>
            <w:tcW w:w="1043" w:type="dxa"/>
            <w:vAlign w:val="center"/>
          </w:tcPr>
          <w:p>
            <w:pPr>
              <w:tabs>
                <w:tab w:val="left" w:pos="950"/>
                <w:tab w:val="left" w:pos="1140"/>
              </w:tabs>
              <w:spacing w:line="500" w:lineRule="exact"/>
              <w:rPr>
                <w:rFonts w:cs="Times New Roman"/>
                <w:b/>
                <w:bCs/>
                <w:sz w:val="28"/>
                <w:szCs w:val="28"/>
              </w:rPr>
            </w:pPr>
            <w:r>
              <w:rPr>
                <w:rFonts w:hint="eastAsia" w:cs="Times New Roman"/>
                <w:b/>
                <w:bCs/>
                <w:sz w:val="28"/>
                <w:szCs w:val="28"/>
              </w:rPr>
              <w:t>MgO≤2.5%</w:t>
            </w:r>
          </w:p>
        </w:tc>
        <w:tc>
          <w:tcPr>
            <w:tcW w:w="1097" w:type="dxa"/>
            <w:tcBorders>
              <w:right w:val="single" w:color="auto" w:sz="4" w:space="0"/>
            </w:tcBorders>
            <w:vAlign w:val="center"/>
          </w:tcPr>
          <w:p>
            <w:pPr>
              <w:tabs>
                <w:tab w:val="left" w:pos="950"/>
                <w:tab w:val="left" w:pos="1140"/>
              </w:tabs>
              <w:spacing w:line="500" w:lineRule="exact"/>
              <w:rPr>
                <w:rFonts w:cs="Times New Roman"/>
                <w:b/>
                <w:bCs/>
                <w:sz w:val="28"/>
                <w:szCs w:val="28"/>
              </w:rPr>
            </w:pPr>
            <w:r>
              <w:rPr>
                <w:rFonts w:hint="eastAsia" w:cs="Times New Roman"/>
                <w:b/>
                <w:bCs/>
                <w:sz w:val="28"/>
                <w:szCs w:val="28"/>
              </w:rPr>
              <w:t>水分≤2%</w:t>
            </w:r>
          </w:p>
        </w:tc>
        <w:tc>
          <w:tcPr>
            <w:tcW w:w="1285" w:type="dxa"/>
            <w:tcBorders>
              <w:left w:val="single" w:color="auto" w:sz="4" w:space="0"/>
              <w:right w:val="single" w:color="auto" w:sz="4" w:space="0"/>
            </w:tcBorders>
            <w:vAlign w:val="center"/>
          </w:tcPr>
          <w:p>
            <w:pPr>
              <w:tabs>
                <w:tab w:val="left" w:pos="950"/>
                <w:tab w:val="left" w:pos="1140"/>
              </w:tabs>
              <w:spacing w:line="500" w:lineRule="exact"/>
              <w:rPr>
                <w:rFonts w:hint="eastAsia" w:cs="Times New Roman"/>
                <w:b/>
                <w:bCs/>
                <w:sz w:val="28"/>
                <w:szCs w:val="28"/>
              </w:rPr>
            </w:pPr>
            <w:r>
              <w:rPr>
                <w:rFonts w:hint="eastAsia" w:cs="Times New Roman"/>
                <w:b/>
                <w:bCs/>
                <w:sz w:val="28"/>
                <w:szCs w:val="28"/>
              </w:rPr>
              <w:t>K2O</w:t>
            </w:r>
            <w:r>
              <w:rPr>
                <w:rFonts w:hint="eastAsia" w:cs="Times New Roman"/>
                <w:b/>
                <w:bCs/>
                <w:sz w:val="28"/>
                <w:szCs w:val="28"/>
                <w:lang w:val="en-GB"/>
              </w:rPr>
              <w:t>≤0.30</w:t>
            </w:r>
            <w:r>
              <w:rPr>
                <w:rFonts w:hint="eastAsia" w:cs="Times New Roman"/>
                <w:b/>
                <w:bCs/>
                <w:sz w:val="28"/>
                <w:szCs w:val="28"/>
              </w:rPr>
              <w:t>﹪</w:t>
            </w:r>
          </w:p>
        </w:tc>
        <w:tc>
          <w:tcPr>
            <w:tcW w:w="1619" w:type="dxa"/>
            <w:tcBorders>
              <w:left w:val="single" w:color="auto" w:sz="4" w:space="0"/>
              <w:right w:val="single" w:color="auto" w:sz="4" w:space="0"/>
            </w:tcBorders>
            <w:vAlign w:val="center"/>
          </w:tcPr>
          <w:p>
            <w:pPr>
              <w:tabs>
                <w:tab w:val="left" w:pos="950"/>
                <w:tab w:val="left" w:pos="1140"/>
              </w:tabs>
              <w:spacing w:line="500" w:lineRule="exact"/>
              <w:rPr>
                <w:rFonts w:hint="eastAsia" w:cs="Times New Roman"/>
                <w:b/>
                <w:bCs/>
                <w:sz w:val="28"/>
                <w:szCs w:val="28"/>
              </w:rPr>
            </w:pPr>
            <w:r>
              <w:rPr>
                <w:rFonts w:hint="eastAsia" w:cs="Times New Roman"/>
                <w:b/>
                <w:bCs/>
                <w:sz w:val="28"/>
                <w:szCs w:val="28"/>
              </w:rPr>
              <w:t>Na2O</w:t>
            </w:r>
            <w:r>
              <w:rPr>
                <w:rFonts w:hint="eastAsia" w:cs="Times New Roman"/>
                <w:b/>
                <w:bCs/>
                <w:sz w:val="28"/>
                <w:szCs w:val="28"/>
                <w:lang w:val="en-GB"/>
              </w:rPr>
              <w:t>≤0.08</w:t>
            </w:r>
            <w:r>
              <w:rPr>
                <w:rFonts w:hint="eastAsia" w:cs="Times New Roman"/>
                <w:b/>
                <w:bCs/>
                <w:sz w:val="28"/>
                <w:szCs w:val="28"/>
              </w:rPr>
              <w:t>﹪</w:t>
            </w:r>
          </w:p>
        </w:tc>
        <w:tc>
          <w:tcPr>
            <w:tcW w:w="1580" w:type="dxa"/>
            <w:tcBorders>
              <w:left w:val="single" w:color="auto" w:sz="4" w:space="0"/>
            </w:tcBorders>
            <w:vAlign w:val="center"/>
          </w:tcPr>
          <w:p>
            <w:pPr>
              <w:tabs>
                <w:tab w:val="left" w:pos="950"/>
                <w:tab w:val="left" w:pos="1140"/>
              </w:tabs>
              <w:spacing w:line="500" w:lineRule="exact"/>
              <w:rPr>
                <w:rFonts w:hint="eastAsia" w:cs="Times New Roman"/>
                <w:b/>
                <w:bCs/>
                <w:sz w:val="28"/>
                <w:szCs w:val="28"/>
              </w:rPr>
            </w:pPr>
            <w:r>
              <w:rPr>
                <w:rFonts w:hint="eastAsia" w:cs="Times New Roman"/>
                <w:b/>
                <w:bCs/>
                <w:sz w:val="28"/>
                <w:szCs w:val="28"/>
              </w:rPr>
              <w:t>粒度</w:t>
            </w:r>
            <w:r>
              <w:rPr>
                <w:rFonts w:hint="eastAsia" w:cs="Times New Roman"/>
                <w:b/>
                <w:bCs/>
                <w:sz w:val="28"/>
                <w:szCs w:val="28"/>
                <w:lang w:val="en-US" w:eastAsia="zh-CN"/>
              </w:rPr>
              <w:t>5-</w:t>
            </w:r>
            <w:r>
              <w:rPr>
                <w:rFonts w:hint="eastAsia"/>
                <w:b/>
                <w:bCs/>
                <w:sz w:val="28"/>
                <w:szCs w:val="28"/>
              </w:rPr>
              <w:t>600</w:t>
            </w:r>
            <w:r>
              <w:rPr>
                <w:rFonts w:hint="eastAsia" w:cs="Times New Roman"/>
                <w:b/>
                <w:bCs/>
                <w:sz w:val="28"/>
                <w:szCs w:val="28"/>
              </w:rPr>
              <w:t>mm</w:t>
            </w:r>
          </w:p>
        </w:tc>
      </w:tr>
    </w:tbl>
    <w:p>
      <w:pPr>
        <w:spacing w:line="500" w:lineRule="exact"/>
        <w:rPr>
          <w:rFonts w:cs="Times New Roman"/>
          <w:bCs/>
          <w:sz w:val="24"/>
          <w:u w:val="single"/>
        </w:rPr>
      </w:pPr>
      <w:r>
        <w:rPr>
          <w:rFonts w:hint="eastAsia" w:cs="Times New Roman"/>
          <w:b/>
          <w:sz w:val="24"/>
        </w:rPr>
        <w:t xml:space="preserve">第五条  交货方式、地点和费用负担                                      </w:t>
      </w:r>
    </w:p>
    <w:p>
      <w:pPr>
        <w:spacing w:line="500" w:lineRule="exact"/>
        <w:rPr>
          <w:rFonts w:cs="Times New Roman"/>
          <w:sz w:val="24"/>
        </w:rPr>
      </w:pPr>
      <w:r>
        <w:rPr>
          <w:rFonts w:hint="eastAsia" w:cs="Times New Roman"/>
          <w:sz w:val="24"/>
        </w:rPr>
        <w:t xml:space="preserve">    </w:t>
      </w:r>
      <w:r>
        <w:rPr>
          <w:rFonts w:hint="eastAsia" w:cs="Times New Roman"/>
          <w:bCs/>
          <w:sz w:val="24"/>
          <w:u w:val="single"/>
        </w:rPr>
        <w:t>买方负责承运、卖方负责村级公路通畅并为承运车辆装车</w:t>
      </w:r>
    </w:p>
    <w:p>
      <w:pPr>
        <w:spacing w:line="500" w:lineRule="exact"/>
        <w:rPr>
          <w:rFonts w:cs="Times New Roman"/>
          <w:b/>
          <w:sz w:val="24"/>
        </w:rPr>
      </w:pPr>
      <w:r>
        <w:rPr>
          <w:rFonts w:hint="eastAsia" w:cs="Times New Roman"/>
          <w:b/>
          <w:sz w:val="24"/>
        </w:rPr>
        <w:t>第六条 检验标准及验收方法</w:t>
      </w:r>
    </w:p>
    <w:p>
      <w:pPr>
        <w:spacing w:line="500" w:lineRule="exact"/>
        <w:ind w:firstLine="480" w:firstLineChars="200"/>
        <w:textAlignment w:val="baseline"/>
        <w:rPr>
          <w:rFonts w:ascii="宋体" w:hAnsi="宋体" w:cs="Times New Roman"/>
          <w:sz w:val="24"/>
        </w:rPr>
      </w:pPr>
      <w:r>
        <w:rPr>
          <w:rFonts w:hint="eastAsia" w:ascii="宋体" w:hAnsi="宋体" w:cs="Times New Roman"/>
          <w:sz w:val="24"/>
        </w:rPr>
        <w:t>到达交货地点后，买方组织取样（如买方要求或同意，买卖双方可共同取样），样品买卖双方各持一份，封存一份。质量检验以买方化验结果为准。如卖方对买方的化验结果有异议，应在收到买方化验结果之日起3日内以书面形式提出复检请求，复检由买方质检部门组织并在买卖双方在场的前提下对封存样进行复检，检验费用由买方承担。逾期未提，则视为同意买方的检验结果。如卖方对复检结果仍存在异议，双方将封存的留样送交双方共同认可的有检验资质的机构进行检验，该批次货物质量以该检验机构出具的结果为准。检验费用由责任方承担。</w:t>
      </w:r>
    </w:p>
    <w:p>
      <w:pPr>
        <w:spacing w:line="500" w:lineRule="exact"/>
        <w:rPr>
          <w:rFonts w:cs="Times New Roman"/>
          <w:b/>
          <w:sz w:val="24"/>
        </w:rPr>
      </w:pPr>
      <w:r>
        <w:rPr>
          <w:rFonts w:hint="eastAsia" w:cs="Times New Roman"/>
          <w:b/>
          <w:sz w:val="24"/>
        </w:rPr>
        <w:t>第七条 结算时间及结算方式</w:t>
      </w:r>
    </w:p>
    <w:p>
      <w:pPr>
        <w:spacing w:line="500" w:lineRule="exact"/>
        <w:ind w:firstLine="480" w:firstLineChars="200"/>
        <w:rPr>
          <w:rFonts w:ascii="宋体" w:hAnsi="宋体" w:cs="Times New Roman"/>
          <w:sz w:val="24"/>
        </w:rPr>
      </w:pPr>
      <w:r>
        <w:rPr>
          <w:rFonts w:hint="eastAsia" w:ascii="宋体" w:hAnsi="宋体" w:cs="Times New Roman"/>
          <w:sz w:val="24"/>
        </w:rPr>
        <w:t>7.1 以每个自然月作为一个结算批次进行结算。</w:t>
      </w:r>
    </w:p>
    <w:p>
      <w:pPr>
        <w:spacing w:line="500" w:lineRule="exact"/>
        <w:ind w:firstLine="480" w:firstLineChars="200"/>
        <w:rPr>
          <w:rFonts w:ascii="宋体" w:hAnsi="宋体" w:cs="Times New Roman"/>
          <w:sz w:val="24"/>
        </w:rPr>
      </w:pPr>
      <w:r>
        <w:rPr>
          <w:rFonts w:hint="eastAsia" w:ascii="宋体" w:hAnsi="宋体" w:cs="Times New Roman"/>
          <w:sz w:val="24"/>
        </w:rPr>
        <w:t xml:space="preserve">7.2 </w:t>
      </w:r>
      <w:r>
        <w:rPr>
          <w:rFonts w:hint="eastAsia" w:ascii="宋体" w:hAnsi="MS Gothic" w:cs="MS Gothic"/>
          <w:color w:val="000000"/>
          <w:sz w:val="24"/>
          <w:shd w:val="clear" w:color="auto" w:fill="FFFFFF"/>
        </w:rPr>
        <w:t>货物经买方的汽车衡计量并经买方</w:t>
      </w:r>
      <w:r>
        <w:rPr>
          <w:rFonts w:hint="eastAsia" w:ascii="宋体" w:hAnsi="宋体" w:cs="Times New Roman"/>
          <w:sz w:val="24"/>
        </w:rPr>
        <w:t>按照本合同质量考核标准检验后，由买方按照本合同的约定计算出货款总额，卖方根据买方确定的货款总额开具全额增值税专用发票（税率：13%）；如遇国家税率调整，则按当期最新税率执行。</w:t>
      </w:r>
    </w:p>
    <w:p>
      <w:pPr>
        <w:spacing w:line="500" w:lineRule="exact"/>
        <w:ind w:firstLine="480" w:firstLineChars="200"/>
        <w:rPr>
          <w:rFonts w:ascii="宋体" w:hAnsi="宋体" w:cs="Times New Roman"/>
          <w:sz w:val="24"/>
        </w:rPr>
      </w:pPr>
      <w:r>
        <w:rPr>
          <w:rFonts w:hint="eastAsia" w:ascii="宋体" w:hAnsi="宋体" w:cs="Times New Roman"/>
          <w:sz w:val="24"/>
        </w:rPr>
        <w:t>7.3 买方付款时间：挂账后</w:t>
      </w:r>
      <w:r>
        <w:rPr>
          <w:rFonts w:hint="eastAsia" w:ascii="宋体" w:hAnsi="宋体"/>
          <w:sz w:val="24"/>
        </w:rPr>
        <w:t>次月</w:t>
      </w:r>
      <w:r>
        <w:rPr>
          <w:rFonts w:hint="eastAsia" w:ascii="宋体" w:hAnsi="宋体" w:cs="Times New Roman"/>
          <w:sz w:val="24"/>
        </w:rPr>
        <w:t xml:space="preserve">分期付款。                            </w:t>
      </w:r>
    </w:p>
    <w:p>
      <w:pPr>
        <w:spacing w:line="500" w:lineRule="exact"/>
        <w:ind w:firstLine="480" w:firstLineChars="200"/>
        <w:rPr>
          <w:rFonts w:ascii="宋体" w:hAnsi="宋体" w:cs="Times New Roman"/>
          <w:sz w:val="24"/>
        </w:rPr>
      </w:pPr>
      <w:r>
        <w:rPr>
          <w:rFonts w:hint="eastAsia" w:ascii="宋体" w:hAnsi="宋体" w:cs="Times New Roman"/>
          <w:sz w:val="24"/>
        </w:rPr>
        <w:t>7.4 买方付款方式：承兑汇票（不贴息</w:t>
      </w:r>
      <w:r>
        <w:rPr>
          <w:rFonts w:ascii="宋体" w:hAnsi="宋体" w:cs="Times New Roman"/>
          <w:sz w:val="24"/>
        </w:rPr>
        <w:t>）</w:t>
      </w:r>
      <w:r>
        <w:rPr>
          <w:rFonts w:ascii="宋体" w:hAnsi="宋体"/>
          <w:sz w:val="24"/>
        </w:rPr>
        <w:t>或</w:t>
      </w:r>
      <w:r>
        <w:rPr>
          <w:rFonts w:hint="eastAsia" w:ascii="宋体" w:hAnsi="宋体" w:cs="Times New Roman"/>
          <w:sz w:val="24"/>
        </w:rPr>
        <w:t xml:space="preserve">电汇                         </w:t>
      </w:r>
    </w:p>
    <w:p>
      <w:pPr>
        <w:spacing w:line="500" w:lineRule="exact"/>
        <w:rPr>
          <w:rFonts w:cs="Times New Roman"/>
          <w:b/>
          <w:sz w:val="24"/>
        </w:rPr>
      </w:pPr>
      <w:r>
        <w:rPr>
          <w:rFonts w:hint="eastAsia" w:cs="Times New Roman"/>
          <w:b/>
          <w:sz w:val="24"/>
        </w:rPr>
        <w:t>第八条  违约责任及</w:t>
      </w:r>
      <w:r>
        <w:rPr>
          <w:rFonts w:hint="eastAsia" w:cs="Times New Roman"/>
          <w:b/>
          <w:bCs/>
          <w:sz w:val="24"/>
        </w:rPr>
        <w:t>考核标准</w:t>
      </w:r>
    </w:p>
    <w:p>
      <w:pPr>
        <w:spacing w:line="500" w:lineRule="exact"/>
        <w:ind w:firstLine="480" w:firstLineChars="200"/>
        <w:textAlignment w:val="baseline"/>
        <w:rPr>
          <w:rFonts w:ascii="宋体" w:hAnsi="宋体" w:cs="Times New Roman"/>
          <w:b/>
          <w:sz w:val="24"/>
        </w:rPr>
      </w:pPr>
      <w:r>
        <w:rPr>
          <w:rFonts w:hint="eastAsia" w:ascii="宋体" w:hAnsi="宋体" w:cs="Times New Roman"/>
          <w:sz w:val="24"/>
        </w:rPr>
        <w:t>由于买方生产设施限制，严禁卖方向买方销售不合格产品，否则，卖方按以下约定承担违约责任：</w:t>
      </w:r>
      <w:r>
        <w:rPr>
          <w:rFonts w:hint="eastAsia" w:ascii="宋体" w:hAnsi="宋体" w:cs="Times New Roman"/>
          <w:b/>
          <w:sz w:val="24"/>
        </w:rPr>
        <w:t xml:space="preserve"> </w:t>
      </w:r>
    </w:p>
    <w:p>
      <w:pPr>
        <w:spacing w:line="500" w:lineRule="exact"/>
        <w:ind w:firstLine="480" w:firstLineChars="200"/>
        <w:textAlignment w:val="baseline"/>
        <w:rPr>
          <w:rFonts w:ascii="宋体" w:hAnsi="宋体" w:cs="Times New Roman"/>
          <w:sz w:val="24"/>
        </w:rPr>
      </w:pPr>
      <w:r>
        <w:rPr>
          <w:rFonts w:hint="eastAsia" w:ascii="宋体" w:hAnsi="宋体" w:cs="Times New Roman"/>
          <w:sz w:val="24"/>
        </w:rPr>
        <w:t>8.1 卖方应严格按照合同约定的第四条质量标准供货，买卖双方一致同意根据买方对该批次货物的质量考核结果按以下条款进行扣款。</w:t>
      </w:r>
    </w:p>
    <w:p>
      <w:pPr>
        <w:spacing w:line="500" w:lineRule="exact"/>
        <w:textAlignment w:val="baseline"/>
        <w:rPr>
          <w:rFonts w:cs="Times New Roman"/>
          <w:bCs/>
          <w:sz w:val="24"/>
          <w:u w:val="single"/>
        </w:rPr>
      </w:pPr>
      <w:r>
        <w:rPr>
          <w:rFonts w:hint="eastAsia" w:ascii="宋体" w:hAnsi="宋体" w:cs="Times New Roman"/>
          <w:sz w:val="24"/>
        </w:rPr>
        <w:t>（1）</w:t>
      </w:r>
      <w:r>
        <w:rPr>
          <w:rFonts w:hint="eastAsia" w:cs="Times New Roman"/>
          <w:bCs/>
          <w:sz w:val="24"/>
        </w:rPr>
        <w:t>CaO指标：当47%≤CaO＜48%时，让步接收扣款0.3元/吨：当46%≤CaO＜47%时扣款0.5元/吨；当4</w:t>
      </w:r>
      <w:r>
        <w:rPr>
          <w:rFonts w:hint="eastAsia"/>
          <w:bCs/>
          <w:sz w:val="24"/>
        </w:rPr>
        <w:t>5</w:t>
      </w:r>
      <w:r>
        <w:rPr>
          <w:rFonts w:hint="eastAsia" w:cs="Times New Roman"/>
          <w:bCs/>
          <w:sz w:val="24"/>
        </w:rPr>
        <w:t>%≤CaO＜46%时扣款0.8元/吨； CaO＜4</w:t>
      </w:r>
      <w:r>
        <w:rPr>
          <w:rFonts w:hint="eastAsia"/>
          <w:bCs/>
          <w:sz w:val="24"/>
        </w:rPr>
        <w:t>5</w:t>
      </w:r>
      <w:r>
        <w:rPr>
          <w:rFonts w:hint="eastAsia" w:cs="Times New Roman"/>
          <w:bCs/>
          <w:sz w:val="24"/>
        </w:rPr>
        <w:t xml:space="preserve">%拒收。                                      </w:t>
      </w:r>
    </w:p>
    <w:p>
      <w:pPr>
        <w:spacing w:line="360" w:lineRule="auto"/>
        <w:textAlignment w:val="baseline"/>
        <w:rPr>
          <w:rFonts w:cs="Times New Roman"/>
          <w:bCs/>
          <w:sz w:val="24"/>
          <w:u w:val="single"/>
        </w:rPr>
      </w:pPr>
      <w:r>
        <w:rPr>
          <w:rFonts w:hint="eastAsia" w:ascii="宋体" w:hAnsi="宋体" w:cs="Times New Roman"/>
          <w:sz w:val="24"/>
        </w:rPr>
        <w:t>（2）</w:t>
      </w:r>
      <w:r>
        <w:rPr>
          <w:rFonts w:hint="eastAsia" w:cs="Times New Roman"/>
          <w:bCs/>
          <w:sz w:val="24"/>
        </w:rPr>
        <w:t>MgO指标：当2.5%＜MgO≤</w:t>
      </w:r>
      <w:r>
        <w:rPr>
          <w:rFonts w:hint="eastAsia"/>
          <w:bCs/>
          <w:sz w:val="24"/>
        </w:rPr>
        <w:t>2.8</w:t>
      </w:r>
      <w:r>
        <w:rPr>
          <w:rFonts w:hint="eastAsia" w:cs="Times New Roman"/>
          <w:bCs/>
          <w:sz w:val="24"/>
        </w:rPr>
        <w:t>%时，让步接收扣款0.2元/吨、2.8%＜MgO≤3.5%时扣款0.3元/吨； MgO</w:t>
      </w:r>
      <w:r>
        <w:rPr>
          <w:rFonts w:hint="eastAsia" w:ascii="微软雅黑" w:hAnsi="微软雅黑"/>
          <w:bCs/>
          <w:sz w:val="24"/>
        </w:rPr>
        <w:t>＞</w:t>
      </w:r>
      <w:r>
        <w:rPr>
          <w:rFonts w:hint="eastAsia" w:cs="Times New Roman"/>
          <w:bCs/>
          <w:sz w:val="24"/>
        </w:rPr>
        <w:t xml:space="preserve">3.5% 拒收。                                     </w:t>
      </w:r>
    </w:p>
    <w:p>
      <w:pPr>
        <w:spacing w:line="500" w:lineRule="exact"/>
        <w:textAlignment w:val="baseline"/>
        <w:rPr>
          <w:rFonts w:cs="Times New Roman"/>
          <w:bCs/>
          <w:sz w:val="24"/>
        </w:rPr>
      </w:pPr>
      <w:r>
        <w:rPr>
          <w:rFonts w:hint="eastAsia" w:cs="Times New Roman"/>
          <w:bCs/>
          <w:sz w:val="24"/>
        </w:rPr>
        <w:t xml:space="preserve"> </w:t>
      </w:r>
      <w:r>
        <w:rPr>
          <w:rFonts w:hint="eastAsia" w:ascii="宋体" w:hAnsi="宋体" w:cs="Times New Roman"/>
          <w:sz w:val="24"/>
        </w:rPr>
        <w:t>（3）</w:t>
      </w:r>
      <w:r>
        <w:rPr>
          <w:rFonts w:hint="eastAsia" w:cs="Times New Roman"/>
          <w:bCs/>
          <w:color w:val="000000"/>
          <w:sz w:val="24"/>
        </w:rPr>
        <w:t>SiO2指标</w:t>
      </w:r>
      <w:r>
        <w:rPr>
          <w:rFonts w:hint="eastAsia" w:cs="Times New Roman"/>
          <w:bCs/>
          <w:sz w:val="24"/>
        </w:rPr>
        <w:t>: 当7%＜</w:t>
      </w:r>
      <w:r>
        <w:rPr>
          <w:rFonts w:hint="eastAsia" w:cs="Times New Roman"/>
          <w:bCs/>
          <w:color w:val="000000"/>
          <w:sz w:val="24"/>
        </w:rPr>
        <w:t>SiO2</w:t>
      </w:r>
      <w:r>
        <w:rPr>
          <w:rFonts w:hint="eastAsia" w:cs="Times New Roman"/>
          <w:bCs/>
          <w:sz w:val="24"/>
        </w:rPr>
        <w:t>≤</w:t>
      </w:r>
      <w:r>
        <w:rPr>
          <w:rFonts w:hint="eastAsia"/>
          <w:bCs/>
          <w:sz w:val="24"/>
        </w:rPr>
        <w:t>9</w:t>
      </w:r>
      <w:r>
        <w:rPr>
          <w:rFonts w:hint="eastAsia" w:cs="Times New Roman"/>
          <w:bCs/>
          <w:sz w:val="24"/>
        </w:rPr>
        <w:t>%时，让步接收扣款0.2元/吨；当</w:t>
      </w:r>
      <w:r>
        <w:rPr>
          <w:rFonts w:hint="eastAsia" w:cs="Times New Roman"/>
          <w:bCs/>
          <w:color w:val="000000"/>
          <w:sz w:val="24"/>
        </w:rPr>
        <w:t>SiO2</w:t>
      </w:r>
      <w:r>
        <w:rPr>
          <w:rFonts w:hint="eastAsia" w:ascii="微软雅黑" w:hAnsi="微软雅黑"/>
          <w:bCs/>
          <w:sz w:val="24"/>
        </w:rPr>
        <w:t>＞</w:t>
      </w:r>
      <w:r>
        <w:rPr>
          <w:rFonts w:hint="eastAsia"/>
          <w:bCs/>
          <w:sz w:val="24"/>
        </w:rPr>
        <w:t>9</w:t>
      </w:r>
      <w:r>
        <w:rPr>
          <w:rFonts w:hint="eastAsia" w:cs="Times New Roman"/>
          <w:bCs/>
          <w:sz w:val="24"/>
        </w:rPr>
        <w:t xml:space="preserve">%时拒收。 </w:t>
      </w:r>
    </w:p>
    <w:p>
      <w:pPr>
        <w:spacing w:line="500" w:lineRule="exact"/>
        <w:ind w:firstLine="120" w:firstLineChars="50"/>
        <w:textAlignment w:val="baseline"/>
        <w:rPr>
          <w:rFonts w:hint="eastAsia" w:eastAsia="微软雅黑" w:cs="Times New Roman"/>
          <w:bCs/>
          <w:sz w:val="24"/>
          <w:lang w:eastAsia="zh-CN"/>
        </w:rPr>
      </w:pPr>
      <w:r>
        <w:rPr>
          <w:rFonts w:hint="eastAsia" w:cs="Times New Roman"/>
          <w:bCs/>
          <w:sz w:val="24"/>
        </w:rPr>
        <w:t>(4)K2O</w:t>
      </w:r>
      <w:r>
        <w:rPr>
          <w:rFonts w:hint="eastAsia" w:ascii="微软雅黑" w:hAnsi="微软雅黑"/>
          <w:bCs/>
          <w:sz w:val="24"/>
        </w:rPr>
        <w:t>＞</w:t>
      </w:r>
      <w:r>
        <w:rPr>
          <w:rFonts w:hint="eastAsia" w:cs="Times New Roman"/>
          <w:bCs/>
          <w:sz w:val="24"/>
          <w:lang w:val="en-GB"/>
        </w:rPr>
        <w:t>0.30</w:t>
      </w:r>
      <w:r>
        <w:rPr>
          <w:rFonts w:hint="eastAsia" w:cs="Times New Roman"/>
          <w:bCs/>
          <w:sz w:val="24"/>
        </w:rPr>
        <w:t>﹪时拒收</w:t>
      </w:r>
      <w:r>
        <w:rPr>
          <w:rFonts w:hint="eastAsia" w:cs="Times New Roman"/>
          <w:bCs/>
          <w:sz w:val="24"/>
          <w:lang w:eastAsia="zh-CN"/>
        </w:rPr>
        <w:t>。</w:t>
      </w:r>
    </w:p>
    <w:p>
      <w:pPr>
        <w:spacing w:line="500" w:lineRule="exact"/>
        <w:textAlignment w:val="baseline"/>
        <w:rPr>
          <w:rFonts w:hint="eastAsia" w:eastAsia="微软雅黑" w:cs="Times New Roman"/>
          <w:bCs/>
          <w:sz w:val="24"/>
          <w:lang w:eastAsia="zh-CN"/>
        </w:rPr>
      </w:pPr>
      <w:r>
        <w:rPr>
          <w:rFonts w:hint="eastAsia" w:cs="Times New Roman"/>
          <w:bCs/>
          <w:sz w:val="24"/>
          <w:lang w:eastAsia="zh-CN"/>
        </w:rPr>
        <w:t>（</w:t>
      </w:r>
      <w:r>
        <w:rPr>
          <w:rFonts w:hint="eastAsia" w:cs="Times New Roman"/>
          <w:bCs/>
          <w:sz w:val="24"/>
          <w:lang w:val="en-US" w:eastAsia="zh-CN"/>
        </w:rPr>
        <w:t>5</w:t>
      </w:r>
      <w:r>
        <w:rPr>
          <w:rFonts w:hint="eastAsia" w:cs="Times New Roman"/>
          <w:bCs/>
          <w:sz w:val="24"/>
          <w:lang w:eastAsia="zh-CN"/>
        </w:rPr>
        <w:t>）</w:t>
      </w:r>
      <w:r>
        <w:rPr>
          <w:rFonts w:hint="eastAsia" w:cs="Times New Roman"/>
          <w:bCs/>
          <w:sz w:val="24"/>
        </w:rPr>
        <w:t>Na2O</w:t>
      </w:r>
      <w:r>
        <w:rPr>
          <w:rFonts w:hint="eastAsia" w:ascii="微软雅黑" w:hAnsi="微软雅黑"/>
          <w:bCs/>
          <w:sz w:val="24"/>
        </w:rPr>
        <w:t>＞</w:t>
      </w:r>
      <w:r>
        <w:rPr>
          <w:rFonts w:hint="eastAsia" w:cs="Times New Roman"/>
          <w:bCs/>
          <w:sz w:val="24"/>
          <w:lang w:val="en-GB"/>
        </w:rPr>
        <w:t>0.08</w:t>
      </w:r>
      <w:r>
        <w:rPr>
          <w:rFonts w:hint="eastAsia" w:cs="Times New Roman"/>
          <w:bCs/>
          <w:sz w:val="24"/>
        </w:rPr>
        <w:t>﹪时拒收</w:t>
      </w:r>
      <w:r>
        <w:rPr>
          <w:rFonts w:hint="eastAsia" w:cs="Times New Roman"/>
          <w:bCs/>
          <w:sz w:val="24"/>
          <w:lang w:eastAsia="zh-CN"/>
        </w:rPr>
        <w:t>。</w:t>
      </w:r>
    </w:p>
    <w:p>
      <w:pPr>
        <w:spacing w:line="500" w:lineRule="exact"/>
        <w:ind w:firstLine="120" w:firstLineChars="50"/>
        <w:textAlignment w:val="baseline"/>
        <w:rPr>
          <w:rFonts w:ascii="微软雅黑" w:hAnsi="微软雅黑"/>
          <w:bCs/>
          <w:sz w:val="24"/>
        </w:rPr>
      </w:pPr>
      <w:r>
        <w:rPr>
          <w:rFonts w:hint="eastAsia" w:cs="Times New Roman"/>
          <w:bCs/>
          <w:sz w:val="24"/>
        </w:rPr>
        <w:t>粒度：</w:t>
      </w:r>
      <w:r>
        <w:rPr>
          <w:rFonts w:hint="eastAsia" w:cs="Times New Roman"/>
          <w:bCs/>
          <w:sz w:val="24"/>
          <w:lang w:val="en-US" w:eastAsia="zh-CN"/>
        </w:rPr>
        <w:t>5mm</w:t>
      </w:r>
      <w:r>
        <w:rPr>
          <w:rFonts w:hint="eastAsia" w:cs="Times New Roman"/>
          <w:bCs/>
          <w:sz w:val="24"/>
        </w:rPr>
        <w:t>＜粒度</w:t>
      </w:r>
      <w:r>
        <w:rPr>
          <w:rFonts w:hint="eastAsia" w:ascii="微软雅黑" w:hAnsi="微软雅黑"/>
          <w:bCs/>
          <w:sz w:val="24"/>
        </w:rPr>
        <w:t>＞600mm拒收。</w:t>
      </w:r>
    </w:p>
    <w:p>
      <w:pPr>
        <w:spacing w:line="360" w:lineRule="auto"/>
        <w:rPr>
          <w:rFonts w:ascii="宋体"/>
          <w:sz w:val="24"/>
        </w:rPr>
      </w:pPr>
      <w:r>
        <w:rPr>
          <w:rFonts w:hint="eastAsia" w:ascii="微软雅黑" w:hAnsi="微软雅黑"/>
          <w:bCs/>
          <w:sz w:val="24"/>
        </w:rPr>
        <w:t>（</w:t>
      </w:r>
      <w:r>
        <w:rPr>
          <w:rFonts w:hint="eastAsia" w:ascii="微软雅黑" w:hAnsi="微软雅黑"/>
          <w:bCs/>
          <w:sz w:val="24"/>
          <w:lang w:val="en-US" w:eastAsia="zh-CN"/>
        </w:rPr>
        <w:t>6</w:t>
      </w:r>
      <w:r>
        <w:rPr>
          <w:rFonts w:hint="eastAsia" w:ascii="微软雅黑" w:hAnsi="微软雅黑"/>
          <w:bCs/>
          <w:sz w:val="24"/>
        </w:rPr>
        <w:t>）</w:t>
      </w:r>
      <w:r>
        <w:rPr>
          <w:rFonts w:hint="eastAsia" w:ascii="宋体"/>
          <w:sz w:val="24"/>
        </w:rPr>
        <w:t>放射性IRa≤1.0且Iγ≤1.0（由卖方投标时出具省级检测报告）不符合该指标，拒收。</w:t>
      </w:r>
    </w:p>
    <w:p>
      <w:pPr>
        <w:spacing w:beforeLines="100" w:afterLines="100" w:line="360" w:lineRule="exact"/>
        <w:rPr>
          <w:bCs/>
          <w:sz w:val="24"/>
        </w:rPr>
      </w:pPr>
      <w:r>
        <w:rPr>
          <w:rFonts w:hint="eastAsia" w:cs="Times New Roman"/>
          <w:bCs/>
          <w:sz w:val="24"/>
        </w:rPr>
        <w:t>（</w:t>
      </w:r>
      <w:r>
        <w:rPr>
          <w:rFonts w:hint="eastAsia" w:cs="Times New Roman"/>
          <w:bCs/>
          <w:sz w:val="24"/>
          <w:lang w:val="en-US" w:eastAsia="zh-CN"/>
        </w:rPr>
        <w:t>7</w:t>
      </w:r>
      <w:r>
        <w:rPr>
          <w:rFonts w:hint="eastAsia" w:cs="Times New Roman"/>
          <w:bCs/>
          <w:sz w:val="24"/>
        </w:rPr>
        <w:t>）水份超出多少扣相应吨数.（6）物料不得含杂质或含泥</w:t>
      </w:r>
      <w:r>
        <w:rPr>
          <w:rFonts w:hint="eastAsia" w:cs="Times New Roman"/>
          <w:bCs/>
          <w:sz w:val="24"/>
          <w:lang w:val="en-US" w:eastAsia="zh-CN"/>
        </w:rPr>
        <w:t>土</w:t>
      </w:r>
      <w:r>
        <w:rPr>
          <w:rFonts w:hint="eastAsia" w:cs="Times New Roman"/>
          <w:bCs/>
          <w:sz w:val="24"/>
        </w:rPr>
        <w:t>。如发现含有杂质，</w:t>
      </w:r>
      <w:r>
        <w:rPr>
          <w:rFonts w:hint="eastAsia"/>
          <w:bCs/>
          <w:sz w:val="24"/>
        </w:rPr>
        <w:t>由卖方自行清除，并扣除货款500元/次。</w:t>
      </w:r>
      <w:r>
        <w:rPr>
          <w:rFonts w:hint="eastAsia" w:cs="Times New Roman"/>
          <w:bCs/>
          <w:sz w:val="24"/>
        </w:rPr>
        <w:t>含泥</w:t>
      </w:r>
      <w:r>
        <w:rPr>
          <w:rFonts w:hint="eastAsia" w:cs="Times New Roman"/>
          <w:bCs/>
          <w:sz w:val="24"/>
          <w:lang w:val="en-US" w:eastAsia="zh-CN"/>
        </w:rPr>
        <w:t>土</w:t>
      </w:r>
      <w:r>
        <w:rPr>
          <w:rFonts w:hint="eastAsia" w:cs="Times New Roman"/>
          <w:bCs/>
          <w:sz w:val="24"/>
        </w:rPr>
        <w:t>的拒收。</w:t>
      </w:r>
    </w:p>
    <w:p>
      <w:pPr>
        <w:spacing w:line="360" w:lineRule="auto"/>
        <w:ind w:firstLine="480" w:firstLineChars="200"/>
        <w:rPr>
          <w:rFonts w:ascii="宋体"/>
          <w:color w:val="252525" w:themeColor="text1" w:themeTint="D9"/>
          <w:sz w:val="24"/>
        </w:rPr>
      </w:pPr>
      <w:r>
        <w:rPr>
          <w:rFonts w:hint="eastAsia" w:ascii="宋体" w:hAnsi="宋体" w:cs="Times New Roman"/>
          <w:sz w:val="24"/>
        </w:rPr>
        <w:t>8.2</w:t>
      </w:r>
      <w:r>
        <w:rPr>
          <w:rFonts w:hint="eastAsia" w:ascii="宋体" w:hAnsi="宋体"/>
          <w:color w:val="252525" w:themeColor="text1" w:themeTint="D9"/>
          <w:sz w:val="24"/>
        </w:rPr>
        <w:t>如具备拒收条件时，</w:t>
      </w:r>
      <w:r>
        <w:rPr>
          <w:rFonts w:hint="eastAsia" w:ascii="宋体"/>
          <w:color w:val="252525" w:themeColor="text1" w:themeTint="D9"/>
          <w:sz w:val="24"/>
        </w:rPr>
        <w:t>同时</w:t>
      </w:r>
      <w:r>
        <w:rPr>
          <w:rFonts w:hint="eastAsia"/>
          <w:bCs/>
          <w:color w:val="252525" w:themeColor="text1" w:themeTint="D9"/>
          <w:sz w:val="24"/>
        </w:rPr>
        <w:t>停止进货，要求其调整指标经质检部门检验合格方可继续进货。</w:t>
      </w:r>
      <w:r>
        <w:rPr>
          <w:rFonts w:hint="eastAsia" w:ascii="宋体" w:hAnsi="宋体"/>
          <w:color w:val="252525" w:themeColor="text1" w:themeTint="D9"/>
          <w:sz w:val="24"/>
        </w:rPr>
        <w:t>如具备退货条件，卖方应在接到买方通知36小时内，经买方同意后，将该批货物清运出买方厂外，费用由卖方承担；卖方在接到买方通知36小时，未予以清除并清运出买方厂外的，视为卖方自动放弃该批货物所有权，买方有权自行处理。</w:t>
      </w:r>
      <w:r>
        <w:rPr>
          <w:rFonts w:hint="eastAsia" w:ascii="宋体"/>
          <w:color w:val="252525" w:themeColor="text1" w:themeTint="D9"/>
          <w:sz w:val="24"/>
        </w:rPr>
        <w:t>无法退货的价格为零。</w:t>
      </w:r>
    </w:p>
    <w:p>
      <w:pPr>
        <w:spacing w:line="500" w:lineRule="exact"/>
        <w:ind w:firstLine="600" w:firstLineChars="250"/>
        <w:textAlignment w:val="baseline"/>
        <w:rPr>
          <w:rFonts w:ascii="宋体" w:hAnsi="宋体" w:cs="Times New Roman"/>
          <w:sz w:val="24"/>
        </w:rPr>
      </w:pPr>
      <w:r>
        <w:rPr>
          <w:rFonts w:hint="eastAsia" w:ascii="宋体" w:hAnsi="宋体" w:cs="Times New Roman"/>
          <w:sz w:val="24"/>
        </w:rPr>
        <w:t>8.3 卖方没有按照合同约定或买方通知交货的，卖方应向买方支付逾期交货违约金。逾期交货违约金按每周逾期交货部分全额货款的百分之二（2%）计收，直到交货或提供服务为止，但逾期交货违约金一旦达到逾期交货部分全额货款的百分之十（10%），买方有权单方解除合同。上述款项可从买方应支付给卖方的合同价款（不限于该批次货物）中扣除。一周按七（7）天计算，不足七（7）天按一周计算。</w:t>
      </w:r>
    </w:p>
    <w:p>
      <w:pPr>
        <w:spacing w:line="500" w:lineRule="exact"/>
        <w:rPr>
          <w:rFonts w:cs="Times New Roman"/>
          <w:b/>
          <w:sz w:val="24"/>
        </w:rPr>
      </w:pPr>
      <w:r>
        <w:rPr>
          <w:rFonts w:hint="eastAsia" w:cs="Times New Roman"/>
          <w:b/>
          <w:sz w:val="24"/>
        </w:rPr>
        <w:t>第九条  其它约定事项</w:t>
      </w:r>
    </w:p>
    <w:p>
      <w:pPr>
        <w:spacing w:line="500" w:lineRule="exact"/>
        <w:ind w:firstLine="480" w:firstLineChars="200"/>
        <w:textAlignment w:val="baseline"/>
        <w:rPr>
          <w:rFonts w:ascii="宋体" w:hAnsi="宋体" w:cs="Times New Roman"/>
          <w:sz w:val="24"/>
        </w:rPr>
      </w:pPr>
      <w:r>
        <w:rPr>
          <w:rFonts w:hint="eastAsia" w:ascii="宋体" w:hAnsi="宋体" w:cs="Times New Roman"/>
          <w:sz w:val="24"/>
        </w:rPr>
        <w:t>9.1 卖方保证开具发票的合法性和合规性。如果卖方开具的发票违反税收法律法规的规定，卖方除赔偿买方因此所受处罚及其它经济损失外，还须向买方支付违法、违规发票票面金额三倍的违约金。</w:t>
      </w:r>
    </w:p>
    <w:p>
      <w:pPr>
        <w:shd w:val="clear" w:color="auto" w:fill="FAFAFA"/>
        <w:spacing w:before="240" w:after="240"/>
        <w:rPr>
          <w:rFonts w:ascii="宋体" w:hAnsi="宋体"/>
          <w:color w:val="252525" w:themeColor="text1" w:themeTint="D9"/>
          <w:sz w:val="24"/>
        </w:rPr>
      </w:pPr>
      <w:r>
        <w:rPr>
          <w:rFonts w:hint="eastAsia" w:ascii="宋体" w:hAnsi="宋体" w:cs="Times New Roman"/>
          <w:sz w:val="24"/>
        </w:rPr>
        <w:t>9.2</w:t>
      </w:r>
      <w:r>
        <w:rPr>
          <w:rFonts w:hint="eastAsia" w:ascii="宋体" w:hAnsi="宋体"/>
          <w:color w:val="252525" w:themeColor="text1" w:themeTint="D9"/>
          <w:sz w:val="24"/>
        </w:rPr>
        <w:t>本合同履行期限内如市场价格发生重大变化时，</w:t>
      </w:r>
      <w:r>
        <w:rPr>
          <w:rFonts w:ascii="宋体" w:hAnsi="宋体"/>
          <w:color w:val="252525" w:themeColor="text1" w:themeTint="D9"/>
          <w:sz w:val="24"/>
        </w:rPr>
        <w:t>双方协商可以调整中标人的价格，但提出调价一方必须提前向另一方提出书面</w:t>
      </w:r>
      <w:r>
        <w:rPr>
          <w:rFonts w:hint="eastAsia" w:ascii="宋体" w:hAnsi="宋体"/>
          <w:color w:val="252525" w:themeColor="text1" w:themeTint="D9"/>
          <w:sz w:val="24"/>
        </w:rPr>
        <w:t>调价函</w:t>
      </w:r>
      <w:r>
        <w:rPr>
          <w:rFonts w:ascii="宋体" w:hAnsi="宋体"/>
          <w:color w:val="252525" w:themeColor="text1" w:themeTint="D9"/>
          <w:sz w:val="24"/>
        </w:rPr>
        <w:t>，</w:t>
      </w:r>
      <w:r>
        <w:rPr>
          <w:rFonts w:hint="eastAsia" w:ascii="宋体" w:hAnsi="宋体"/>
          <w:color w:val="252525" w:themeColor="text1" w:themeTint="D9"/>
          <w:sz w:val="24"/>
        </w:rPr>
        <w:t>此调价函与本合同具有同等法律效力；</w:t>
      </w:r>
      <w:r>
        <w:rPr>
          <w:rFonts w:ascii="宋体" w:hAnsi="宋体"/>
          <w:color w:val="252525" w:themeColor="text1" w:themeTint="D9"/>
          <w:sz w:val="24"/>
        </w:rPr>
        <w:t xml:space="preserve"> 另一方同意，双方签订补充协议，如另一方不同意，双方可于提出调价申请满一个月后提前解除合同。申请期间双方按原合同执行。</w:t>
      </w:r>
      <w:r>
        <w:rPr>
          <w:rFonts w:hint="eastAsia" w:ascii="宋体" w:hAnsi="宋体"/>
          <w:color w:val="252525" w:themeColor="text1" w:themeTint="D9"/>
          <w:sz w:val="24"/>
        </w:rPr>
        <w:t>已收到的货物按照本合同约定签订日价格为基数进行结算。</w:t>
      </w:r>
    </w:p>
    <w:p>
      <w:pPr>
        <w:spacing w:line="500" w:lineRule="exact"/>
        <w:ind w:firstLine="480" w:firstLineChars="200"/>
        <w:textAlignment w:val="baseline"/>
        <w:rPr>
          <w:rFonts w:ascii="宋体" w:hAnsi="宋体"/>
          <w:sz w:val="24"/>
        </w:rPr>
      </w:pPr>
      <w:r>
        <w:rPr>
          <w:rFonts w:hint="eastAsia" w:ascii="宋体" w:hAnsi="宋体" w:cs="Times New Roman"/>
          <w:sz w:val="24"/>
        </w:rPr>
        <w:t>9.3</w:t>
      </w:r>
      <w:r>
        <w:rPr>
          <w:rFonts w:hint="eastAsia" w:ascii="宋体" w:hAnsi="宋体"/>
          <w:sz w:val="24"/>
        </w:rPr>
        <w:t>本合同约定的买方通知方式包括但不限于书面送达、电话、电子邮件、微信等方式。电话通知为双方认可的有效的通知方式，电话通知内容以买方经办人员的记录为准。</w:t>
      </w:r>
    </w:p>
    <w:p>
      <w:pPr>
        <w:shd w:val="clear" w:color="auto" w:fill="FAFAFA"/>
        <w:spacing w:before="240" w:after="240" w:line="276" w:lineRule="auto"/>
        <w:rPr>
          <w:rFonts w:ascii="宋体" w:hAnsi="宋体"/>
          <w:sz w:val="24"/>
        </w:rPr>
      </w:pPr>
      <w:r>
        <w:rPr>
          <w:rFonts w:hint="eastAsia" w:cs="Times New Roman"/>
          <w:b/>
          <w:sz w:val="24"/>
        </w:rPr>
        <w:t>第十条</w:t>
      </w:r>
      <w:r>
        <w:rPr>
          <w:rFonts w:hint="eastAsia" w:ascii="宋体" w:hAnsi="宋体" w:cs="Times New Roman"/>
          <w:sz w:val="24"/>
        </w:rPr>
        <w:t>安全及环保标准：</w:t>
      </w:r>
      <w:r>
        <w:rPr>
          <w:rFonts w:hint="eastAsia" w:ascii="宋体" w:hAnsi="宋体"/>
          <w:sz w:val="24"/>
        </w:rPr>
        <w:t>如由卖方负责送货，卖方对其送货人员或委托运输的相关人员进行安全管理，在买方指定场地卸货或进行其他作业时，由卖方承担安全责任。重污染天气预警时，</w:t>
      </w:r>
      <w:r>
        <w:rPr>
          <w:rFonts w:ascii="宋体" w:hAnsi="宋体"/>
          <w:sz w:val="24"/>
        </w:rPr>
        <w:t>禁止国四及以下排放标准车辆进厂送货</w:t>
      </w:r>
      <w:r>
        <w:rPr>
          <w:rFonts w:hint="eastAsia" w:ascii="宋体" w:hAnsi="宋体"/>
          <w:sz w:val="24"/>
        </w:rPr>
        <w:t>。（该排放标准买方随时根据环保部门规定调整）。运输货物必须苫盖防止飘洒、扬尘；车况良好符合环保要求；按场内规定路线限速运行，不鸣笛、不排放垃圾、污水。作业人员必须穿戴好劳保用品，遵守买方相关安全规章制度，否则按买方相关安全规章制度扣款。</w:t>
      </w:r>
    </w:p>
    <w:p>
      <w:pPr>
        <w:spacing w:line="500" w:lineRule="exact"/>
        <w:ind w:firstLine="480" w:firstLineChars="200"/>
        <w:textAlignment w:val="baseline"/>
        <w:rPr>
          <w:rFonts w:ascii="宋体" w:hAnsi="宋体" w:cs="Times New Roman"/>
          <w:sz w:val="24"/>
        </w:rPr>
      </w:pPr>
      <w:r>
        <w:rPr>
          <w:rFonts w:hint="eastAsia" w:cs="Times New Roman"/>
          <w:b/>
          <w:sz w:val="24"/>
        </w:rPr>
        <w:t xml:space="preserve">第十一条  合同履行期限   </w:t>
      </w:r>
      <w:r>
        <w:rPr>
          <w:rFonts w:hint="eastAsia" w:ascii="宋体" w:hAnsi="宋体" w:cs="Times New Roman"/>
          <w:sz w:val="24"/>
        </w:rPr>
        <w:t>本合同履行期限为202</w:t>
      </w:r>
      <w:r>
        <w:rPr>
          <w:rFonts w:hint="eastAsia" w:ascii="宋体" w:hAnsi="宋体" w:cs="Times New Roman"/>
          <w:sz w:val="24"/>
          <w:lang w:val="en-US" w:eastAsia="zh-CN"/>
        </w:rPr>
        <w:t>3</w:t>
      </w:r>
      <w:r>
        <w:rPr>
          <w:rFonts w:hint="eastAsia" w:ascii="宋体" w:hAnsi="宋体" w:cs="Times New Roman"/>
          <w:sz w:val="24"/>
        </w:rPr>
        <w:t>年</w:t>
      </w:r>
      <w:r>
        <w:rPr>
          <w:rFonts w:hint="eastAsia" w:ascii="宋体" w:hAnsi="宋体" w:cs="Times New Roman"/>
          <w:sz w:val="24"/>
          <w:lang w:val="en-US" w:eastAsia="zh-CN"/>
        </w:rPr>
        <w:t>2</w:t>
      </w:r>
      <w:r>
        <w:rPr>
          <w:rFonts w:hint="eastAsia" w:ascii="宋体" w:hAnsi="宋体" w:cs="Times New Roman"/>
          <w:sz w:val="24"/>
        </w:rPr>
        <w:t xml:space="preserve"> 月</w:t>
      </w:r>
      <w:r>
        <w:rPr>
          <w:rFonts w:hint="eastAsia" w:ascii="宋体" w:hAnsi="宋体" w:cs="Times New Roman"/>
          <w:sz w:val="24"/>
          <w:lang w:val="en-US" w:eastAsia="zh-CN"/>
        </w:rPr>
        <w:t>10</w:t>
      </w:r>
      <w:bookmarkStart w:id="0" w:name="_GoBack"/>
      <w:bookmarkEnd w:id="0"/>
      <w:r>
        <w:rPr>
          <w:rFonts w:hint="eastAsia" w:ascii="宋体" w:hAnsi="宋体" w:cs="Times New Roman"/>
          <w:sz w:val="24"/>
        </w:rPr>
        <w:t xml:space="preserve"> 日至2023年  月   日。</w:t>
      </w:r>
    </w:p>
    <w:p>
      <w:pPr>
        <w:spacing w:line="500" w:lineRule="exact"/>
        <w:rPr>
          <w:rFonts w:ascii="宋体" w:hAnsi="宋体" w:cs="Times New Roman"/>
          <w:sz w:val="24"/>
        </w:rPr>
      </w:pPr>
      <w:r>
        <w:rPr>
          <w:rFonts w:hint="eastAsia" w:cs="Times New Roman"/>
          <w:b/>
          <w:sz w:val="24"/>
        </w:rPr>
        <w:t xml:space="preserve">第十二条  争议的解决方式   </w:t>
      </w:r>
      <w:r>
        <w:rPr>
          <w:rFonts w:hint="eastAsia" w:ascii="宋体" w:hAnsi="宋体" w:cs="Times New Roman"/>
          <w:sz w:val="24"/>
        </w:rPr>
        <w:t>因本合同产生的争议双方协商解决。如协商不成，任何一方均可向合同签订地有管辖权的人民法院提起诉讼。</w:t>
      </w:r>
    </w:p>
    <w:p>
      <w:pPr>
        <w:spacing w:line="500" w:lineRule="exact"/>
        <w:rPr>
          <w:rFonts w:cs="Times New Roman"/>
          <w:b/>
          <w:sz w:val="24"/>
        </w:rPr>
      </w:pPr>
      <w:r>
        <w:rPr>
          <w:rFonts w:hint="eastAsia" w:cs="Times New Roman"/>
          <w:b/>
          <w:sz w:val="24"/>
        </w:rPr>
        <w:t>第十三条 本合同如有未尽事宜双方另行签订补充合同。</w:t>
      </w:r>
    </w:p>
    <w:p>
      <w:pPr>
        <w:spacing w:line="500" w:lineRule="exact"/>
        <w:textAlignment w:val="baseline"/>
        <w:rPr>
          <w:rFonts w:cs="Times New Roman"/>
        </w:rPr>
      </w:pPr>
      <w:r>
        <w:rPr>
          <w:rFonts w:hint="eastAsia" w:cs="Times New Roman"/>
          <w:b/>
          <w:sz w:val="24"/>
        </w:rPr>
        <w:t>第十四条  合同生效</w:t>
      </w:r>
      <w:r>
        <w:rPr>
          <w:rFonts w:hint="eastAsia" w:cs="Times New Roman"/>
          <w:sz w:val="24"/>
        </w:rPr>
        <w:t xml:space="preserve">； </w:t>
      </w:r>
      <w:r>
        <w:rPr>
          <w:rFonts w:hint="eastAsia" w:ascii="宋体" w:hAnsi="宋体" w:cs="Times New Roman"/>
          <w:sz w:val="24"/>
        </w:rPr>
        <w:t>本合同单方涂改无效。本合同经双方签字并盖章后生效。本合同一式伍份，买方执肆份，卖方执壹份，均具有同等法律效力。</w:t>
      </w:r>
      <w:r>
        <w:rPr>
          <w:rFonts w:hint="eastAsia" w:cs="Times New Roman"/>
          <w:sz w:val="24"/>
        </w:rPr>
        <w:t xml:space="preserve"> </w:t>
      </w:r>
      <w:r>
        <w:rPr>
          <w:rFonts w:hint="eastAsia" w:cs="Times New Roman"/>
        </w:rPr>
        <w:t xml:space="preserve"> </w:t>
      </w:r>
    </w:p>
    <w:p>
      <w:pPr>
        <w:spacing w:line="500" w:lineRule="exact"/>
        <w:outlineLvl w:val="0"/>
        <w:rPr>
          <w:rFonts w:ascii="宋体" w:hAnsi="宋体" w:cs="Times New Roman"/>
          <w:sz w:val="24"/>
        </w:rPr>
      </w:pPr>
      <w:r>
        <w:rPr>
          <w:rFonts w:hint="eastAsia" w:ascii="宋体" w:hAnsi="宋体" w:cs="Times New Roman"/>
          <w:b/>
          <w:sz w:val="24"/>
        </w:rPr>
        <w:t xml:space="preserve">第十五条  廉政条款  </w:t>
      </w:r>
      <w:r>
        <w:rPr>
          <w:rFonts w:hint="eastAsia" w:ascii="宋体" w:hAnsi="宋体" w:cs="Times New Roman"/>
          <w:sz w:val="24"/>
        </w:rPr>
        <w:t>卖方不以任何理由邀请买方人员参加由卖方出资的各种餐饮、娱乐、休闲、健身等活动；不向买方人员及其家属、朋友送礼（含礼金、购物卡、有价证券和物品）、报销应由其个人负担的费用；不为买方人员及其家属、朋友的个人事务提供低酬劳、无偿帮助或任何形式的好处；不为买方及其亲属、朋友提供使用交通工具、通讯工具；遵守公平竞争原则，不通过非正常手段进行商业竞争，损害买方及其他商家利益，如违反上述承诺之一的，视为卖方违约，卖方同意向买方支付合同价款30%的违约金。</w:t>
      </w:r>
    </w:p>
    <w:p>
      <w:pPr>
        <w:spacing w:line="500" w:lineRule="exact"/>
        <w:rPr>
          <w:rFonts w:ascii="宋体" w:hAnsi="宋体" w:cs="Times New Roman"/>
          <w:b/>
          <w:sz w:val="24"/>
        </w:rPr>
      </w:pPr>
      <w:r>
        <w:rPr>
          <w:rFonts w:hint="eastAsia" w:ascii="宋体" w:hAnsi="宋体" w:cs="Times New Roman"/>
          <w:b/>
          <w:sz w:val="24"/>
        </w:rPr>
        <w:t>特别声明：买卖双方签订本合同时已详细了解本合同条款的全部内容，相关条款无需特别标明，买卖双方已充分了解了可能产生的风险及承担的责任。</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2"/>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shd w:val="clear" w:color="auto" w:fill="auto"/>
          </w:tcPr>
          <w:p>
            <w:pPr>
              <w:spacing w:line="400" w:lineRule="exact"/>
              <w:rPr>
                <w:rFonts w:cs="Times New Roman"/>
                <w:sz w:val="24"/>
              </w:rPr>
            </w:pPr>
            <w:r>
              <w:rPr>
                <w:rFonts w:hint="eastAsia" w:cs="Times New Roman"/>
              </w:rPr>
              <w:t>买方（盖章）：</w:t>
            </w:r>
            <w:r>
              <w:rPr>
                <w:rFonts w:hint="eastAsia" w:cs="Times New Roman"/>
                <w:sz w:val="24"/>
              </w:rPr>
              <w:t>鞍山冀东水泥有限责任公司</w:t>
            </w:r>
          </w:p>
          <w:p>
            <w:pPr>
              <w:spacing w:line="400" w:lineRule="exact"/>
              <w:rPr>
                <w:rFonts w:cs="Times New Roman"/>
                <w:sz w:val="24"/>
              </w:rPr>
            </w:pPr>
            <w:r>
              <w:rPr>
                <w:rFonts w:hint="eastAsia" w:cs="Times New Roman"/>
                <w:sz w:val="24"/>
              </w:rPr>
              <w:t>法定代表人：常庆运</w:t>
            </w:r>
          </w:p>
          <w:p>
            <w:pPr>
              <w:spacing w:line="400" w:lineRule="exact"/>
              <w:rPr>
                <w:rFonts w:cs="Times New Roman"/>
                <w:sz w:val="24"/>
              </w:rPr>
            </w:pPr>
            <w:r>
              <w:rPr>
                <w:rFonts w:hint="eastAsia" w:cs="Times New Roman"/>
                <w:sz w:val="24"/>
              </w:rPr>
              <w:t>委 托 代 理 人：</w:t>
            </w:r>
          </w:p>
          <w:p>
            <w:pPr>
              <w:spacing w:line="400" w:lineRule="exact"/>
              <w:rPr>
                <w:rFonts w:cs="Times New Roman"/>
                <w:sz w:val="24"/>
              </w:rPr>
            </w:pPr>
            <w:r>
              <w:rPr>
                <w:rFonts w:hint="eastAsia" w:ascii="宋体" w:hAnsi="宋体" w:cs="Times New Roman"/>
                <w:sz w:val="24"/>
              </w:rPr>
              <w:t>地址：鞍山市立山区红塔街18号</w:t>
            </w:r>
          </w:p>
          <w:p>
            <w:pPr>
              <w:spacing w:line="400" w:lineRule="exact"/>
              <w:rPr>
                <w:rFonts w:cs="Times New Roman"/>
                <w:sz w:val="24"/>
              </w:rPr>
            </w:pPr>
            <w:r>
              <w:rPr>
                <w:rFonts w:hint="eastAsia" w:ascii="宋体" w:hAnsi="宋体" w:cs="Times New Roman"/>
                <w:sz w:val="24"/>
              </w:rPr>
              <w:t>开户银行：交行鞍山分行营业部</w:t>
            </w:r>
          </w:p>
          <w:p>
            <w:pPr>
              <w:spacing w:line="400" w:lineRule="exact"/>
              <w:rPr>
                <w:rFonts w:cs="Times New Roman"/>
                <w:sz w:val="24"/>
              </w:rPr>
            </w:pPr>
            <w:r>
              <w:rPr>
                <w:rFonts w:hint="eastAsia" w:ascii="宋体" w:hAnsi="宋体" w:cs="Times New Roman"/>
                <w:sz w:val="24"/>
              </w:rPr>
              <w:t xml:space="preserve">账号：213311601010020048023  </w:t>
            </w:r>
          </w:p>
          <w:p>
            <w:pPr>
              <w:spacing w:line="400" w:lineRule="exact"/>
              <w:rPr>
                <w:rFonts w:cs="Times New Roman"/>
                <w:sz w:val="24"/>
              </w:rPr>
            </w:pPr>
            <w:r>
              <w:rPr>
                <w:rFonts w:hint="eastAsia" w:ascii="宋体" w:hAnsi="宋体" w:cs="Times New Roman"/>
                <w:sz w:val="24"/>
              </w:rPr>
              <w:t>税号：9121030074077858XW</w:t>
            </w:r>
          </w:p>
          <w:p>
            <w:pPr>
              <w:spacing w:line="400" w:lineRule="exact"/>
              <w:rPr>
                <w:rFonts w:ascii="宋体" w:hAnsi="宋体" w:cs="Times New Roman"/>
                <w:sz w:val="24"/>
              </w:rPr>
            </w:pPr>
            <w:r>
              <w:rPr>
                <w:rFonts w:hint="eastAsia" w:ascii="宋体" w:hAnsi="宋体" w:cs="Times New Roman"/>
                <w:sz w:val="24"/>
              </w:rPr>
              <w:t>电话：0412-6838721</w:t>
            </w:r>
            <w:r>
              <w:rPr>
                <w:rFonts w:hint="eastAsia" w:cs="Times New Roman"/>
                <w:sz w:val="24"/>
              </w:rPr>
              <w:t xml:space="preserve"> </w:t>
            </w:r>
          </w:p>
        </w:tc>
        <w:tc>
          <w:tcPr>
            <w:tcW w:w="4644" w:type="dxa"/>
            <w:shd w:val="clear" w:color="auto" w:fill="auto"/>
          </w:tcPr>
          <w:p>
            <w:pPr>
              <w:spacing w:line="400" w:lineRule="exact"/>
              <w:rPr>
                <w:rFonts w:ascii="宋体" w:hAnsi="宋体" w:cs="Times New Roman"/>
                <w:sz w:val="24"/>
              </w:rPr>
            </w:pPr>
          </w:p>
        </w:tc>
      </w:tr>
    </w:tbl>
    <w:p>
      <w:pPr>
        <w:spacing w:line="400" w:lineRule="exact"/>
        <w:rPr>
          <w:rFonts w:ascii="宋体" w:hAnsi="宋体" w:cs="Times New Roman"/>
          <w:sz w:val="24"/>
        </w:rPr>
      </w:pPr>
      <w:r>
        <w:rPr>
          <w:rFonts w:hint="eastAsia" w:ascii="宋体" w:hAnsi="宋体" w:cs="Times New Roman"/>
          <w:sz w:val="24"/>
        </w:rPr>
        <w:t xml:space="preserve"> </w:t>
      </w:r>
    </w:p>
    <w:p>
      <w:pPr>
        <w:spacing w:after="0" w:line="400" w:lineRule="exact"/>
        <w:ind w:firstLine="2700" w:firstLineChars="750"/>
        <w:rPr>
          <w:rFonts w:ascii="宋体" w:hAnsi="宋体" w:cs="宋体"/>
          <w:sz w:val="36"/>
          <w:szCs w:val="36"/>
        </w:rPr>
      </w:pPr>
    </w:p>
    <w:p>
      <w:pPr>
        <w:spacing w:after="0" w:line="400" w:lineRule="exact"/>
        <w:ind w:firstLine="2700" w:firstLineChars="750"/>
        <w:rPr>
          <w:rFonts w:ascii="宋体" w:hAnsi="宋体" w:cs="宋体"/>
          <w:sz w:val="36"/>
          <w:szCs w:val="36"/>
        </w:rPr>
      </w:pPr>
    </w:p>
    <w:p>
      <w:pPr>
        <w:spacing w:after="0" w:line="400" w:lineRule="exact"/>
        <w:ind w:firstLine="2700" w:firstLineChars="750"/>
        <w:rPr>
          <w:rFonts w:ascii="宋体" w:hAnsi="宋体" w:cs="宋体"/>
          <w:sz w:val="36"/>
          <w:szCs w:val="36"/>
        </w:rPr>
      </w:pPr>
    </w:p>
    <w:p>
      <w:pPr>
        <w:spacing w:after="0" w:line="400" w:lineRule="exact"/>
        <w:ind w:firstLine="2700" w:firstLineChars="750"/>
        <w:rPr>
          <w:rFonts w:ascii="宋体" w:hAnsi="宋体" w:cs="宋体"/>
          <w:sz w:val="36"/>
          <w:szCs w:val="36"/>
        </w:rPr>
      </w:pPr>
    </w:p>
    <w:p>
      <w:pPr>
        <w:spacing w:after="0" w:line="400" w:lineRule="exact"/>
        <w:ind w:firstLine="2700" w:firstLineChars="750"/>
        <w:rPr>
          <w:rFonts w:ascii="宋体" w:hAnsi="宋体" w:cs="宋体"/>
          <w:sz w:val="36"/>
          <w:szCs w:val="36"/>
        </w:rPr>
      </w:pPr>
    </w:p>
    <w:p>
      <w:pPr>
        <w:spacing w:after="0" w:line="400" w:lineRule="exact"/>
        <w:ind w:firstLine="2700" w:firstLineChars="750"/>
        <w:rPr>
          <w:rFonts w:ascii="宋体" w:hAnsi="宋体" w:cs="宋体"/>
          <w:sz w:val="36"/>
          <w:szCs w:val="36"/>
        </w:rPr>
      </w:pPr>
      <w:r>
        <w:rPr>
          <w:rFonts w:hint="eastAsia" w:ascii="宋体" w:hAnsi="宋体" w:cs="宋体"/>
          <w:sz w:val="36"/>
          <w:szCs w:val="36"/>
        </w:rPr>
        <w:t>投标承诺函</w:t>
      </w:r>
    </w:p>
    <w:p>
      <w:pPr>
        <w:spacing w:after="0" w:line="400" w:lineRule="exact"/>
        <w:rPr>
          <w:rFonts w:ascii="宋体" w:hAnsi="宋体" w:cs="宋体"/>
          <w:sz w:val="24"/>
        </w:rPr>
      </w:pPr>
    </w:p>
    <w:p>
      <w:pPr>
        <w:spacing w:after="0" w:line="400" w:lineRule="exact"/>
        <w:rPr>
          <w:rFonts w:ascii="宋体" w:hAnsi="宋体" w:cs="宋体"/>
          <w:sz w:val="24"/>
        </w:rPr>
      </w:pPr>
    </w:p>
    <w:p>
      <w:pPr>
        <w:spacing w:after="0" w:line="400" w:lineRule="exact"/>
        <w:rPr>
          <w:rFonts w:ascii="宋体" w:hAnsi="宋体" w:cs="宋体"/>
          <w:sz w:val="24"/>
        </w:rPr>
      </w:pPr>
      <w:r>
        <w:rPr>
          <w:rFonts w:hint="eastAsia" w:ascii="宋体" w:hAnsi="宋体" w:cs="宋体"/>
          <w:sz w:val="24"/>
        </w:rPr>
        <w:t>鞍山冀东水泥有限责任公司：</w:t>
      </w:r>
    </w:p>
    <w:p>
      <w:pPr>
        <w:spacing w:after="0"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方</w:t>
      </w:r>
      <w:r>
        <w:rPr>
          <w:rFonts w:hint="eastAsia" w:ascii="宋体" w:hAnsi="宋体" w:cs="宋体"/>
          <w:sz w:val="24"/>
        </w:rPr>
        <w:t>已</w:t>
      </w:r>
      <w:r>
        <w:rPr>
          <w:rFonts w:ascii="宋体" w:hAnsi="宋体" w:cs="宋体"/>
          <w:sz w:val="24"/>
        </w:rPr>
        <w:t>仔细阅读并全面理解招标文件和版本合同条款的各项要求，按照招标文件要求编制投标文件，对招标文件中提出的实质性要求和条件做出响应；并有履行投标承诺的诚意</w:t>
      </w:r>
      <w:r>
        <w:rPr>
          <w:rFonts w:hint="eastAsia" w:ascii="宋体" w:hAnsi="宋体" w:cs="宋体"/>
          <w:sz w:val="24"/>
        </w:rPr>
        <w:t>。</w:t>
      </w:r>
    </w:p>
    <w:p>
      <w:pPr>
        <w:spacing w:after="0" w:line="400" w:lineRule="exact"/>
        <w:ind w:firstLine="480" w:firstLineChars="200"/>
        <w:rPr>
          <w:rFonts w:ascii="宋体" w:hAnsi="宋体" w:cs="宋体"/>
          <w:sz w:val="24"/>
        </w:rPr>
      </w:pPr>
      <w:r>
        <w:rPr>
          <w:rFonts w:hint="eastAsia" w:ascii="宋体" w:hAnsi="宋体" w:cs="宋体"/>
          <w:sz w:val="24"/>
        </w:rPr>
        <w:t>我方承诺：</w:t>
      </w:r>
    </w:p>
    <w:p>
      <w:pPr>
        <w:spacing w:after="0" w:line="400" w:lineRule="exact"/>
        <w:ind w:firstLine="720" w:firstLineChars="300"/>
        <w:rPr>
          <w:rFonts w:ascii="宋体" w:hAnsi="宋体" w:cs="宋体"/>
          <w:sz w:val="24"/>
        </w:rPr>
      </w:pPr>
      <w:r>
        <w:rPr>
          <w:rFonts w:hint="eastAsia" w:ascii="宋体" w:hAnsi="宋体" w:cs="宋体"/>
          <w:sz w:val="24"/>
        </w:rPr>
        <w:t>（1）我</w:t>
      </w:r>
      <w:r>
        <w:rPr>
          <w:rFonts w:ascii="宋体" w:hAnsi="宋体" w:cs="宋体"/>
          <w:sz w:val="24"/>
        </w:rPr>
        <w:t>方没有严重违约及重大项目质量、安全</w:t>
      </w:r>
      <w:r>
        <w:rPr>
          <w:rFonts w:hint="eastAsia" w:ascii="宋体" w:hAnsi="宋体" w:cs="宋体"/>
          <w:sz w:val="24"/>
        </w:rPr>
        <w:t>、</w:t>
      </w:r>
      <w:r>
        <w:rPr>
          <w:rFonts w:ascii="宋体" w:hAnsi="宋体" w:cs="宋体"/>
          <w:sz w:val="24"/>
        </w:rPr>
        <w:t>环保问题。在经营活动中没有重大违法记录，没有处于被责令停业、投标资格被取消、财产被接管、冻结、破产状态。</w:t>
      </w:r>
    </w:p>
    <w:p>
      <w:pPr>
        <w:spacing w:after="0" w:line="400" w:lineRule="exact"/>
        <w:rPr>
          <w:rFonts w:ascii="宋体" w:hAnsi="宋体" w:cs="宋体"/>
          <w:sz w:val="24"/>
        </w:rPr>
      </w:pPr>
      <w:r>
        <w:rPr>
          <w:rFonts w:hint="eastAsia" w:ascii="宋体" w:hAnsi="宋体" w:cs="宋体"/>
          <w:sz w:val="24"/>
          <w:shd w:val="pct10" w:color="auto" w:fill="FFFFFF"/>
        </w:rPr>
        <w:t xml:space="preserve"> </w:t>
      </w:r>
      <w:r>
        <w:rPr>
          <w:rFonts w:hint="eastAsia" w:ascii="宋体" w:hAnsi="宋体" w:cs="宋体"/>
          <w:sz w:val="24"/>
        </w:rPr>
        <w:t xml:space="preserve">    （2） 所递交的投标文件及有关资料内容完整、真实和准确。</w:t>
      </w:r>
    </w:p>
    <w:p>
      <w:pPr>
        <w:spacing w:after="0" w:line="400" w:lineRule="exact"/>
        <w:ind w:firstLine="600" w:firstLineChars="250"/>
        <w:rPr>
          <w:rFonts w:ascii="宋体" w:hAnsi="宋体" w:cs="宋体"/>
          <w:sz w:val="24"/>
        </w:rPr>
      </w:pPr>
      <w:r>
        <w:rPr>
          <w:rFonts w:hint="eastAsia" w:ascii="宋体" w:hAnsi="宋体" w:cs="宋体"/>
          <w:sz w:val="24"/>
        </w:rPr>
        <w:t>（3）在收到中标通知书后，在中标通知书规定的期限内与贵方签订合同。</w:t>
      </w:r>
    </w:p>
    <w:p>
      <w:pPr>
        <w:spacing w:after="0" w:line="400" w:lineRule="exact"/>
        <w:ind w:firstLine="600" w:firstLineChars="250"/>
        <w:rPr>
          <w:rFonts w:ascii="宋体" w:hAnsi="宋体" w:cs="宋体"/>
          <w:sz w:val="24"/>
        </w:rPr>
      </w:pPr>
      <w:r>
        <w:rPr>
          <w:rFonts w:hint="eastAsia" w:ascii="宋体" w:hAnsi="宋体" w:cs="宋体"/>
          <w:sz w:val="24"/>
        </w:rPr>
        <w:t>（4）在签订合同时不向贵方提出</w:t>
      </w:r>
      <w:r>
        <w:rPr>
          <w:rFonts w:ascii="宋体" w:hAnsi="宋体" w:cs="宋体"/>
          <w:sz w:val="24"/>
        </w:rPr>
        <w:t>与投标书承诺相抵触的任何要求</w:t>
      </w:r>
      <w:r>
        <w:rPr>
          <w:rFonts w:hint="eastAsia" w:ascii="宋体" w:hAnsi="宋体" w:cs="宋体"/>
          <w:sz w:val="24"/>
        </w:rPr>
        <w:t>。</w:t>
      </w:r>
    </w:p>
    <w:p>
      <w:pPr>
        <w:spacing w:after="0" w:line="400" w:lineRule="exact"/>
        <w:ind w:firstLine="600" w:firstLineChars="250"/>
        <w:rPr>
          <w:rFonts w:ascii="宋体" w:hAnsi="宋体" w:cs="宋体"/>
          <w:sz w:val="24"/>
        </w:rPr>
      </w:pPr>
      <w:r>
        <w:rPr>
          <w:rFonts w:hint="eastAsia" w:ascii="宋体" w:hAnsi="宋体" w:cs="宋体"/>
          <w:sz w:val="24"/>
        </w:rPr>
        <w:t>（5）在合同履约期限内完成合同规定的全部义务。</w:t>
      </w:r>
    </w:p>
    <w:p>
      <w:pPr>
        <w:spacing w:after="0" w:line="400" w:lineRule="exact"/>
        <w:rPr>
          <w:rFonts w:ascii="宋体" w:hAnsi="宋体" w:cs="宋体"/>
          <w:sz w:val="24"/>
        </w:rPr>
      </w:pPr>
    </w:p>
    <w:p>
      <w:pPr>
        <w:spacing w:after="0" w:line="400" w:lineRule="exact"/>
        <w:ind w:firstLine="960" w:firstLineChars="400"/>
        <w:rPr>
          <w:rFonts w:ascii="宋体" w:hAnsi="宋体" w:cs="宋体"/>
          <w:b/>
          <w:bCs/>
          <w:sz w:val="24"/>
        </w:rPr>
      </w:pPr>
    </w:p>
    <w:p>
      <w:pPr>
        <w:spacing w:after="0" w:line="400" w:lineRule="exact"/>
        <w:ind w:firstLine="1200" w:firstLineChars="500"/>
        <w:rPr>
          <w:rFonts w:ascii="宋体" w:hAnsi="宋体" w:cs="宋体"/>
          <w:sz w:val="24"/>
        </w:rPr>
      </w:pPr>
      <w:r>
        <w:rPr>
          <w:rFonts w:hint="eastAsia" w:ascii="宋体" w:hAnsi="宋体" w:cs="宋体"/>
          <w:sz w:val="24"/>
        </w:rPr>
        <w:t>投标人（盖单位公章）：</w:t>
      </w:r>
    </w:p>
    <w:p>
      <w:pPr>
        <w:spacing w:after="0" w:line="400" w:lineRule="exact"/>
        <w:ind w:firstLine="1200" w:firstLineChars="500"/>
        <w:rPr>
          <w:rFonts w:ascii="宋体" w:hAnsi="宋体" w:cs="宋体"/>
          <w:sz w:val="24"/>
          <w:u w:val="single"/>
        </w:rPr>
      </w:pPr>
    </w:p>
    <w:p>
      <w:pPr>
        <w:spacing w:after="0" w:line="400" w:lineRule="exact"/>
        <w:ind w:firstLine="2640" w:firstLineChars="1100"/>
        <w:rPr>
          <w:rFonts w:ascii="宋体" w:hAnsi="宋体" w:cs="宋体"/>
          <w:sz w:val="24"/>
        </w:rPr>
      </w:pPr>
      <w:r>
        <w:rPr>
          <w:rFonts w:hint="eastAsia" w:ascii="宋体" w:hAnsi="宋体" w:cs="宋体"/>
          <w:sz w:val="24"/>
        </w:rPr>
        <w:t>法人代表或委托代理人（签字）：</w:t>
      </w:r>
    </w:p>
    <w:p>
      <w:pPr>
        <w:spacing w:after="0" w:line="400" w:lineRule="exact"/>
        <w:ind w:firstLine="2640" w:firstLineChars="1100"/>
        <w:rPr>
          <w:rFonts w:ascii="宋体" w:hAnsi="宋体" w:cs="宋体"/>
          <w:sz w:val="24"/>
          <w:u w:val="single"/>
        </w:rPr>
      </w:pPr>
    </w:p>
    <w:p>
      <w:pPr>
        <w:spacing w:after="0" w:line="400" w:lineRule="exact"/>
        <w:ind w:firstLine="4080" w:firstLineChars="1700"/>
        <w:rPr>
          <w:rFonts w:ascii="宋体" w:hAnsi="宋体" w:cs="宋体"/>
          <w:sz w:val="24"/>
        </w:rPr>
      </w:pPr>
      <w:r>
        <w:rPr>
          <w:rFonts w:hint="eastAsia" w:ascii="宋体" w:hAnsi="宋体" w:cs="宋体"/>
          <w:sz w:val="24"/>
        </w:rPr>
        <w:t>日期：    年   月   日</w:t>
      </w:r>
    </w:p>
    <w:p>
      <w:pPr>
        <w:spacing w:line="220" w:lineRule="atLeast"/>
        <w:ind w:firstLine="640" w:firstLineChars="200"/>
        <w:rPr>
          <w:rFonts w:hint="eastAsia" w:ascii="宋体" w:hAnsi="宋体" w:eastAsia="宋体" w:cs="宋体"/>
          <w:color w:val="000000"/>
          <w:sz w:val="32"/>
          <w:szCs w:val="32"/>
        </w:rPr>
      </w:pPr>
    </w:p>
    <w:p>
      <w:pPr>
        <w:spacing w:line="220" w:lineRule="atLeast"/>
        <w:ind w:firstLine="640" w:firstLineChars="200"/>
        <w:rPr>
          <w:rFonts w:hint="eastAsia" w:ascii="宋体" w:hAnsi="宋体" w:eastAsia="宋体" w:cs="宋体"/>
          <w:color w:val="000000"/>
          <w:sz w:val="32"/>
          <w:szCs w:val="32"/>
        </w:rPr>
      </w:pPr>
    </w:p>
    <w:p>
      <w:pPr>
        <w:spacing w:line="220" w:lineRule="atLeast"/>
        <w:ind w:firstLine="640" w:firstLineChars="200"/>
        <w:rPr>
          <w:rFonts w:ascii="FangSong_GB2312" w:eastAsia="FangSong_GB2312"/>
          <w:color w:val="000000"/>
          <w:sz w:val="32"/>
          <w:szCs w:val="32"/>
        </w:rPr>
      </w:pPr>
      <w:r>
        <w:rPr>
          <w:rFonts w:hint="eastAsia" w:ascii="宋体" w:hAnsi="宋体" w:eastAsia="宋体" w:cs="宋体"/>
          <w:color w:val="000000"/>
          <w:sz w:val="32"/>
          <w:szCs w:val="32"/>
        </w:rPr>
        <w:t>项</w:t>
      </w:r>
      <w:r>
        <w:rPr>
          <w:rFonts w:hint="eastAsia" w:ascii="MS Gothic" w:hAnsi="MS Gothic" w:eastAsia="MS Gothic" w:cs="MS Gothic"/>
          <w:color w:val="000000"/>
          <w:sz w:val="32"/>
          <w:szCs w:val="32"/>
        </w:rPr>
        <w:t>目</w:t>
      </w:r>
      <w:r>
        <w:rPr>
          <w:rFonts w:hint="eastAsia" w:ascii="宋体" w:hAnsi="宋体" w:eastAsia="宋体" w:cs="宋体"/>
          <w:color w:val="000000"/>
          <w:sz w:val="32"/>
          <w:szCs w:val="32"/>
        </w:rPr>
        <w:t>负责</w:t>
      </w:r>
      <w:r>
        <w:rPr>
          <w:rFonts w:hint="eastAsia" w:ascii="MS Gothic" w:hAnsi="MS Gothic" w:eastAsia="MS Gothic" w:cs="MS Gothic"/>
          <w:color w:val="000000"/>
          <w:sz w:val="32"/>
          <w:szCs w:val="32"/>
        </w:rPr>
        <w:t>人：（</w:t>
      </w:r>
      <w:r>
        <w:rPr>
          <w:rFonts w:hint="eastAsia" w:ascii="宋体" w:hAnsi="宋体" w:eastAsia="宋体" w:cs="宋体"/>
          <w:color w:val="000000"/>
          <w:sz w:val="32"/>
          <w:szCs w:val="32"/>
        </w:rPr>
        <w:t>签</w:t>
      </w:r>
      <w:r>
        <w:rPr>
          <w:rFonts w:hint="eastAsia" w:ascii="MS Gothic" w:hAnsi="MS Gothic" w:eastAsia="MS Gothic" w:cs="MS Gothic"/>
          <w:color w:val="000000"/>
          <w:sz w:val="32"/>
          <w:szCs w:val="32"/>
        </w:rPr>
        <w:t>字）</w:t>
      </w:r>
      <w:r>
        <w:rPr>
          <w:rFonts w:hint="eastAsia" w:ascii="FangSong_GB2312" w:eastAsia="FangSong_GB2312"/>
          <w:color w:val="000000"/>
          <w:sz w:val="32"/>
          <w:szCs w:val="32"/>
        </w:rPr>
        <w:t xml:space="preserve">           </w:t>
      </w:r>
      <w:r>
        <w:rPr>
          <w:rFonts w:hint="eastAsia" w:ascii="宋体" w:hAnsi="宋体" w:eastAsia="宋体" w:cs="宋体"/>
          <w:color w:val="000000"/>
          <w:sz w:val="32"/>
          <w:szCs w:val="32"/>
        </w:rPr>
        <w:t>时间</w:t>
      </w:r>
      <w:r>
        <w:rPr>
          <w:rFonts w:hint="eastAsia" w:ascii="MS Gothic" w:hAnsi="MS Gothic" w:eastAsia="MS Gothic" w:cs="MS Gothic"/>
          <w:color w:val="000000"/>
          <w:sz w:val="32"/>
          <w:szCs w:val="32"/>
        </w:rPr>
        <w:t>：</w:t>
      </w:r>
    </w:p>
    <w:p>
      <w:pPr>
        <w:spacing w:line="220" w:lineRule="atLeast"/>
        <w:ind w:firstLine="640" w:firstLineChars="200"/>
        <w:rPr>
          <w:rFonts w:ascii="FangSong_GB2312" w:eastAsia="FangSong_GB2312"/>
          <w:color w:val="000000"/>
          <w:sz w:val="32"/>
          <w:szCs w:val="32"/>
        </w:rPr>
      </w:pPr>
      <w:r>
        <w:rPr>
          <w:rFonts w:hint="eastAsia" w:ascii="FangSong_GB2312" w:eastAsia="FangSong_GB2312"/>
          <w:color w:val="000000"/>
          <w:sz w:val="32"/>
          <w:szCs w:val="32"/>
        </w:rPr>
        <w:t>部</w:t>
      </w:r>
      <w:r>
        <w:rPr>
          <w:rFonts w:hint="eastAsia" w:ascii="宋体" w:hAnsi="宋体" w:eastAsia="宋体" w:cs="宋体"/>
          <w:color w:val="000000"/>
          <w:sz w:val="32"/>
          <w:szCs w:val="32"/>
        </w:rPr>
        <w:t>门负责</w:t>
      </w:r>
      <w:r>
        <w:rPr>
          <w:rFonts w:hint="eastAsia" w:ascii="MS Gothic" w:hAnsi="MS Gothic" w:eastAsia="MS Gothic" w:cs="MS Gothic"/>
          <w:color w:val="000000"/>
          <w:sz w:val="32"/>
          <w:szCs w:val="32"/>
        </w:rPr>
        <w:t>人：（</w:t>
      </w:r>
      <w:r>
        <w:rPr>
          <w:rFonts w:hint="eastAsia" w:ascii="宋体" w:hAnsi="宋体" w:eastAsia="宋体" w:cs="宋体"/>
          <w:color w:val="000000"/>
          <w:sz w:val="32"/>
          <w:szCs w:val="32"/>
        </w:rPr>
        <w:t>签</w:t>
      </w:r>
      <w:r>
        <w:rPr>
          <w:rFonts w:hint="eastAsia" w:ascii="MS Gothic" w:hAnsi="MS Gothic" w:eastAsia="MS Gothic" w:cs="MS Gothic"/>
          <w:color w:val="000000"/>
          <w:sz w:val="32"/>
          <w:szCs w:val="32"/>
        </w:rPr>
        <w:t>字）</w:t>
      </w:r>
      <w:r>
        <w:rPr>
          <w:rFonts w:hint="eastAsia" w:ascii="FangSong_GB2312" w:eastAsia="FangSong_GB2312"/>
          <w:color w:val="000000"/>
          <w:sz w:val="32"/>
          <w:szCs w:val="32"/>
        </w:rPr>
        <w:t xml:space="preserve">           </w:t>
      </w:r>
      <w:r>
        <w:rPr>
          <w:rFonts w:hint="eastAsia" w:ascii="宋体" w:hAnsi="宋体" w:eastAsia="宋体" w:cs="宋体"/>
          <w:color w:val="000000"/>
          <w:sz w:val="32"/>
          <w:szCs w:val="32"/>
        </w:rPr>
        <w:t>时间</w:t>
      </w:r>
      <w:r>
        <w:rPr>
          <w:rFonts w:hint="eastAsia" w:ascii="FangSong_GB2312" w:eastAsia="FangSong_GB2312"/>
          <w:color w:val="000000"/>
          <w:sz w:val="32"/>
          <w:szCs w:val="32"/>
        </w:rPr>
        <w:t>：</w:t>
      </w:r>
    </w:p>
    <w:p>
      <w:pPr>
        <w:spacing w:line="220" w:lineRule="atLeast"/>
        <w:ind w:firstLine="640" w:firstLineChars="200"/>
        <w:rPr>
          <w:rFonts w:ascii="FangSong_GB2312" w:eastAsia="FangSong_GB2312"/>
          <w:color w:val="000000"/>
          <w:sz w:val="32"/>
          <w:szCs w:val="32"/>
        </w:rPr>
      </w:pPr>
    </w:p>
    <w:sectPr>
      <w:head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FangSong_GB2312">
    <w:altName w:val="仿宋"/>
    <w:panose1 w:val="02010609060101010101"/>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B75F93"/>
    <w:multiLevelType w:val="multilevel"/>
    <w:tmpl w:val="70B75F93"/>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Mzc3MDcyNGJiNDQxZjZhYTc1MTM3ZGVhMDNkMGVkNTUifQ=="/>
  </w:docVars>
  <w:rsids>
    <w:rsidRoot w:val="00D31D50"/>
    <w:rsid w:val="000029E7"/>
    <w:rsid w:val="000279F0"/>
    <w:rsid w:val="000401CB"/>
    <w:rsid w:val="00055B43"/>
    <w:rsid w:val="00066C58"/>
    <w:rsid w:val="00073230"/>
    <w:rsid w:val="000856F9"/>
    <w:rsid w:val="000A1F26"/>
    <w:rsid w:val="000A2054"/>
    <w:rsid w:val="000A2185"/>
    <w:rsid w:val="000A2B2A"/>
    <w:rsid w:val="000A65D7"/>
    <w:rsid w:val="000B7C16"/>
    <w:rsid w:val="000E3458"/>
    <w:rsid w:val="000F3C7A"/>
    <w:rsid w:val="00102337"/>
    <w:rsid w:val="00112C02"/>
    <w:rsid w:val="00121EC9"/>
    <w:rsid w:val="00124081"/>
    <w:rsid w:val="00127480"/>
    <w:rsid w:val="00137AD6"/>
    <w:rsid w:val="00144FEF"/>
    <w:rsid w:val="001458D4"/>
    <w:rsid w:val="00146BD7"/>
    <w:rsid w:val="00151DA6"/>
    <w:rsid w:val="00161813"/>
    <w:rsid w:val="0017209E"/>
    <w:rsid w:val="001833AC"/>
    <w:rsid w:val="001954A1"/>
    <w:rsid w:val="001968F8"/>
    <w:rsid w:val="001A48A8"/>
    <w:rsid w:val="001A7E9F"/>
    <w:rsid w:val="001C2AAE"/>
    <w:rsid w:val="001C39C5"/>
    <w:rsid w:val="001F2C21"/>
    <w:rsid w:val="001F6CEE"/>
    <w:rsid w:val="002071AC"/>
    <w:rsid w:val="00221946"/>
    <w:rsid w:val="002333AB"/>
    <w:rsid w:val="00236E76"/>
    <w:rsid w:val="00246F74"/>
    <w:rsid w:val="00270828"/>
    <w:rsid w:val="00272D0C"/>
    <w:rsid w:val="002856B7"/>
    <w:rsid w:val="00286131"/>
    <w:rsid w:val="002915D0"/>
    <w:rsid w:val="002B2FDD"/>
    <w:rsid w:val="002C64D6"/>
    <w:rsid w:val="002C7F58"/>
    <w:rsid w:val="002F35D2"/>
    <w:rsid w:val="002F6899"/>
    <w:rsid w:val="00314318"/>
    <w:rsid w:val="003162DC"/>
    <w:rsid w:val="0032114A"/>
    <w:rsid w:val="00323B43"/>
    <w:rsid w:val="00326B0B"/>
    <w:rsid w:val="00331285"/>
    <w:rsid w:val="00335B85"/>
    <w:rsid w:val="00352831"/>
    <w:rsid w:val="003639CD"/>
    <w:rsid w:val="00374CF6"/>
    <w:rsid w:val="003819F9"/>
    <w:rsid w:val="003945AD"/>
    <w:rsid w:val="003A6D16"/>
    <w:rsid w:val="003D37D8"/>
    <w:rsid w:val="003E247B"/>
    <w:rsid w:val="003E6A02"/>
    <w:rsid w:val="003E703D"/>
    <w:rsid w:val="003F3FD8"/>
    <w:rsid w:val="004003D9"/>
    <w:rsid w:val="00426133"/>
    <w:rsid w:val="00426614"/>
    <w:rsid w:val="00427962"/>
    <w:rsid w:val="004358AB"/>
    <w:rsid w:val="004579EC"/>
    <w:rsid w:val="00462064"/>
    <w:rsid w:val="004704AF"/>
    <w:rsid w:val="00471A94"/>
    <w:rsid w:val="0048498F"/>
    <w:rsid w:val="00490D3B"/>
    <w:rsid w:val="004B0622"/>
    <w:rsid w:val="004B3D3E"/>
    <w:rsid w:val="004B727E"/>
    <w:rsid w:val="004C789D"/>
    <w:rsid w:val="004F7501"/>
    <w:rsid w:val="00505361"/>
    <w:rsid w:val="00512801"/>
    <w:rsid w:val="00516849"/>
    <w:rsid w:val="005301A9"/>
    <w:rsid w:val="00530ABC"/>
    <w:rsid w:val="0053140A"/>
    <w:rsid w:val="005458A6"/>
    <w:rsid w:val="00566658"/>
    <w:rsid w:val="005703B6"/>
    <w:rsid w:val="005752E2"/>
    <w:rsid w:val="00576AB5"/>
    <w:rsid w:val="00594FC9"/>
    <w:rsid w:val="005B02A9"/>
    <w:rsid w:val="005B449B"/>
    <w:rsid w:val="005E0D64"/>
    <w:rsid w:val="005E43CA"/>
    <w:rsid w:val="005F3D88"/>
    <w:rsid w:val="00626BF2"/>
    <w:rsid w:val="00630016"/>
    <w:rsid w:val="00632695"/>
    <w:rsid w:val="00634FBD"/>
    <w:rsid w:val="00640BA3"/>
    <w:rsid w:val="00664B6E"/>
    <w:rsid w:val="006810E8"/>
    <w:rsid w:val="00690B7E"/>
    <w:rsid w:val="00697039"/>
    <w:rsid w:val="006A7D4C"/>
    <w:rsid w:val="006B08E7"/>
    <w:rsid w:val="006B4C82"/>
    <w:rsid w:val="006F0C9F"/>
    <w:rsid w:val="006F279F"/>
    <w:rsid w:val="00705872"/>
    <w:rsid w:val="00725F20"/>
    <w:rsid w:val="0073328D"/>
    <w:rsid w:val="007406F3"/>
    <w:rsid w:val="00744231"/>
    <w:rsid w:val="00745079"/>
    <w:rsid w:val="00747313"/>
    <w:rsid w:val="00770B9E"/>
    <w:rsid w:val="007921E9"/>
    <w:rsid w:val="007A4A9A"/>
    <w:rsid w:val="007A6A95"/>
    <w:rsid w:val="007B0BEF"/>
    <w:rsid w:val="007C6142"/>
    <w:rsid w:val="007D044C"/>
    <w:rsid w:val="007D080B"/>
    <w:rsid w:val="007D2532"/>
    <w:rsid w:val="007E5B7E"/>
    <w:rsid w:val="007E7016"/>
    <w:rsid w:val="007F2504"/>
    <w:rsid w:val="0082608F"/>
    <w:rsid w:val="00833816"/>
    <w:rsid w:val="00833A8C"/>
    <w:rsid w:val="008502EE"/>
    <w:rsid w:val="008576B5"/>
    <w:rsid w:val="00862211"/>
    <w:rsid w:val="00886BF3"/>
    <w:rsid w:val="0089034B"/>
    <w:rsid w:val="00891318"/>
    <w:rsid w:val="00893B49"/>
    <w:rsid w:val="008967B8"/>
    <w:rsid w:val="00896C4A"/>
    <w:rsid w:val="008A219E"/>
    <w:rsid w:val="008B7726"/>
    <w:rsid w:val="008C0989"/>
    <w:rsid w:val="008C1206"/>
    <w:rsid w:val="008C2A98"/>
    <w:rsid w:val="008D742C"/>
    <w:rsid w:val="008E40F6"/>
    <w:rsid w:val="008E51E8"/>
    <w:rsid w:val="008F053D"/>
    <w:rsid w:val="00903865"/>
    <w:rsid w:val="00904853"/>
    <w:rsid w:val="00926623"/>
    <w:rsid w:val="00941FC9"/>
    <w:rsid w:val="009427D2"/>
    <w:rsid w:val="009677B4"/>
    <w:rsid w:val="009706B4"/>
    <w:rsid w:val="00996C8D"/>
    <w:rsid w:val="009A29C9"/>
    <w:rsid w:val="009C10C8"/>
    <w:rsid w:val="009C1288"/>
    <w:rsid w:val="009C4E4C"/>
    <w:rsid w:val="009D62ED"/>
    <w:rsid w:val="009E0155"/>
    <w:rsid w:val="009F3191"/>
    <w:rsid w:val="009F3576"/>
    <w:rsid w:val="009F6D34"/>
    <w:rsid w:val="00A01546"/>
    <w:rsid w:val="00A10A94"/>
    <w:rsid w:val="00A15736"/>
    <w:rsid w:val="00A35234"/>
    <w:rsid w:val="00A945AE"/>
    <w:rsid w:val="00AA172B"/>
    <w:rsid w:val="00AB3E8A"/>
    <w:rsid w:val="00AB447B"/>
    <w:rsid w:val="00AB46D5"/>
    <w:rsid w:val="00AE0BCE"/>
    <w:rsid w:val="00AE5625"/>
    <w:rsid w:val="00AF1ABD"/>
    <w:rsid w:val="00AF36FD"/>
    <w:rsid w:val="00B04EF0"/>
    <w:rsid w:val="00B2083F"/>
    <w:rsid w:val="00B32426"/>
    <w:rsid w:val="00B3546D"/>
    <w:rsid w:val="00B37E43"/>
    <w:rsid w:val="00B40304"/>
    <w:rsid w:val="00B50A2C"/>
    <w:rsid w:val="00B524E8"/>
    <w:rsid w:val="00B53BED"/>
    <w:rsid w:val="00B55E70"/>
    <w:rsid w:val="00B56870"/>
    <w:rsid w:val="00B6296E"/>
    <w:rsid w:val="00B82389"/>
    <w:rsid w:val="00B83DAD"/>
    <w:rsid w:val="00B9290B"/>
    <w:rsid w:val="00B9420C"/>
    <w:rsid w:val="00BB3880"/>
    <w:rsid w:val="00BC71BB"/>
    <w:rsid w:val="00BD7F8B"/>
    <w:rsid w:val="00BE3B3C"/>
    <w:rsid w:val="00BE4528"/>
    <w:rsid w:val="00BF1469"/>
    <w:rsid w:val="00BF6DED"/>
    <w:rsid w:val="00C11F86"/>
    <w:rsid w:val="00C16842"/>
    <w:rsid w:val="00C27D34"/>
    <w:rsid w:val="00C328BE"/>
    <w:rsid w:val="00C51539"/>
    <w:rsid w:val="00C5276C"/>
    <w:rsid w:val="00C56CE7"/>
    <w:rsid w:val="00C6106E"/>
    <w:rsid w:val="00C61574"/>
    <w:rsid w:val="00C64137"/>
    <w:rsid w:val="00C646A5"/>
    <w:rsid w:val="00C74B14"/>
    <w:rsid w:val="00C8780C"/>
    <w:rsid w:val="00C945B2"/>
    <w:rsid w:val="00C94801"/>
    <w:rsid w:val="00CA4974"/>
    <w:rsid w:val="00CA5858"/>
    <w:rsid w:val="00CB203D"/>
    <w:rsid w:val="00CC6872"/>
    <w:rsid w:val="00CE1B37"/>
    <w:rsid w:val="00CE3F17"/>
    <w:rsid w:val="00CF3BE8"/>
    <w:rsid w:val="00D01846"/>
    <w:rsid w:val="00D02C82"/>
    <w:rsid w:val="00D16FFC"/>
    <w:rsid w:val="00D31D50"/>
    <w:rsid w:val="00D345CD"/>
    <w:rsid w:val="00D424D4"/>
    <w:rsid w:val="00D54971"/>
    <w:rsid w:val="00D60EB0"/>
    <w:rsid w:val="00D640A2"/>
    <w:rsid w:val="00D816D2"/>
    <w:rsid w:val="00D922A3"/>
    <w:rsid w:val="00DA0A00"/>
    <w:rsid w:val="00DA7E35"/>
    <w:rsid w:val="00DB2CEA"/>
    <w:rsid w:val="00DB6751"/>
    <w:rsid w:val="00DB6D30"/>
    <w:rsid w:val="00DC3A45"/>
    <w:rsid w:val="00DD03C6"/>
    <w:rsid w:val="00DE6721"/>
    <w:rsid w:val="00DF3573"/>
    <w:rsid w:val="00E12FFD"/>
    <w:rsid w:val="00E20730"/>
    <w:rsid w:val="00E221CA"/>
    <w:rsid w:val="00E35CC3"/>
    <w:rsid w:val="00E47B7A"/>
    <w:rsid w:val="00E67CB2"/>
    <w:rsid w:val="00E81DB3"/>
    <w:rsid w:val="00E85A81"/>
    <w:rsid w:val="00E86005"/>
    <w:rsid w:val="00E92A6E"/>
    <w:rsid w:val="00E94C1F"/>
    <w:rsid w:val="00E97CFA"/>
    <w:rsid w:val="00EA7D52"/>
    <w:rsid w:val="00EB3AC5"/>
    <w:rsid w:val="00EC70A8"/>
    <w:rsid w:val="00EE2219"/>
    <w:rsid w:val="00EF77A4"/>
    <w:rsid w:val="00F01277"/>
    <w:rsid w:val="00F1520F"/>
    <w:rsid w:val="00F15CC8"/>
    <w:rsid w:val="00F23590"/>
    <w:rsid w:val="00F33CD6"/>
    <w:rsid w:val="00F55797"/>
    <w:rsid w:val="00F64F08"/>
    <w:rsid w:val="00F76820"/>
    <w:rsid w:val="00F86F51"/>
    <w:rsid w:val="00FA1EC1"/>
    <w:rsid w:val="00FB0E21"/>
    <w:rsid w:val="00FB1D98"/>
    <w:rsid w:val="00FB1E9A"/>
    <w:rsid w:val="00FB420E"/>
    <w:rsid w:val="00FC14A1"/>
    <w:rsid w:val="00FC5832"/>
    <w:rsid w:val="00FE2516"/>
    <w:rsid w:val="00FF2F07"/>
    <w:rsid w:val="00FF6C82"/>
    <w:rsid w:val="025F2CBA"/>
    <w:rsid w:val="10D82559"/>
    <w:rsid w:val="27C866A3"/>
    <w:rsid w:val="3E9D4071"/>
    <w:rsid w:val="42292564"/>
    <w:rsid w:val="5F85733C"/>
    <w:rsid w:val="68AE0244"/>
    <w:rsid w:val="6B7107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widowControl w:val="0"/>
      <w:adjustRightInd/>
      <w:snapToGrid/>
      <w:spacing w:after="0" w:line="400" w:lineRule="exact"/>
      <w:ind w:left="1470" w:hanging="1470" w:hangingChars="700"/>
      <w:jc w:val="both"/>
    </w:pPr>
    <w:rPr>
      <w:rFonts w:ascii="宋体" w:hAnsi="宋体" w:eastAsia="宋体" w:cs="Times New Roman"/>
      <w:bCs/>
      <w:kern w:val="2"/>
      <w:sz w:val="21"/>
      <w:szCs w:val="24"/>
    </w:rPr>
  </w:style>
  <w:style w:type="paragraph" w:styleId="3">
    <w:name w:val="Balloon Text"/>
    <w:basedOn w:val="1"/>
    <w:link w:val="10"/>
    <w:semiHidden/>
    <w:unhideWhenUsed/>
    <w:uiPriority w:val="99"/>
    <w:pPr>
      <w:spacing w:after="0"/>
    </w:pPr>
    <w:rPr>
      <w:sz w:val="18"/>
      <w:szCs w:val="18"/>
    </w:rPr>
  </w:style>
  <w:style w:type="paragraph" w:styleId="4">
    <w:name w:val="footer"/>
    <w:basedOn w:val="1"/>
    <w:link w:val="9"/>
    <w:semiHidden/>
    <w:unhideWhenUsed/>
    <w:uiPriority w:val="99"/>
    <w:pPr>
      <w:tabs>
        <w:tab w:val="center" w:pos="4153"/>
        <w:tab w:val="right" w:pos="8306"/>
      </w:tabs>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semiHidden/>
    <w:qFormat/>
    <w:uiPriority w:val="99"/>
    <w:rPr>
      <w:rFonts w:ascii="Tahoma" w:hAnsi="Tahoma"/>
      <w:sz w:val="18"/>
      <w:szCs w:val="18"/>
    </w:rPr>
  </w:style>
  <w:style w:type="character" w:customStyle="1" w:styleId="9">
    <w:name w:val="页脚 Char"/>
    <w:basedOn w:val="7"/>
    <w:link w:val="4"/>
    <w:semiHidden/>
    <w:qFormat/>
    <w:uiPriority w:val="99"/>
    <w:rPr>
      <w:rFonts w:ascii="Tahoma" w:hAnsi="Tahoma"/>
      <w:sz w:val="18"/>
      <w:szCs w:val="18"/>
    </w:rPr>
  </w:style>
  <w:style w:type="character" w:customStyle="1" w:styleId="10">
    <w:name w:val="批注框文本 Char"/>
    <w:basedOn w:val="7"/>
    <w:link w:val="3"/>
    <w:semiHidden/>
    <w:qFormat/>
    <w:uiPriority w:val="99"/>
    <w:rPr>
      <w:rFonts w:ascii="Tahoma" w:hAnsi="Tahoma"/>
      <w:sz w:val="18"/>
      <w:szCs w:val="18"/>
    </w:rPr>
  </w:style>
  <w:style w:type="paragraph" w:styleId="11">
    <w:name w:val="List Paragraph"/>
    <w:basedOn w:val="1"/>
    <w:unhideWhenUsed/>
    <w:qFormat/>
    <w:uiPriority w:val="99"/>
    <w:pPr>
      <w:ind w:firstLine="420" w:firstLineChars="200"/>
    </w:pPr>
  </w:style>
  <w:style w:type="character" w:customStyle="1" w:styleId="12">
    <w:name w:val="正文文本缩进 Char"/>
    <w:basedOn w:val="7"/>
    <w:link w:val="2"/>
    <w:qFormat/>
    <w:uiPriority w:val="0"/>
    <w:rPr>
      <w:rFonts w:ascii="宋体" w:hAnsi="宋体" w:eastAsia="宋体" w:cs="Times New Roman"/>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AA451-5C60-4BF6-8BC8-3338C2CB5C81}">
  <ds:schemaRefs/>
</ds:datastoreItem>
</file>

<file path=docProps/app.xml><?xml version="1.0" encoding="utf-8"?>
<Properties xmlns="http://schemas.openxmlformats.org/officeDocument/2006/extended-properties" xmlns:vt="http://schemas.openxmlformats.org/officeDocument/2006/docPropsVTypes">
  <Template>Normal</Template>
  <Pages>9</Pages>
  <Words>5219</Words>
  <Characters>5528</Characters>
  <Lines>49</Lines>
  <Paragraphs>13</Paragraphs>
  <TotalTime>12</TotalTime>
  <ScaleCrop>false</ScaleCrop>
  <LinksUpToDate>false</LinksUpToDate>
  <CharactersWithSpaces>5937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辽宁号</cp:lastModifiedBy>
  <cp:lastPrinted>2022-12-28T01:12:00Z</cp:lastPrinted>
  <dcterms:modified xsi:type="dcterms:W3CDTF">2023-02-07T09:09:20Z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3C19B954F6B34E04BF6FD3FCCEF7819A</vt:lpwstr>
  </property>
</Properties>
</file>