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BBC0" w14:textId="4C9F71E1" w:rsidR="00044033" w:rsidRPr="002B5497" w:rsidRDefault="00044033" w:rsidP="002B5497">
      <w:pPr>
        <w:ind w:firstLineChars="200" w:firstLine="422"/>
        <w:rPr>
          <w:rFonts w:ascii="仿宋" w:eastAsia="仿宋" w:hAnsi="仿宋" w:cs="宋体" w:hint="eastAsia"/>
          <w:bCs/>
          <w:kern w:val="0"/>
          <w:sz w:val="32"/>
          <w:szCs w:val="32"/>
          <w:lang w:val="zh-CN"/>
        </w:rPr>
      </w:pPr>
      <w:bookmarkStart w:id="0" w:name="_Toc433358294"/>
      <w:r>
        <w:rPr>
          <w:rFonts w:hint="eastAsia"/>
          <w:b/>
        </w:rPr>
        <w:t>1</w:t>
      </w:r>
      <w:r>
        <w:rPr>
          <w:rFonts w:hint="eastAsia"/>
          <w:b/>
        </w:rPr>
        <w:t>、项目名称：</w:t>
      </w:r>
      <w:r>
        <w:rPr>
          <w:rFonts w:hint="eastAsia"/>
          <w:sz w:val="28"/>
          <w:szCs w:val="28"/>
        </w:rPr>
        <w:t>《</w:t>
      </w:r>
      <w:r>
        <w:rPr>
          <w:rFonts w:ascii="仿宋" w:eastAsia="仿宋" w:hAnsi="仿宋" w:cs="宋体" w:hint="eastAsia"/>
          <w:bCs/>
          <w:kern w:val="0"/>
          <w:sz w:val="28"/>
          <w:szCs w:val="28"/>
          <w:lang w:val="zh-CN"/>
        </w:rPr>
        <w:t>110KV变电站升级改造及隐患治理项目》</w:t>
      </w:r>
    </w:p>
    <w:p w14:paraId="19AE9137" w14:textId="77777777" w:rsidR="00044033" w:rsidRDefault="00044033" w:rsidP="00044033">
      <w:pPr>
        <w:ind w:left="12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、项目建设的背景与必要性</w:t>
      </w:r>
    </w:p>
    <w:p w14:paraId="5905A400" w14:textId="77777777" w:rsidR="00044033" w:rsidRDefault="00044033" w:rsidP="00044033">
      <w:pPr>
        <w:ind w:left="120" w:firstLine="480"/>
      </w:pPr>
      <w:r>
        <w:rPr>
          <w:rFonts w:hint="eastAsia"/>
        </w:rPr>
        <w:t>北京金隅北水</w:t>
      </w:r>
      <w:r>
        <w:t>环保科技有限公司</w:t>
      </w:r>
      <w:r>
        <w:rPr>
          <w:rFonts w:hint="eastAsia"/>
        </w:rPr>
        <w:t>厂区</w:t>
      </w:r>
      <w:r>
        <w:t>有</w:t>
      </w:r>
      <w:r>
        <w:rPr>
          <w:rFonts w:hint="eastAsia"/>
        </w:rPr>
        <w:t>110</w:t>
      </w:r>
      <w:r>
        <w:t>kV</w:t>
      </w:r>
      <w:r>
        <w:rPr>
          <w:rFonts w:hint="eastAsia"/>
        </w:rPr>
        <w:t>变电站</w:t>
      </w:r>
      <w:r>
        <w:rPr>
          <w:rFonts w:hint="eastAsia"/>
        </w:rPr>
        <w:t>1</w:t>
      </w:r>
      <w:r>
        <w:rPr>
          <w:rFonts w:hint="eastAsia"/>
        </w:rPr>
        <w:t>座</w:t>
      </w:r>
      <w:r>
        <w:t>，</w:t>
      </w:r>
      <w:r>
        <w:t>6kV</w:t>
      </w:r>
      <w:r>
        <w:rPr>
          <w:rFonts w:hint="eastAsia"/>
        </w:rPr>
        <w:t>配电室</w:t>
      </w:r>
      <w:r>
        <w:t>6</w:t>
      </w:r>
      <w:r>
        <w:rPr>
          <w:rFonts w:hint="eastAsia"/>
        </w:rPr>
        <w:t>座</w:t>
      </w:r>
      <w:r>
        <w:t>，</w:t>
      </w:r>
      <w:r>
        <w:rPr>
          <w:rFonts w:hint="eastAsia"/>
        </w:rPr>
        <w:t>低温</w:t>
      </w:r>
      <w:r>
        <w:t>余热发电</w:t>
      </w:r>
      <w:r>
        <w:rPr>
          <w:rFonts w:hint="eastAsia"/>
        </w:rPr>
        <w:t>厂</w:t>
      </w:r>
      <w:r>
        <w:rPr>
          <w:rFonts w:hint="eastAsia"/>
        </w:rPr>
        <w:t>1</w:t>
      </w:r>
      <w:r>
        <w:rPr>
          <w:rFonts w:hint="eastAsia"/>
        </w:rPr>
        <w:t>座。其中</w:t>
      </w:r>
      <w:r>
        <w:rPr>
          <w:rFonts w:hint="eastAsia"/>
        </w:rPr>
        <w:t>110kV</w:t>
      </w:r>
      <w:r>
        <w:rPr>
          <w:rFonts w:hint="eastAsia"/>
        </w:rPr>
        <w:t>变电站为</w:t>
      </w:r>
      <w:r>
        <w:rPr>
          <w:rFonts w:hint="eastAsia"/>
        </w:rPr>
        <w:t>110/6kV</w:t>
      </w:r>
      <w:r>
        <w:rPr>
          <w:rFonts w:hint="eastAsia"/>
        </w:rPr>
        <w:t>两级电压变电站，采用两段母线单联络接线方式、</w:t>
      </w:r>
      <w:r>
        <w:rPr>
          <w:rFonts w:hint="eastAsia"/>
        </w:rPr>
        <w:t>2</w:t>
      </w:r>
      <w:r>
        <w:rPr>
          <w:rFonts w:hint="eastAsia"/>
        </w:rPr>
        <w:t>路进线及</w:t>
      </w:r>
      <w:r>
        <w:rPr>
          <w:rFonts w:hint="eastAsia"/>
        </w:rPr>
        <w:t>1</w:t>
      </w:r>
      <w:r>
        <w:rPr>
          <w:rFonts w:hint="eastAsia"/>
        </w:rPr>
        <w:t>路联络、</w:t>
      </w:r>
      <w:r>
        <w:rPr>
          <w:rFonts w:hint="eastAsia"/>
        </w:rPr>
        <w:t>1#</w:t>
      </w:r>
      <w:r>
        <w:rPr>
          <w:rFonts w:hint="eastAsia"/>
        </w:rPr>
        <w:t>进线</w:t>
      </w:r>
      <w:proofErr w:type="gramStart"/>
      <w:r>
        <w:rPr>
          <w:rFonts w:hint="eastAsia"/>
        </w:rPr>
        <w:t>引自利泥一</w:t>
      </w:r>
      <w:proofErr w:type="gramEnd"/>
      <w:r>
        <w:rPr>
          <w:rFonts w:hint="eastAsia"/>
        </w:rPr>
        <w:t>、</w:t>
      </w:r>
      <w:r>
        <w:rPr>
          <w:rFonts w:hint="eastAsia"/>
        </w:rPr>
        <w:t>2#</w:t>
      </w:r>
      <w:r>
        <w:rPr>
          <w:rFonts w:hint="eastAsia"/>
        </w:rPr>
        <w:t>进线</w:t>
      </w:r>
      <w:proofErr w:type="gramStart"/>
      <w:r>
        <w:rPr>
          <w:rFonts w:hint="eastAsia"/>
        </w:rPr>
        <w:t>引自利泥二</w:t>
      </w:r>
      <w:proofErr w:type="gramEnd"/>
      <w:r>
        <w:rPr>
          <w:rFonts w:hint="eastAsia"/>
        </w:rPr>
        <w:t>。</w:t>
      </w:r>
    </w:p>
    <w:p w14:paraId="4871769B" w14:textId="77777777" w:rsidR="00044033" w:rsidRDefault="00044033" w:rsidP="00044033">
      <w:pPr>
        <w:ind w:left="120" w:firstLine="480"/>
      </w:pPr>
      <w:r>
        <w:rPr>
          <w:rFonts w:hint="eastAsia"/>
        </w:rPr>
        <w:t>110kV</w:t>
      </w:r>
      <w:r>
        <w:rPr>
          <w:rFonts w:hint="eastAsia"/>
        </w:rPr>
        <w:t>主变</w:t>
      </w:r>
      <w:r>
        <w:t>2</w:t>
      </w:r>
      <w:r>
        <w:rPr>
          <w:rFonts w:hint="eastAsia"/>
        </w:rPr>
        <w:t>台：分别为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20MVA</w:t>
      </w:r>
      <w:r>
        <w:rPr>
          <w:rFonts w:hint="eastAsia"/>
        </w:rPr>
        <w:t>和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25MVA</w:t>
      </w:r>
      <w:r>
        <w:rPr>
          <w:rFonts w:hint="eastAsia"/>
        </w:rPr>
        <w:t>的无载调压变压器（</w:t>
      </w:r>
      <w:r>
        <w:rPr>
          <w:rFonts w:hint="eastAsia"/>
        </w:rPr>
        <w:t>2004</w:t>
      </w:r>
      <w:r>
        <w:rPr>
          <w:rFonts w:hint="eastAsia"/>
        </w:rPr>
        <w:t>年出厂，北京变压器厂），</w:t>
      </w:r>
      <w:r>
        <w:rPr>
          <w:rFonts w:hint="eastAsia"/>
        </w:rPr>
        <w:t>1#</w:t>
      </w:r>
      <w:r>
        <w:rPr>
          <w:rFonts w:hint="eastAsia"/>
        </w:rPr>
        <w:t>主变</w:t>
      </w:r>
      <w:r>
        <w:rPr>
          <w:rFonts w:hint="eastAsia"/>
        </w:rPr>
        <w:t>SF9-20000k</w:t>
      </w:r>
      <w:r>
        <w:t>VA</w:t>
      </w:r>
      <w:r>
        <w:rPr>
          <w:rFonts w:hint="eastAsia"/>
        </w:rPr>
        <w:t>/110</w:t>
      </w:r>
      <w:r>
        <w:rPr>
          <w:rFonts w:hint="eastAsia"/>
        </w:rPr>
        <w:t>（星三角接线）、</w:t>
      </w:r>
      <w:r>
        <w:rPr>
          <w:rFonts w:hint="eastAsia"/>
        </w:rPr>
        <w:t>2#</w:t>
      </w:r>
      <w:r>
        <w:rPr>
          <w:rFonts w:hint="eastAsia"/>
        </w:rPr>
        <w:t>主变</w:t>
      </w:r>
      <w:r>
        <w:rPr>
          <w:rFonts w:hint="eastAsia"/>
        </w:rPr>
        <w:t>SF9-25000k</w:t>
      </w:r>
      <w:r>
        <w:t>VA</w:t>
      </w:r>
      <w:r>
        <w:rPr>
          <w:rFonts w:hint="eastAsia"/>
        </w:rPr>
        <w:t>/110</w:t>
      </w:r>
      <w:r>
        <w:rPr>
          <w:rFonts w:hint="eastAsia"/>
        </w:rPr>
        <w:t>（星三角接线）。</w:t>
      </w:r>
    </w:p>
    <w:p w14:paraId="43DFF3A5" w14:textId="77777777" w:rsidR="00044033" w:rsidRDefault="00044033" w:rsidP="00044033">
      <w:pPr>
        <w:ind w:left="120" w:firstLine="480"/>
      </w:pPr>
      <w:r>
        <w:rPr>
          <w:rFonts w:hint="eastAsia"/>
        </w:rPr>
        <w:t>110kV</w:t>
      </w:r>
      <w:r>
        <w:rPr>
          <w:rFonts w:hint="eastAsia"/>
        </w:rPr>
        <w:t>断路器：采用</w:t>
      </w:r>
      <w:r>
        <w:rPr>
          <w:rFonts w:hint="eastAsia"/>
        </w:rPr>
        <w:t>80</w:t>
      </w:r>
      <w:r>
        <w:rPr>
          <w:rFonts w:hint="eastAsia"/>
        </w:rPr>
        <w:t>年代技术的</w:t>
      </w:r>
      <w:r>
        <w:rPr>
          <w:rFonts w:hint="eastAsia"/>
        </w:rPr>
        <w:t xml:space="preserve">SW7-110 </w:t>
      </w:r>
      <w:r>
        <w:rPr>
          <w:rFonts w:hint="eastAsia"/>
        </w:rPr>
        <w:t>少油断路器（</w:t>
      </w:r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月出厂），电力行业少油断路器基本退出应用，</w:t>
      </w:r>
      <w:r>
        <w:rPr>
          <w:rFonts w:hint="eastAsia"/>
        </w:rPr>
        <w:t>2013</w:t>
      </w:r>
      <w:r>
        <w:rPr>
          <w:rFonts w:hint="eastAsia"/>
        </w:rPr>
        <w:t>年国家安监局禁止工矿企业新装设备采用少油断路器。该断路器已经运行</w:t>
      </w:r>
      <w:r>
        <w:rPr>
          <w:rFonts w:hint="eastAsia"/>
        </w:rPr>
        <w:t>26</w:t>
      </w:r>
      <w:r>
        <w:rPr>
          <w:rFonts w:hint="eastAsia"/>
        </w:rPr>
        <w:t>年，已经大大超过使用寿命。</w:t>
      </w:r>
    </w:p>
    <w:p w14:paraId="0192EAE5" w14:textId="77777777" w:rsidR="00044033" w:rsidRDefault="00044033" w:rsidP="00044033">
      <w:pPr>
        <w:ind w:left="120" w:firstLine="480"/>
      </w:pPr>
      <w:r>
        <w:rPr>
          <w:rFonts w:hint="eastAsia"/>
        </w:rPr>
        <w:t>主控楼</w:t>
      </w:r>
      <w:r>
        <w:rPr>
          <w:rFonts w:hint="eastAsia"/>
        </w:rPr>
        <w:t>L2</w:t>
      </w:r>
      <w:r>
        <w:rPr>
          <w:rFonts w:hint="eastAsia"/>
        </w:rPr>
        <w:t>中控室：设置</w:t>
      </w:r>
      <w:r>
        <w:rPr>
          <w:rFonts w:hint="eastAsia"/>
        </w:rPr>
        <w:t>1#</w:t>
      </w:r>
      <w:r>
        <w:rPr>
          <w:rFonts w:hint="eastAsia"/>
        </w:rPr>
        <w:t>主</w:t>
      </w:r>
      <w:proofErr w:type="gramStart"/>
      <w:r>
        <w:rPr>
          <w:rFonts w:hint="eastAsia"/>
        </w:rPr>
        <w:t>变保护柜</w:t>
      </w:r>
      <w:proofErr w:type="gramEnd"/>
      <w:r>
        <w:rPr>
          <w:rFonts w:hint="eastAsia"/>
        </w:rPr>
        <w:t>、</w:t>
      </w:r>
      <w:r>
        <w:rPr>
          <w:rFonts w:hint="eastAsia"/>
        </w:rPr>
        <w:t>2#</w:t>
      </w:r>
      <w:r>
        <w:rPr>
          <w:rFonts w:hint="eastAsia"/>
        </w:rPr>
        <w:t>主</w:t>
      </w:r>
      <w:proofErr w:type="gramStart"/>
      <w:r>
        <w:rPr>
          <w:rFonts w:hint="eastAsia"/>
        </w:rPr>
        <w:t>变保护柜</w:t>
      </w:r>
      <w:proofErr w:type="gramEnd"/>
      <w:r>
        <w:rPr>
          <w:rFonts w:hint="eastAsia"/>
        </w:rPr>
        <w:t>、公用屏、微机线路保护柜、远动柜、主变测控屏、</w:t>
      </w:r>
      <w:proofErr w:type="gramStart"/>
      <w:r>
        <w:rPr>
          <w:rFonts w:hint="eastAsia"/>
        </w:rPr>
        <w:t>备自投柜</w:t>
      </w:r>
      <w:proofErr w:type="gramEnd"/>
      <w:r>
        <w:rPr>
          <w:rFonts w:hint="eastAsia"/>
        </w:rPr>
        <w:t>等，均采用四方的微机保护装置。</w:t>
      </w:r>
      <w:r>
        <w:t>6kV</w:t>
      </w:r>
      <w:r>
        <w:rPr>
          <w:rFonts w:hint="eastAsia"/>
        </w:rPr>
        <w:t>配电室部分的</w:t>
      </w:r>
      <w:r>
        <w:rPr>
          <w:rFonts w:hint="eastAsia"/>
        </w:rPr>
        <w:t>6kV</w:t>
      </w:r>
      <w:r>
        <w:rPr>
          <w:rFonts w:hint="eastAsia"/>
        </w:rPr>
        <w:t>开关柜微机保护采用四方的微机保护装置。</w:t>
      </w:r>
    </w:p>
    <w:p w14:paraId="7C4A0085" w14:textId="77777777" w:rsidR="00044033" w:rsidRDefault="00044033" w:rsidP="00044033">
      <w:pPr>
        <w:ind w:left="120" w:firstLine="480"/>
      </w:pPr>
      <w:r>
        <w:rPr>
          <w:rFonts w:hint="eastAsia"/>
        </w:rPr>
        <w:t>该</w:t>
      </w:r>
      <w:r>
        <w:rPr>
          <w:rFonts w:hint="eastAsia"/>
        </w:rPr>
        <w:t>110kV</w:t>
      </w:r>
      <w:r>
        <w:rPr>
          <w:rFonts w:hint="eastAsia"/>
        </w:rPr>
        <w:t>变电站为常规有人值班变电站，设有常规的中央信号屏和控制屏。</w:t>
      </w:r>
    </w:p>
    <w:p w14:paraId="3E02EA66" w14:textId="77777777" w:rsidR="00044033" w:rsidRDefault="00044033" w:rsidP="00044033">
      <w:pPr>
        <w:pStyle w:val="1"/>
        <w:spacing w:before="120" w:after="120"/>
        <w:ind w:firstLineChars="200" w:firstLine="562"/>
        <w:rPr>
          <w:bCs w:val="0"/>
          <w:sz w:val="28"/>
          <w:szCs w:val="28"/>
        </w:rPr>
      </w:pPr>
      <w:bookmarkStart w:id="1" w:name="_Toc31964"/>
      <w:bookmarkStart w:id="2" w:name="_Toc25988"/>
      <w:r>
        <w:rPr>
          <w:rFonts w:hint="eastAsia"/>
          <w:sz w:val="28"/>
          <w:szCs w:val="28"/>
        </w:rPr>
        <w:t>2.1</w:t>
      </w:r>
      <w:r>
        <w:rPr>
          <w:rFonts w:hint="eastAsia"/>
          <w:sz w:val="28"/>
          <w:szCs w:val="28"/>
        </w:rPr>
        <w:t>设备现状及存在问题</w:t>
      </w:r>
      <w:bookmarkEnd w:id="1"/>
      <w:bookmarkEnd w:id="2"/>
    </w:p>
    <w:p w14:paraId="10E728A5" w14:textId="77777777" w:rsidR="00044033" w:rsidRDefault="00044033" w:rsidP="00044033">
      <w:pPr>
        <w:ind w:left="120" w:firstLine="480"/>
      </w:pPr>
      <w:r>
        <w:rPr>
          <w:rFonts w:hint="eastAsia"/>
        </w:rPr>
        <w:t>110kV</w:t>
      </w:r>
      <w:r>
        <w:rPr>
          <w:rFonts w:hint="eastAsia"/>
        </w:rPr>
        <w:t>变电站建于</w:t>
      </w:r>
      <w:r>
        <w:rPr>
          <w:rFonts w:hint="eastAsia"/>
        </w:rPr>
        <w:t>1994</w:t>
      </w:r>
      <w:r>
        <w:rPr>
          <w:rFonts w:hint="eastAsia"/>
        </w:rPr>
        <w:t>年，该变电站已经运行了</w:t>
      </w:r>
      <w:r>
        <w:rPr>
          <w:rFonts w:hint="eastAsia"/>
        </w:rPr>
        <w:t>26</w:t>
      </w:r>
      <w:r>
        <w:rPr>
          <w:rFonts w:hint="eastAsia"/>
        </w:rPr>
        <w:t>年，技术比较落后、设备老化严重，运</w:t>
      </w:r>
      <w:proofErr w:type="gramStart"/>
      <w:r>
        <w:rPr>
          <w:rFonts w:hint="eastAsia"/>
        </w:rPr>
        <w:t>维成本</w:t>
      </w:r>
      <w:proofErr w:type="gramEnd"/>
      <w:r>
        <w:rPr>
          <w:rFonts w:hint="eastAsia"/>
        </w:rPr>
        <w:t>高，其存在很大安全隐患，已经大大超过使用寿命。</w:t>
      </w:r>
    </w:p>
    <w:p w14:paraId="0F0EF066" w14:textId="77777777" w:rsidR="00044033" w:rsidRDefault="00044033" w:rsidP="00044033">
      <w:pPr>
        <w:ind w:left="120" w:firstLine="482"/>
      </w:pPr>
      <w:r>
        <w:rPr>
          <w:rFonts w:hint="eastAsia"/>
          <w:b/>
        </w:rPr>
        <w:t>110kV</w:t>
      </w:r>
      <w:proofErr w:type="gramStart"/>
      <w:r>
        <w:rPr>
          <w:rFonts w:hint="eastAsia"/>
          <w:b/>
        </w:rPr>
        <w:t>开关室</w:t>
      </w:r>
      <w:proofErr w:type="gramEnd"/>
      <w:r>
        <w:rPr>
          <w:rFonts w:hint="eastAsia"/>
        </w:rPr>
        <w:t>位于二层，室内断路器、刀闸、互感器设备都非常老旧，</w:t>
      </w:r>
      <w:r>
        <w:t xml:space="preserve"> </w:t>
      </w:r>
      <w:r>
        <w:rPr>
          <w:rFonts w:hint="eastAsia"/>
        </w:rPr>
        <w:t>现</w:t>
      </w:r>
      <w:r>
        <w:rPr>
          <w:rFonts w:hint="eastAsia"/>
        </w:rPr>
        <w:t>110kV</w:t>
      </w:r>
      <w:r>
        <w:rPr>
          <w:rFonts w:hint="eastAsia"/>
        </w:rPr>
        <w:t>断路器采用</w:t>
      </w:r>
      <w:r>
        <w:rPr>
          <w:rFonts w:hint="eastAsia"/>
        </w:rPr>
        <w:t>80</w:t>
      </w:r>
      <w:r>
        <w:rPr>
          <w:rFonts w:hint="eastAsia"/>
        </w:rPr>
        <w:t>年代技术的</w:t>
      </w:r>
      <w:r>
        <w:rPr>
          <w:rFonts w:hint="eastAsia"/>
        </w:rPr>
        <w:t xml:space="preserve">SW7-110 </w:t>
      </w:r>
      <w:r>
        <w:rPr>
          <w:rFonts w:hint="eastAsia"/>
        </w:rPr>
        <w:t>少油断路器（</w:t>
      </w:r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月出厂，平顶山开关厂制造），电力行业少油断路器基本已经退出应用，</w:t>
      </w:r>
      <w:r>
        <w:rPr>
          <w:rFonts w:hint="eastAsia"/>
        </w:rPr>
        <w:t>2013</w:t>
      </w:r>
      <w:r>
        <w:rPr>
          <w:rFonts w:hint="eastAsia"/>
        </w:rPr>
        <w:t>年国家安监局禁止工矿企业新装设备采用少油断路器，少油断路器存在动作速度慢、使用寿命短、维护工作量大、存在消防隐患</w:t>
      </w:r>
      <w:r>
        <w:rPr>
          <w:rFonts w:hint="eastAsia"/>
        </w:rPr>
        <w:t>,</w:t>
      </w:r>
      <w:r>
        <w:rPr>
          <w:rFonts w:hint="eastAsia"/>
        </w:rPr>
        <w:t>且配件采购困难等缺点。</w:t>
      </w:r>
    </w:p>
    <w:p w14:paraId="4B294435" w14:textId="77777777" w:rsidR="00044033" w:rsidRDefault="00044033" w:rsidP="00044033">
      <w:pPr>
        <w:ind w:left="120" w:firstLine="482"/>
        <w:rPr>
          <w:lang w:bidi="ar"/>
        </w:rPr>
      </w:pPr>
      <w:r>
        <w:rPr>
          <w:rFonts w:hint="eastAsia"/>
          <w:b/>
        </w:rPr>
        <w:t>6kV</w:t>
      </w:r>
      <w:r>
        <w:rPr>
          <w:rFonts w:hint="eastAsia"/>
          <w:b/>
        </w:rPr>
        <w:t>主配电室</w:t>
      </w:r>
      <w:r>
        <w:rPr>
          <w:rFonts w:hint="eastAsia"/>
        </w:rPr>
        <w:t>位于一层，</w:t>
      </w:r>
      <w:proofErr w:type="gramStart"/>
      <w:r>
        <w:rPr>
          <w:rFonts w:hint="eastAsia"/>
        </w:rPr>
        <w:t>室内</w:t>
      </w:r>
      <w:r>
        <w:rPr>
          <w:rFonts w:hint="eastAsia"/>
          <w:lang w:bidi="ar"/>
        </w:rPr>
        <w:t>北排开关柜</w:t>
      </w:r>
      <w:proofErr w:type="gramEnd"/>
      <w:r>
        <w:rPr>
          <w:rFonts w:hint="eastAsia"/>
        </w:rPr>
        <w:t>非常老旧</w:t>
      </w:r>
      <w:r>
        <w:rPr>
          <w:rFonts w:hint="eastAsia"/>
        </w:rPr>
        <w:t>(1994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月出厂，上海华通开关厂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  <w:lang w:bidi="ar"/>
        </w:rPr>
        <w:t>南排</w:t>
      </w:r>
      <w:r>
        <w:rPr>
          <w:rFonts w:hint="eastAsia"/>
          <w:lang w:bidi="ar"/>
        </w:rPr>
        <w:t>KYN28A</w:t>
      </w:r>
      <w:r>
        <w:rPr>
          <w:rFonts w:hint="eastAsia"/>
          <w:lang w:bidi="ar"/>
        </w:rPr>
        <w:t>开关柜</w:t>
      </w:r>
      <w:r>
        <w:rPr>
          <w:rFonts w:hint="eastAsia"/>
        </w:rPr>
        <w:t xml:space="preserve"> (2006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月出厂，北京华通电气股份有限公司</w:t>
      </w:r>
      <w:r>
        <w:rPr>
          <w:rFonts w:hint="eastAsia"/>
        </w:rPr>
        <w:t>)</w:t>
      </w:r>
      <w:r>
        <w:rPr>
          <w:rFonts w:hint="eastAsia"/>
          <w:lang w:bidi="ar"/>
        </w:rPr>
        <w:t>。</w:t>
      </w:r>
    </w:p>
    <w:p w14:paraId="092A8637" w14:textId="77777777" w:rsidR="00044033" w:rsidRDefault="00044033" w:rsidP="00044033">
      <w:pPr>
        <w:ind w:left="120" w:firstLine="480"/>
      </w:pPr>
      <w:r>
        <w:rPr>
          <w:rFonts w:hint="eastAsia"/>
          <w:lang w:bidi="ar"/>
        </w:rPr>
        <w:t>6kV</w:t>
      </w:r>
      <w:r>
        <w:rPr>
          <w:rFonts w:hint="eastAsia"/>
          <w:lang w:bidi="ar"/>
        </w:rPr>
        <w:t>北侧开关柜设备</w:t>
      </w:r>
      <w:r>
        <w:rPr>
          <w:rFonts w:hint="eastAsia"/>
        </w:rPr>
        <w:t>非常老旧，已经投运</w:t>
      </w:r>
      <w:r>
        <w:rPr>
          <w:rFonts w:hint="eastAsia"/>
        </w:rPr>
        <w:t>26</w:t>
      </w:r>
      <w:r>
        <w:rPr>
          <w:rFonts w:hint="eastAsia"/>
        </w:rPr>
        <w:t>年，</w:t>
      </w:r>
      <w:proofErr w:type="gramStart"/>
      <w:r>
        <w:rPr>
          <w:rFonts w:hint="eastAsia"/>
        </w:rPr>
        <w:t>柜型及其</w:t>
      </w:r>
      <w:proofErr w:type="gramEnd"/>
      <w:r>
        <w:rPr>
          <w:rFonts w:hint="eastAsia"/>
        </w:rPr>
        <w:t>结构已经淘汰，存在配件采购困难，也超过设备运行年限，可靠性差，运</w:t>
      </w:r>
      <w:proofErr w:type="gramStart"/>
      <w:r>
        <w:rPr>
          <w:rFonts w:hint="eastAsia"/>
        </w:rPr>
        <w:t>维成本</w:t>
      </w:r>
      <w:proofErr w:type="gramEnd"/>
      <w:r>
        <w:rPr>
          <w:rFonts w:hint="eastAsia"/>
        </w:rPr>
        <w:t>高，其存在很大安全隐患。</w:t>
      </w:r>
    </w:p>
    <w:p w14:paraId="3F6BA11B" w14:textId="77777777" w:rsidR="00044033" w:rsidRDefault="00044033" w:rsidP="00044033">
      <w:pPr>
        <w:ind w:left="120" w:firstLine="480"/>
      </w:pPr>
      <w:r>
        <w:rPr>
          <w:rFonts w:hint="eastAsia"/>
          <w:lang w:bidi="ar"/>
        </w:rPr>
        <w:t>6kV</w:t>
      </w:r>
      <w:r>
        <w:rPr>
          <w:rFonts w:hint="eastAsia"/>
          <w:lang w:bidi="ar"/>
        </w:rPr>
        <w:t>南侧开关柜微机保护陈旧</w:t>
      </w:r>
      <w:r>
        <w:rPr>
          <w:rFonts w:hint="eastAsia"/>
        </w:rPr>
        <w:t>，已经投运</w:t>
      </w:r>
      <w:r>
        <w:rPr>
          <w:rFonts w:hint="eastAsia"/>
        </w:rPr>
        <w:t>14</w:t>
      </w:r>
      <w:r>
        <w:rPr>
          <w:rFonts w:hint="eastAsia"/>
        </w:rPr>
        <w:t>年，超过二次设备一般均不超过</w:t>
      </w:r>
      <w:r>
        <w:rPr>
          <w:rFonts w:hint="eastAsia"/>
        </w:rPr>
        <w:t>12</w:t>
      </w:r>
      <w:r>
        <w:rPr>
          <w:rFonts w:hint="eastAsia"/>
        </w:rPr>
        <w:t>年的期限，需要升级改造。</w:t>
      </w:r>
    </w:p>
    <w:p w14:paraId="1F105A55" w14:textId="77777777" w:rsidR="00044033" w:rsidRDefault="00044033" w:rsidP="00044033">
      <w:pPr>
        <w:ind w:left="120" w:firstLine="482"/>
      </w:pPr>
      <w:r>
        <w:rPr>
          <w:rFonts w:hint="eastAsia"/>
          <w:b/>
        </w:rPr>
        <w:t>主控室微机保护装置</w:t>
      </w:r>
      <w:r>
        <w:rPr>
          <w:rFonts w:hint="eastAsia"/>
        </w:rPr>
        <w:t>是</w:t>
      </w:r>
      <w:r>
        <w:rPr>
          <w:rFonts w:hint="eastAsia"/>
        </w:rPr>
        <w:t>2006</w:t>
      </w:r>
      <w:r>
        <w:rPr>
          <w:rFonts w:hint="eastAsia"/>
        </w:rPr>
        <w:t>年改造的，已经投运</w:t>
      </w:r>
      <w:r>
        <w:rPr>
          <w:rFonts w:hint="eastAsia"/>
        </w:rPr>
        <w:t>14</w:t>
      </w:r>
      <w:r>
        <w:rPr>
          <w:rFonts w:hint="eastAsia"/>
        </w:rPr>
        <w:t>年，超过二次设备一般均不超过</w:t>
      </w:r>
      <w:r>
        <w:rPr>
          <w:rFonts w:hint="eastAsia"/>
        </w:rPr>
        <w:t>12</w:t>
      </w:r>
      <w:r>
        <w:rPr>
          <w:rFonts w:hint="eastAsia"/>
        </w:rPr>
        <w:t>年的期限，需要升级改造，存在运行安全隐患。</w:t>
      </w:r>
    </w:p>
    <w:p w14:paraId="51663A55" w14:textId="77777777" w:rsidR="00044033" w:rsidRDefault="00044033" w:rsidP="00044033">
      <w:pPr>
        <w:ind w:left="120" w:firstLine="482"/>
      </w:pPr>
      <w:r>
        <w:rPr>
          <w:rFonts w:hint="eastAsia"/>
          <w:b/>
        </w:rPr>
        <w:t>主控楼及</w:t>
      </w:r>
      <w:proofErr w:type="gramStart"/>
      <w:r>
        <w:rPr>
          <w:rFonts w:hint="eastAsia"/>
          <w:b/>
        </w:rPr>
        <w:t>配电室</w:t>
      </w:r>
      <w:r>
        <w:rPr>
          <w:rFonts w:hint="eastAsia"/>
        </w:rPr>
        <w:t>未设置</w:t>
      </w:r>
      <w:proofErr w:type="gramEnd"/>
      <w:r>
        <w:rPr>
          <w:rFonts w:hint="eastAsia"/>
        </w:rPr>
        <w:t>统一的全厂变电站综合自动化系统，不符合智能变电站及无人值守变电站设计要求，不能及时统一调度并发现问题，</w:t>
      </w:r>
      <w:proofErr w:type="gramStart"/>
      <w:r>
        <w:rPr>
          <w:rFonts w:hint="eastAsia"/>
        </w:rPr>
        <w:t>且运维成本</w:t>
      </w:r>
      <w:proofErr w:type="gramEnd"/>
      <w:r>
        <w:rPr>
          <w:rFonts w:hint="eastAsia"/>
        </w:rPr>
        <w:t>高及人力资源投入大。</w:t>
      </w:r>
    </w:p>
    <w:p w14:paraId="59D8A558" w14:textId="77777777" w:rsidR="00044033" w:rsidRDefault="00044033" w:rsidP="00044033">
      <w:pPr>
        <w:ind w:left="120" w:firstLine="482"/>
      </w:pPr>
      <w:r>
        <w:rPr>
          <w:rFonts w:hint="eastAsia"/>
          <w:b/>
        </w:rPr>
        <w:t>火灾报警控制系统</w:t>
      </w:r>
      <w:r>
        <w:rPr>
          <w:rFonts w:hint="eastAsia"/>
        </w:rPr>
        <w:t>，不能完全符合变电站消防要求，需进行升级改造。</w:t>
      </w:r>
    </w:p>
    <w:p w14:paraId="674C1255" w14:textId="77777777" w:rsidR="00044033" w:rsidRDefault="00044033" w:rsidP="00044033">
      <w:pPr>
        <w:ind w:left="120" w:firstLine="482"/>
      </w:pPr>
      <w:r>
        <w:rPr>
          <w:rFonts w:hint="eastAsia"/>
          <w:b/>
        </w:rPr>
        <w:t>视频监控系统，</w:t>
      </w:r>
      <w:r>
        <w:rPr>
          <w:rFonts w:hint="eastAsia"/>
        </w:rPr>
        <w:t>不能满足符合智能变电站及无人值守变电站设计要求，不能及时查看配电室的状态，存在运维死角。</w:t>
      </w:r>
    </w:p>
    <w:p w14:paraId="6C684043" w14:textId="77777777" w:rsidR="00044033" w:rsidRDefault="00044033" w:rsidP="00044033">
      <w:pPr>
        <w:pStyle w:val="1"/>
        <w:spacing w:before="120" w:after="120"/>
        <w:ind w:firstLineChars="200" w:firstLine="562"/>
        <w:rPr>
          <w:rFonts w:ascii="仿宋" w:eastAsia="仿宋" w:hAnsi="仿宋"/>
          <w:b w:val="0"/>
          <w:bCs w:val="0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2.2项目实施的必要性</w:t>
      </w:r>
    </w:p>
    <w:p w14:paraId="76762E11" w14:textId="77777777" w:rsidR="00044033" w:rsidRDefault="00044033" w:rsidP="00044033">
      <w:pPr>
        <w:ind w:left="12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为解决上述电力设备存在的安全隐患，健全电力及配套设施，保障生产的正常运转及</w:t>
      </w:r>
      <w:r>
        <w:rPr>
          <w:rFonts w:hint="eastAsia"/>
          <w:color w:val="000000" w:themeColor="text1"/>
        </w:rPr>
        <w:lastRenderedPageBreak/>
        <w:t>生命财产安全，实现变电站现场无人值班远程监控的运行方式，降低运营成本，需及时进行相关的技术改造。</w:t>
      </w:r>
    </w:p>
    <w:p w14:paraId="2ED23963" w14:textId="77777777" w:rsidR="00044033" w:rsidRDefault="00044033" w:rsidP="00044033">
      <w:pPr>
        <w:widowControl/>
        <w:ind w:left="120" w:firstLine="480"/>
        <w:jc w:val="left"/>
        <w:textAlignment w:val="center"/>
      </w:pPr>
      <w:r>
        <w:rPr>
          <w:rFonts w:hint="eastAsia"/>
        </w:rPr>
        <w:t>通过无油化、智能化、可视化、完善化的综合治理措施，真正做到“安全第一、预防为主、消除隐患、降低成本”，使得变电站的装备水平、智能化与管理水平大大提升，对保证变电站安全稳定运行是必要的。</w:t>
      </w:r>
    </w:p>
    <w:p w14:paraId="51F06481" w14:textId="31F14208" w:rsidR="00044033" w:rsidRDefault="00044033" w:rsidP="00044033">
      <w:pPr>
        <w:pStyle w:val="ad"/>
        <w:spacing w:beforeAutospacing="0" w:afterAutospacing="0" w:line="560" w:lineRule="exact"/>
        <w:ind w:left="105" w:firstLine="480"/>
        <w:jc w:val="both"/>
        <w:rPr>
          <w:kern w:val="2"/>
        </w:rPr>
      </w:pPr>
      <w:r>
        <w:rPr>
          <w:rFonts w:hint="eastAsia"/>
          <w:kern w:val="2"/>
        </w:rPr>
        <w:t>通过标准化治理后，大大</w:t>
      </w:r>
      <w:r>
        <w:rPr>
          <w:rFonts w:hint="eastAsia"/>
        </w:rPr>
        <w:t>提高变电站智能化及管理水平，降低运维成本，</w:t>
      </w:r>
      <w:r>
        <w:t>进一步提高变电站</w:t>
      </w:r>
      <w:r>
        <w:rPr>
          <w:rFonts w:hint="eastAsia"/>
        </w:rPr>
        <w:t>电力运行与</w:t>
      </w:r>
      <w:r>
        <w:t>火灾防范</w:t>
      </w:r>
      <w:r>
        <w:rPr>
          <w:rFonts w:hint="eastAsia"/>
        </w:rPr>
        <w:t>能力</w:t>
      </w:r>
      <w:r>
        <w:t>，规范变电站设备设施的设置标准和运作方式</w:t>
      </w:r>
      <w:r>
        <w:rPr>
          <w:rFonts w:hint="eastAsia"/>
          <w:kern w:val="2"/>
        </w:rPr>
        <w:t>，对系统的稳定性起到促进作用，保证厂内及区域的供电可靠性</w:t>
      </w:r>
      <w:r>
        <w:rPr>
          <w:rFonts w:hint="eastAsia"/>
          <w:b/>
        </w:rPr>
        <w:t>。</w:t>
      </w:r>
      <w:r>
        <w:rPr>
          <w:kern w:val="2"/>
        </w:rPr>
        <w:t xml:space="preserve"> </w:t>
      </w:r>
    </w:p>
    <w:p w14:paraId="0E4C8507" w14:textId="77777777" w:rsidR="00044033" w:rsidRDefault="00044033" w:rsidP="00044033">
      <w:pPr>
        <w:pStyle w:val="ab"/>
        <w:numPr>
          <w:ilvl w:val="0"/>
          <w:numId w:val="2"/>
        </w:numPr>
        <w:ind w:leftChars="0" w:firstLineChars="0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项目主要内容和目标</w:t>
      </w:r>
    </w:p>
    <w:p w14:paraId="2898210E" w14:textId="77777777" w:rsidR="00044033" w:rsidRDefault="00044033" w:rsidP="00044033">
      <w:pPr>
        <w:ind w:left="562" w:firstLine="480"/>
        <w:rPr>
          <w:b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</w:rPr>
        <w:t>本次改造以当前实际现状为基础，以国家与行业规范标准和《金隅冀东水泥变电站实施远方监控技术原则》为依据，对变电站进行隐患治理和智能化升级改造。</w:t>
      </w:r>
    </w:p>
    <w:p w14:paraId="6F38E2CF" w14:textId="77777777" w:rsidR="00044033" w:rsidRDefault="00044033" w:rsidP="00044033">
      <w:pPr>
        <w:ind w:left="120" w:firstLineChars="400" w:firstLine="843"/>
        <w:rPr>
          <w:b/>
        </w:rPr>
      </w:pPr>
      <w:r>
        <w:rPr>
          <w:rFonts w:hint="eastAsia"/>
          <w:b/>
        </w:rPr>
        <w:t>实现变电站设备的无油化目标，提高变电站运行可靠性</w:t>
      </w:r>
    </w:p>
    <w:p w14:paraId="735B8429" w14:textId="77777777" w:rsidR="00044033" w:rsidRDefault="00044033" w:rsidP="00044033">
      <w:pPr>
        <w:ind w:left="120" w:firstLineChars="400" w:firstLine="843"/>
        <w:rPr>
          <w:b/>
        </w:rPr>
      </w:pPr>
      <w:r>
        <w:rPr>
          <w:rFonts w:hint="eastAsia"/>
          <w:b/>
        </w:rPr>
        <w:t>实现关键一次设备的技改，消除变电站运</w:t>
      </w:r>
      <w:proofErr w:type="gramStart"/>
      <w:r>
        <w:rPr>
          <w:rFonts w:hint="eastAsia"/>
          <w:b/>
        </w:rPr>
        <w:t>维安全</w:t>
      </w:r>
      <w:proofErr w:type="gramEnd"/>
      <w:r>
        <w:rPr>
          <w:rFonts w:hint="eastAsia"/>
          <w:b/>
        </w:rPr>
        <w:t>隐患</w:t>
      </w:r>
    </w:p>
    <w:p w14:paraId="68CE9A72" w14:textId="77777777" w:rsidR="00044033" w:rsidRDefault="00044033" w:rsidP="00044033">
      <w:pPr>
        <w:ind w:left="120" w:firstLineChars="400" w:firstLine="843"/>
        <w:rPr>
          <w:b/>
        </w:rPr>
      </w:pPr>
      <w:r>
        <w:rPr>
          <w:rFonts w:hint="eastAsia"/>
          <w:b/>
        </w:rPr>
        <w:t>实现全厂变电站综合监控，提高变电站综合管理水平</w:t>
      </w:r>
    </w:p>
    <w:p w14:paraId="2A496449" w14:textId="77777777" w:rsidR="00044033" w:rsidRDefault="00044033" w:rsidP="00044033">
      <w:pPr>
        <w:ind w:left="120" w:firstLineChars="400" w:firstLine="843"/>
        <w:rPr>
          <w:b/>
        </w:rPr>
      </w:pPr>
      <w:r>
        <w:rPr>
          <w:rFonts w:hint="eastAsia"/>
          <w:b/>
        </w:rPr>
        <w:t>实现消防报警与视频联动，消除变电站消防安全隐患</w:t>
      </w:r>
    </w:p>
    <w:p w14:paraId="78DE04B6" w14:textId="77777777" w:rsidR="00044033" w:rsidRDefault="00044033" w:rsidP="00044033">
      <w:pPr>
        <w:ind w:left="120" w:firstLineChars="400" w:firstLine="843"/>
        <w:rPr>
          <w:b/>
        </w:rPr>
      </w:pPr>
      <w:r>
        <w:rPr>
          <w:rFonts w:hint="eastAsia"/>
          <w:b/>
        </w:rPr>
        <w:t>实现一次性技改十五年受益，提高经济与政治综合效益</w:t>
      </w:r>
    </w:p>
    <w:p w14:paraId="7867BA2B" w14:textId="47FAB2B0" w:rsidR="00044033" w:rsidRDefault="00044033" w:rsidP="002B5497">
      <w:pPr>
        <w:ind w:firstLineChars="500" w:firstLine="1054"/>
      </w:pPr>
      <w:r>
        <w:rPr>
          <w:rFonts w:hint="eastAsia"/>
          <w:b/>
        </w:rPr>
        <w:t>降低运维费用</w:t>
      </w:r>
      <w:r w:rsidR="002B5497">
        <w:t xml:space="preserve"> </w:t>
      </w:r>
    </w:p>
    <w:p w14:paraId="34786D6C" w14:textId="5F55B497" w:rsidR="00044033" w:rsidRDefault="00044033" w:rsidP="002B5497">
      <w:pPr>
        <w:ind w:left="600" w:firstLine="482"/>
      </w:pPr>
      <w:r>
        <w:rPr>
          <w:rFonts w:hint="eastAsia"/>
          <w:b/>
        </w:rPr>
        <w:t>提高供电可靠性</w:t>
      </w:r>
      <w:bookmarkEnd w:id="0"/>
    </w:p>
    <w:sectPr w:rsidR="00044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B302" w14:textId="77777777" w:rsidR="003E4B13" w:rsidRDefault="003E4B13" w:rsidP="005C6237">
      <w:r>
        <w:separator/>
      </w:r>
    </w:p>
  </w:endnote>
  <w:endnote w:type="continuationSeparator" w:id="0">
    <w:p w14:paraId="2A083E62" w14:textId="77777777" w:rsidR="003E4B13" w:rsidRDefault="003E4B13" w:rsidP="005C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DB2D" w14:textId="77777777" w:rsidR="003E4B13" w:rsidRDefault="003E4B13" w:rsidP="005C6237">
      <w:r>
        <w:separator/>
      </w:r>
    </w:p>
  </w:footnote>
  <w:footnote w:type="continuationSeparator" w:id="0">
    <w:p w14:paraId="75E2630A" w14:textId="77777777" w:rsidR="003E4B13" w:rsidRDefault="003E4B13" w:rsidP="005C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D50F5"/>
    <w:multiLevelType w:val="multilevel"/>
    <w:tmpl w:val="588D50F5"/>
    <w:lvl w:ilvl="0">
      <w:start w:val="3"/>
      <w:numFmt w:val="decimal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68636C49"/>
    <w:multiLevelType w:val="hybridMultilevel"/>
    <w:tmpl w:val="39BA1B72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321857329">
    <w:abstractNumId w:val="1"/>
  </w:num>
  <w:num w:numId="2" w16cid:durableId="147686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zMmZhOWE1NjEwODY2MmU1MjcxM2RjNDhiZTgyOTIifQ=="/>
  </w:docVars>
  <w:rsids>
    <w:rsidRoot w:val="005F1B24"/>
    <w:rsid w:val="00044033"/>
    <w:rsid w:val="001D16EB"/>
    <w:rsid w:val="002B5497"/>
    <w:rsid w:val="00363DC5"/>
    <w:rsid w:val="003E4B13"/>
    <w:rsid w:val="0040719E"/>
    <w:rsid w:val="00424978"/>
    <w:rsid w:val="00476227"/>
    <w:rsid w:val="004773E3"/>
    <w:rsid w:val="004910CB"/>
    <w:rsid w:val="004E207A"/>
    <w:rsid w:val="00515B5B"/>
    <w:rsid w:val="005C6237"/>
    <w:rsid w:val="005F1B24"/>
    <w:rsid w:val="005F51CE"/>
    <w:rsid w:val="006E3B7C"/>
    <w:rsid w:val="007A7D35"/>
    <w:rsid w:val="009A49D3"/>
    <w:rsid w:val="009F1AF4"/>
    <w:rsid w:val="00A60647"/>
    <w:rsid w:val="00B24876"/>
    <w:rsid w:val="00BE1AD1"/>
    <w:rsid w:val="00C85C54"/>
    <w:rsid w:val="00D14B45"/>
    <w:rsid w:val="00D2490C"/>
    <w:rsid w:val="00D303F1"/>
    <w:rsid w:val="00D612BC"/>
    <w:rsid w:val="00DA3221"/>
    <w:rsid w:val="00DF21FF"/>
    <w:rsid w:val="00DF7A3A"/>
    <w:rsid w:val="00E3479D"/>
    <w:rsid w:val="04EB799E"/>
    <w:rsid w:val="078E1F75"/>
    <w:rsid w:val="0A012BD7"/>
    <w:rsid w:val="0B3B3ADE"/>
    <w:rsid w:val="0B58606A"/>
    <w:rsid w:val="11D318C0"/>
    <w:rsid w:val="14E013CF"/>
    <w:rsid w:val="15411214"/>
    <w:rsid w:val="16EA49EA"/>
    <w:rsid w:val="19A562FD"/>
    <w:rsid w:val="1C536DD0"/>
    <w:rsid w:val="1FAB0539"/>
    <w:rsid w:val="21FF761E"/>
    <w:rsid w:val="245F009A"/>
    <w:rsid w:val="2ADC302D"/>
    <w:rsid w:val="30A96A43"/>
    <w:rsid w:val="33AE597E"/>
    <w:rsid w:val="38A93CF0"/>
    <w:rsid w:val="3A233BEC"/>
    <w:rsid w:val="3E3B7876"/>
    <w:rsid w:val="47B046E0"/>
    <w:rsid w:val="4C9B3347"/>
    <w:rsid w:val="4D2D16B5"/>
    <w:rsid w:val="4FAC19DC"/>
    <w:rsid w:val="5133521A"/>
    <w:rsid w:val="521A5C12"/>
    <w:rsid w:val="55FE5FAA"/>
    <w:rsid w:val="56E3418D"/>
    <w:rsid w:val="57684EDC"/>
    <w:rsid w:val="58BE3729"/>
    <w:rsid w:val="5C8D4DB8"/>
    <w:rsid w:val="635C3B47"/>
    <w:rsid w:val="645D21B6"/>
    <w:rsid w:val="6D001264"/>
    <w:rsid w:val="73C64FEA"/>
    <w:rsid w:val="78B73495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E40EA"/>
  <w15:docId w15:val="{C964AB62-CF84-4A5A-866A-22FB77F7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477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节标题 1.1,1.1标题2,b2,h2,l2,2nd level,Titre2,2,Header 2,一级节名,W2,1.1标题 2,BSH-2,标题2,标题 1.1,H2,Underrubrik1,prop2,Head 2,List level 2,Heading 2 Hidden,Heading 2 CCBS,Heading2,No Number,A,o,H2-Heading 2,Header2,22,heading2,list2,1.1  标题 2  节标题 1.1,第一章 标题 2"/>
    <w:basedOn w:val="a"/>
    <w:next w:val="a"/>
    <w:link w:val="20"/>
    <w:qFormat/>
    <w:rsid w:val="004773E3"/>
    <w:pPr>
      <w:topLinePunct/>
      <w:adjustRightInd w:val="0"/>
      <w:spacing w:before="350" w:after="180" w:line="530" w:lineRule="exact"/>
      <w:textAlignment w:val="baseline"/>
      <w:outlineLvl w:val="1"/>
    </w:pPr>
    <w:rPr>
      <w:rFonts w:ascii="Arial" w:eastAsia="黑体" w:hAnsi="Arial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正文1"/>
    <w:link w:val="NormalChar"/>
    <w:qFormat/>
    <w:pPr>
      <w:widowControl w:val="0"/>
      <w:adjustRightInd w:val="0"/>
      <w:spacing w:line="315" w:lineRule="atLeast"/>
      <w:jc w:val="both"/>
      <w:textAlignment w:val="baseline"/>
    </w:pPr>
    <w:rPr>
      <w:rFonts w:ascii="宋体" w:eastAsia="宋体" w:hAnsi="Calibri" w:cs="Times New Roman"/>
      <w:kern w:val="2"/>
      <w:sz w:val="21"/>
      <w:szCs w:val="22"/>
    </w:rPr>
  </w:style>
  <w:style w:type="character" w:customStyle="1" w:styleId="NormalChar">
    <w:name w:val="Normal Char"/>
    <w:basedOn w:val="a0"/>
    <w:link w:val="11"/>
    <w:rsid w:val="00A60647"/>
    <w:rPr>
      <w:rFonts w:ascii="宋体" w:eastAsia="宋体" w:hAnsi="Calibri" w:cs="Times New Roman"/>
      <w:kern w:val="2"/>
      <w:sz w:val="21"/>
      <w:szCs w:val="22"/>
    </w:rPr>
  </w:style>
  <w:style w:type="character" w:customStyle="1" w:styleId="a3">
    <w:name w:val="批注文字 字符"/>
    <w:link w:val="a4"/>
    <w:uiPriority w:val="99"/>
    <w:rsid w:val="00A60647"/>
    <w:rPr>
      <w:szCs w:val="24"/>
    </w:rPr>
  </w:style>
  <w:style w:type="paragraph" w:styleId="a4">
    <w:name w:val="annotation text"/>
    <w:basedOn w:val="a"/>
    <w:link w:val="a3"/>
    <w:uiPriority w:val="99"/>
    <w:unhideWhenUsed/>
    <w:rsid w:val="00A60647"/>
    <w:pPr>
      <w:jc w:val="left"/>
    </w:pPr>
    <w:rPr>
      <w:rFonts w:asciiTheme="minorHAnsi" w:eastAsiaTheme="minorEastAsia" w:hAnsiTheme="minorHAnsi" w:cstheme="minorBidi"/>
      <w:kern w:val="0"/>
      <w:sz w:val="20"/>
      <w:szCs w:val="24"/>
    </w:rPr>
  </w:style>
  <w:style w:type="character" w:customStyle="1" w:styleId="Char1">
    <w:name w:val="批注文字 Char1"/>
    <w:basedOn w:val="a0"/>
    <w:rsid w:val="00A60647"/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Balloon Text"/>
    <w:basedOn w:val="a"/>
    <w:link w:val="a6"/>
    <w:rsid w:val="00A60647"/>
    <w:rPr>
      <w:sz w:val="18"/>
      <w:szCs w:val="18"/>
    </w:rPr>
  </w:style>
  <w:style w:type="character" w:customStyle="1" w:styleId="a6">
    <w:name w:val="批注框文本 字符"/>
    <w:basedOn w:val="a0"/>
    <w:link w:val="a5"/>
    <w:rsid w:val="00A60647"/>
    <w:rPr>
      <w:rFonts w:ascii="Calibri" w:eastAsia="宋体" w:hAnsi="Calibri" w:cs="Times New Roman"/>
      <w:kern w:val="2"/>
      <w:sz w:val="18"/>
      <w:szCs w:val="18"/>
    </w:rPr>
  </w:style>
  <w:style w:type="paragraph" w:customStyle="1" w:styleId="G-1">
    <w:name w:val="G-标题1"/>
    <w:basedOn w:val="1"/>
    <w:qFormat/>
    <w:rsid w:val="004773E3"/>
    <w:pPr>
      <w:keepNext w:val="0"/>
      <w:keepLines w:val="0"/>
      <w:adjustRightInd w:val="0"/>
      <w:snapToGrid w:val="0"/>
      <w:spacing w:beforeLines="50" w:before="120" w:afterLines="50" w:after="120" w:line="360" w:lineRule="auto"/>
    </w:pPr>
    <w:rPr>
      <w:rFonts w:ascii="Times New Roman" w:hAnsi="Times New Roman"/>
      <w:sz w:val="30"/>
      <w:szCs w:val="30"/>
      <w:lang w:val="x-none" w:eastAsia="x-none"/>
    </w:rPr>
  </w:style>
  <w:style w:type="character" w:customStyle="1" w:styleId="10">
    <w:name w:val="标题 1 字符"/>
    <w:basedOn w:val="a0"/>
    <w:link w:val="1"/>
    <w:rsid w:val="004773E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aliases w:val="节标题 1.1 字符,1.1标题2 字符,b2 字符,h2 字符,l2 字符,2nd level 字符,Titre2 字符,2 字符,Header 2 字符,一级节名 字符,W2 字符,1.1标题 2 字符,BSH-2 字符,标题2 字符,标题 1.1 字符,H2 字符,Underrubrik1 字符,prop2 字符,Head 2 字符,List level 2 字符,Heading 2 Hidden 字符,Heading 2 CCBS 字符,Heading2 字符,A 字符"/>
    <w:basedOn w:val="a0"/>
    <w:link w:val="2"/>
    <w:rsid w:val="004773E3"/>
    <w:rPr>
      <w:rFonts w:ascii="Arial" w:eastAsia="黑体" w:hAnsi="Arial" w:cs="Times New Roman"/>
      <w:sz w:val="32"/>
    </w:rPr>
  </w:style>
  <w:style w:type="paragraph" w:styleId="a7">
    <w:name w:val="header"/>
    <w:basedOn w:val="a"/>
    <w:link w:val="a8"/>
    <w:rsid w:val="005C6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C6237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footer"/>
    <w:basedOn w:val="a"/>
    <w:link w:val="aa"/>
    <w:rsid w:val="005C6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C6237"/>
    <w:rPr>
      <w:rFonts w:ascii="Calibri" w:eastAsia="宋体" w:hAnsi="Calibri" w:cs="Times New Roman"/>
      <w:kern w:val="2"/>
      <w:sz w:val="18"/>
      <w:szCs w:val="18"/>
    </w:rPr>
  </w:style>
  <w:style w:type="paragraph" w:customStyle="1" w:styleId="21">
    <w:name w:val="正文2"/>
    <w:rsid w:val="00DF21FF"/>
    <w:pPr>
      <w:widowControl w:val="0"/>
      <w:adjustRightInd w:val="0"/>
      <w:spacing w:line="315" w:lineRule="atLeast"/>
      <w:jc w:val="both"/>
      <w:textAlignment w:val="baseline"/>
    </w:pPr>
    <w:rPr>
      <w:rFonts w:ascii="宋体" w:eastAsia="宋体" w:hAnsi="Times New Roman" w:cs="Times New Roman"/>
      <w:sz w:val="21"/>
    </w:rPr>
  </w:style>
  <w:style w:type="paragraph" w:styleId="ab">
    <w:name w:val="List Paragraph"/>
    <w:basedOn w:val="a"/>
    <w:link w:val="ac"/>
    <w:uiPriority w:val="34"/>
    <w:qFormat/>
    <w:rsid w:val="00044033"/>
    <w:pPr>
      <w:spacing w:line="360" w:lineRule="auto"/>
      <w:ind w:leftChars="50" w:left="50" w:firstLineChars="200" w:firstLine="420"/>
    </w:pPr>
    <w:rPr>
      <w:rFonts w:ascii="宋体" w:hAnsi="宋体"/>
      <w:sz w:val="24"/>
      <w:szCs w:val="21"/>
    </w:rPr>
  </w:style>
  <w:style w:type="paragraph" w:styleId="ad">
    <w:name w:val="Normal (Web)"/>
    <w:basedOn w:val="a"/>
    <w:uiPriority w:val="99"/>
    <w:unhideWhenUsed/>
    <w:qFormat/>
    <w:rsid w:val="00044033"/>
    <w:pPr>
      <w:spacing w:beforeAutospacing="1" w:afterAutospacing="1" w:line="360" w:lineRule="auto"/>
      <w:ind w:leftChars="50" w:firstLineChars="200" w:firstLine="200"/>
      <w:jc w:val="left"/>
    </w:pPr>
    <w:rPr>
      <w:rFonts w:ascii="宋体" w:hAnsi="宋体"/>
      <w:kern w:val="0"/>
      <w:sz w:val="24"/>
      <w:szCs w:val="21"/>
    </w:rPr>
  </w:style>
  <w:style w:type="character" w:customStyle="1" w:styleId="ac">
    <w:name w:val="列表段落 字符"/>
    <w:link w:val="ab"/>
    <w:uiPriority w:val="34"/>
    <w:qFormat/>
    <w:rsid w:val="00044033"/>
    <w:rPr>
      <w:rFonts w:ascii="宋体" w:eastAsia="宋体" w:hAnsi="宋体" w:cs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745</Words>
  <Characters>976</Characters>
  <Application>Microsoft Office Word</Application>
  <DocSecurity>0</DocSecurity>
  <Lines>122</Lines>
  <Paragraphs>122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39603</dc:creator>
  <cp:lastModifiedBy>张林</cp:lastModifiedBy>
  <cp:revision>26</cp:revision>
  <dcterms:created xsi:type="dcterms:W3CDTF">2022-07-25T00:23:00Z</dcterms:created>
  <dcterms:modified xsi:type="dcterms:W3CDTF">2023-02-06T05:43:00Z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44D3A7035F214747BE9059C5C5C0B3E7</vt:lpwstr>
  </property>
</Properties>
</file>