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rPr>
          <w:rFonts w:hint="default"/>
        </w:rPr>
      </w:pPr>
      <w:r>
        <w:t>附件1</w:t>
      </w:r>
    </w:p>
    <w:p>
      <w:pPr>
        <w:pStyle w:val="8"/>
        <w:ind w:firstLine="0" w:firstLineChars="0"/>
        <w:jc w:val="center"/>
        <w:rPr>
          <w:rFonts w:hint="default" w:ascii="宋体" w:hAnsi="宋体"/>
          <w:b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外包方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安全</w:t>
      </w:r>
      <w:r>
        <w:rPr>
          <w:rFonts w:ascii="黑体" w:hAnsi="黑体" w:eastAsia="黑体" w:cs="黑体"/>
          <w:sz w:val="36"/>
          <w:szCs w:val="36"/>
        </w:rPr>
        <w:t>资质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和安全环保条件</w:t>
      </w:r>
      <w:r>
        <w:rPr>
          <w:rFonts w:ascii="黑体" w:hAnsi="黑体" w:eastAsia="黑体" w:cs="黑体"/>
          <w:sz w:val="36"/>
          <w:szCs w:val="36"/>
        </w:rPr>
        <w:t>审查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内容</w:t>
      </w:r>
      <w:r>
        <w:rPr>
          <w:rFonts w:ascii="黑体" w:hAnsi="黑体" w:eastAsia="黑体" w:cs="黑体"/>
          <w:sz w:val="36"/>
          <w:szCs w:val="36"/>
        </w:rPr>
        <w:t>清单</w:t>
      </w:r>
    </w:p>
    <w:tbl>
      <w:tblPr>
        <w:tblStyle w:val="5"/>
        <w:tblpPr w:leftFromText="180" w:rightFromText="180" w:vertAnchor="text" w:horzAnchor="page" w:tblpX="296" w:tblpY="612"/>
        <w:tblOverlap w:val="never"/>
        <w:tblW w:w="113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535"/>
        <w:gridCol w:w="7080"/>
        <w:gridCol w:w="11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1"/>
                <w:szCs w:val="21"/>
              </w:rPr>
              <w:t>资质内容　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1"/>
                <w:szCs w:val="21"/>
              </w:rPr>
              <w:t>相关要求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审核确认“打√”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1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营业执照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提供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原件及复印件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，复印件加盖公章。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2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资质证书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提供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原件及复印件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，复印件公司公章。资质等级需与承包项目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相符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，且在专业平台如全国建筑市场监管公共服务平台可查。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3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安全生产许可证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提供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原件及复印件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，复印件加盖公章（涉及矿山企业、建筑施工企业和危险化学品、烟花爆竹、民用爆炸物品生产企业提供）。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4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法定代表人身份证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合同或安全协议签订人为法定代表人时，需提供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身份证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复印件。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5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法定代表人授权委托书及身份证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合同或安全协议签订人不是法人代表本人时，须提供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授权委托书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由法定代表人签字或签章，有身份证照片并加盖公司公章。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及委托代理人身份证。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  <w:t>6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施工业绩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施工业绩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需与承揽项目一致或类似，证明具有承揽同类项目施工能力，且业绩良好。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7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安全承诺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企业三年无一般及以上安全生产责任事故及提供材料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证实性承诺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，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提供国家企业信用信息公示系统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  <w:t>查询结果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，并均加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盖公章。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※三项管理制度及生产安全事故应急救援预案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提供安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全生产责任制、安全管理制度和岗位安全操作规程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目录，提供涉及本项目的生产安全事故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应急救援预案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，复印加盖单位公章。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  <w:t>9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安全施工（作业）方案</w:t>
            </w:r>
          </w:p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环保施工（作业）方案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none"/>
                <w:lang w:bidi="ar"/>
              </w:rPr>
              <w:t>安全施工（作业）方案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none"/>
                <w:lang w:eastAsia="zh-CN" w:bidi="ar"/>
              </w:rPr>
              <w:t>：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bidi="ar"/>
              </w:rPr>
              <w:t>1、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  <w:t>安全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bidi="ar"/>
              </w:rPr>
              <w:t>施工方案：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安全管理网络、施工方式、作业流程、技术方案措施等；</w:t>
            </w:r>
            <w:r>
              <w:rPr>
                <w:rFonts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 xml:space="preserve"> 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bidi="ar"/>
              </w:rPr>
              <w:t>2、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  <w:t>安全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bidi="ar"/>
              </w:rPr>
              <w:t>作业风险分析：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即本次作业可能涉及的危险因素（如：噪声、粉尘、有毒物质、作业环境不良等）和事故类型（如物体打击、高处坠落、机械伤害、触电、火灾等），详见GB/T13861和GB4661，风险分析应全面具体。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bidi="ar"/>
              </w:rPr>
              <w:t>3、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  <w:t>安全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bidi="ar"/>
              </w:rPr>
              <w:t>风险防控措施：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即作业风险的控制措施，为了改善安全生产环境，减少和杜绝安全生产事故的发生而采取的一系列措施和规定。如：正确佩戴安全帽、安全带等劳动防护用品、严格执行安全操作规程、临时线路按规范进行架设、现场配备灭火器、设置安全网等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bidi="ar"/>
              </w:rPr>
              <w:t>4、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  <w:t>安全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bidi="ar"/>
              </w:rPr>
              <w:t>应急处置措施：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即发生事故后的应急处置措施，如何抢救伤者、如何逃离、如何扑灭初起火灾、如何进行事故报告等。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环保施工（作业）方案：</w:t>
            </w:r>
          </w:p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  <w:t>1、环保作业风险分析：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即本次作业可能涉及的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环境污染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因素（如：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环保设施破坏、无组织排放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、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跑冒滴漏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、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废弃物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、作业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或运输设备环保不达标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等）和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环境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事故类型（如物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无组织排放、危废存储处置不规范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等），详见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eastAsia="zh-CN" w:bidi="ar"/>
              </w:rPr>
              <w:t>HJ847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号和GB18597，风险分析应全面具体。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bidi="ar"/>
              </w:rPr>
              <w:t>、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  <w:t>环保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bidi="ar"/>
              </w:rPr>
              <w:t>风险防控措施：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即作业风险的控制措施，为了改善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施工作业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环境，减少和杜绝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环境污染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事故的发生而采取的一系列措施和规定。如：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配置必要环保设备、涉及粉尘或电焊作业配置烟尘收集设施、施工现场围挡隔离、土方开挖苫盖、使用环保达标设备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等。</w:t>
            </w:r>
          </w:p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  <w:t>3、环保应急处置措施：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即发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生环境污染事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故后的应急处置措施，如何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val="en-US" w:eastAsia="zh-CN" w:bidi="ar"/>
              </w:rPr>
              <w:t>清理现场无组织排放痕迹、危废处置措施；污染天气预警相应措施；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如何进行事故报告等。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项目负责人、拟进场专（兼）职安全管理人员的证书及特种作业人员操作证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1、项目负责人、安全管理人员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培训合格证明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必须真实有效，且在有效期内，加盖单位公章。提供的安全管理人员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必须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在本次作业人员名单中，并负责现场安全。2、特种作业人员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操作证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none"/>
                <w:lang w:bidi="ar"/>
              </w:rPr>
              <w:t>有效。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  <w:t>11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拟进场作业人员清单及身份证件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人员信息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包括姓名、性别、出生年月、文化程度、所在岗位和资格证书、血型、健康状况、保险有效期等。作业人员年龄必须符合《劳动法》要求，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普工年龄男不得大于60周岁、女不得大于50周岁；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对年龄有特殊规定的，按照规定执行，如清库作业为21～50周岁。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  <w:t>12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  <w:t>全体项目人员的安全、环保教育培训考核记录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  <w:t>安全培训：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  <w:t>提供每名进场作业人员安全培训记录（签到表、培训照片、培训内容）、考试试卷（考试内容为外包项目相关的安全知识）。</w:t>
            </w:r>
          </w:p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  <w:t>环保培训：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  <w:t>提供每名进场作业人员环保培训记录（《外委单位环保管理办法》《环保施工（作业）方案》培训签到表、培训照片）、考试试卷（考试内容为外包项目相关的环保知识）。</w:t>
            </w:r>
          </w:p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  <w:t>要求：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  <w:t>必须本人答题，不得出现代答代签、替考问题，得分、判分有效，不得随意涂改；加盖公司公章。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  <w:t>13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涉及职业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职业禁忌作业人员的健康体检证明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对电工、焊工等特种作业人员要提供由县级以上医院开具的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  <w:t>体检报告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原件及复印件。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拟进场作业人员缴纳工伤保险或人身意外伤害险证明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1、提供的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保险证明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需由社保局或保险公司提供，并有社保局或保险公司印章。2、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人身意外伤害险</w:t>
            </w:r>
            <w:r>
              <w:rPr>
                <w:rFonts w:hint="eastAsia" w:ascii="宋体" w:hAnsi="宋体" w:eastAsia="宋体" w:cs="仿宋_GB2312"/>
                <w:b/>
                <w:bCs w:val="0"/>
                <w:sz w:val="21"/>
                <w:szCs w:val="21"/>
                <w:lang w:bidi="ar"/>
              </w:rPr>
              <w:t>保额不应低于工伤保险一次性工亡补助金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的额度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每人100万元意外险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3、保险的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范围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要包括作业项目。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拟进厂设备登记表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1、需登记设备设施包含电焊机、手持电动工具、叉车、吊车、吊篮、起重工具（手拉葫芦、吊索具、千斤顶等）等，保证进场的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设备设施安全可靠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（需提供登记设备设施实际照片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  <w:t>设备合格证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）。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2、特种设备使用登记证、检测报告与实际设备设施相符，复印盖单位公章。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涉及职业健康危害岗位人员的职业健康岗前体检证明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作业人员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职业健康体检项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目必须包含噪声、粉尘、高温项目（如作业项目确实不包含上述三项，经确认可减少），其他项目可根据实际情况进行添加。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安全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环保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施工保证金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按照项目进行缴纳，每个项目均需缴纳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安全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val="en-US" w:eastAsia="zh-CN" w:bidi="ar"/>
              </w:rPr>
              <w:t>环保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highlight w:val="yellow"/>
                <w:lang w:bidi="ar"/>
              </w:rPr>
              <w:t>保证金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，金额按照合同标的2%-10%（最低不少于2000元，最高不多于20万元），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如外包单位没有缴纳安全责任保险或者意外险，需缴纳不低于150万元的安全环保施工保证金，</w:t>
            </w: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中标后收取。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  <w:lang w:bidi="ar"/>
              </w:rPr>
              <w:t>视具体情况需要审查的其他有关材料</w:t>
            </w:r>
          </w:p>
        </w:tc>
        <w:tc>
          <w:tcPr>
            <w:tcW w:w="7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sz w:val="21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40" w:after="40" w:line="300" w:lineRule="exact"/>
        <w:textAlignment w:val="auto"/>
        <w:rPr>
          <w:rFonts w:hint="default" w:ascii="宋体" w:hAnsi="宋体" w:eastAsia="宋体" w:cs="仿宋_GB2312"/>
          <w:bCs/>
          <w:sz w:val="21"/>
          <w:szCs w:val="21"/>
          <w:highlight w:val="none"/>
          <w:lang w:val="en-US" w:bidi="ar"/>
        </w:rPr>
      </w:pPr>
      <w:r>
        <w:rPr>
          <w:rFonts w:hint="eastAsia" w:ascii="宋体" w:hAnsi="宋体" w:eastAsia="宋体" w:cs="仿宋_GB2312"/>
          <w:b/>
          <w:bCs w:val="0"/>
          <w:sz w:val="21"/>
          <w:szCs w:val="21"/>
          <w:highlight w:val="none"/>
          <w:lang w:val="en-US" w:eastAsia="zh-CN" w:bidi="ar"/>
        </w:rPr>
        <w:t xml:space="preserve">业务部门资质审核确认签字：                           时间：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40" w:after="40" w:line="240" w:lineRule="exact"/>
        <w:textAlignment w:val="auto"/>
        <w:rPr>
          <w:rFonts w:ascii="宋体" w:hAnsi="宋体" w:eastAsia="宋体" w:cs="仿宋_GB2312"/>
          <w:bCs/>
          <w:sz w:val="18"/>
          <w:szCs w:val="18"/>
          <w:lang w:bidi="ar"/>
        </w:rPr>
      </w:pPr>
      <w:r>
        <w:rPr>
          <w:rFonts w:hint="eastAsia" w:ascii="宋体" w:hAnsi="宋体" w:eastAsia="宋体" w:cs="仿宋_GB2312"/>
          <w:bCs/>
          <w:sz w:val="18"/>
          <w:szCs w:val="18"/>
          <w:lang w:bidi="ar"/>
        </w:rPr>
        <w:t>备注：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exact"/>
        <w:ind w:firstLine="428"/>
        <w:textAlignment w:val="auto"/>
        <w:rPr>
          <w:rFonts w:hint="default" w:ascii="宋体" w:hAnsi="宋体" w:eastAsia="宋体" w:cs="仿宋_GB2312"/>
          <w:bCs/>
          <w:sz w:val="18"/>
          <w:szCs w:val="18"/>
          <w:lang w:val="en-US" w:eastAsia="zh-CN" w:bidi="ar"/>
        </w:rPr>
      </w:pPr>
      <w:r>
        <w:rPr>
          <w:rFonts w:ascii="宋体" w:hAnsi="宋体" w:eastAsia="宋体" w:cs="仿宋_GB2312"/>
          <w:bCs/>
          <w:sz w:val="18"/>
          <w:szCs w:val="18"/>
          <w:lang w:bidi="ar"/>
        </w:rPr>
        <w:t>1、</w:t>
      </w:r>
      <w:r>
        <w:rPr>
          <w:rFonts w:hint="eastAsia" w:ascii="宋体" w:hAnsi="宋体" w:eastAsia="宋体" w:cs="仿宋_GB2312"/>
          <w:bCs/>
          <w:sz w:val="18"/>
          <w:szCs w:val="18"/>
          <w:lang w:val="en-US" w:eastAsia="zh-CN" w:bidi="ar"/>
        </w:rPr>
        <w:t>业务发包</w:t>
      </w:r>
      <w:r>
        <w:rPr>
          <w:rFonts w:ascii="宋体" w:hAnsi="宋体" w:eastAsia="宋体" w:cs="仿宋_GB2312"/>
          <w:bCs/>
          <w:sz w:val="18"/>
          <w:szCs w:val="18"/>
          <w:lang w:bidi="ar"/>
        </w:rPr>
        <w:t>部门（如工程部、设备部或物资部门等）负责将此审查清单提前交至投标单位，准备相关资料材料；</w:t>
      </w:r>
      <w:r>
        <w:rPr>
          <w:rFonts w:hint="eastAsia" w:ascii="宋体" w:hAnsi="宋体" w:eastAsia="宋体" w:cs="仿宋_GB2312"/>
          <w:bCs/>
          <w:sz w:val="18"/>
          <w:szCs w:val="18"/>
          <w:lang w:val="en-US" w:eastAsia="zh-CN" w:bidi="ar"/>
        </w:rPr>
        <w:t>签订协议前进行备案资料审查，无误后签字确认。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exact"/>
        <w:ind w:firstLine="428"/>
        <w:textAlignment w:val="auto"/>
        <w:rPr>
          <w:rFonts w:hint="default" w:ascii="宋体" w:hAnsi="宋体" w:eastAsia="宋体" w:cs="仿宋_GB2312"/>
          <w:bCs/>
          <w:sz w:val="18"/>
          <w:szCs w:val="18"/>
          <w:lang w:bidi="ar"/>
        </w:rPr>
      </w:pPr>
      <w:r>
        <w:rPr>
          <w:rFonts w:ascii="宋体" w:hAnsi="宋体" w:eastAsia="宋体" w:cs="仿宋_GB2312"/>
          <w:bCs/>
          <w:sz w:val="18"/>
          <w:szCs w:val="18"/>
          <w:lang w:bidi="ar"/>
        </w:rPr>
        <w:t>2、企业成立评标委员会或评标小组对投标单位的资质进行审查；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exact"/>
        <w:ind w:firstLine="428"/>
        <w:textAlignment w:val="auto"/>
        <w:rPr>
          <w:rFonts w:hint="default" w:ascii="宋体" w:hAnsi="宋体" w:eastAsia="宋体" w:cs="仿宋_GB2312"/>
          <w:bCs/>
          <w:sz w:val="18"/>
          <w:szCs w:val="18"/>
          <w:lang w:bidi="ar"/>
        </w:rPr>
      </w:pPr>
      <w:r>
        <w:rPr>
          <w:rFonts w:ascii="宋体" w:hAnsi="宋体" w:eastAsia="宋体" w:cs="仿宋_GB2312"/>
          <w:bCs/>
          <w:sz w:val="18"/>
          <w:szCs w:val="18"/>
          <w:lang w:bidi="ar"/>
        </w:rPr>
        <w:t>3、上述材料中均</w:t>
      </w:r>
      <w:bookmarkStart w:id="0" w:name="_GoBack"/>
      <w:bookmarkEnd w:id="0"/>
      <w:r>
        <w:rPr>
          <w:rFonts w:ascii="宋体" w:hAnsi="宋体" w:eastAsia="宋体" w:cs="仿宋_GB2312"/>
          <w:bCs/>
          <w:sz w:val="18"/>
          <w:szCs w:val="18"/>
          <w:lang w:bidi="ar"/>
        </w:rPr>
        <w:t>需审查原件，存档复印件需加盖外包单位公章；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exact"/>
        <w:ind w:firstLine="428"/>
        <w:textAlignment w:val="auto"/>
        <w:rPr>
          <w:rFonts w:hint="default" w:ascii="宋体" w:hAnsi="宋体" w:eastAsia="宋体" w:cs="仿宋_GB2312"/>
          <w:bCs/>
          <w:sz w:val="18"/>
          <w:szCs w:val="18"/>
          <w:lang w:bidi="ar"/>
        </w:rPr>
      </w:pPr>
      <w:r>
        <w:rPr>
          <w:rFonts w:hint="default" w:ascii="宋体" w:hAnsi="宋体" w:eastAsia="宋体" w:cs="仿宋_GB2312"/>
          <w:bCs/>
          <w:sz w:val="18"/>
          <w:szCs w:val="18"/>
          <w:lang w:bidi="ar"/>
        </w:rPr>
        <w:t>4</w:t>
      </w:r>
      <w:r>
        <w:rPr>
          <w:rFonts w:ascii="宋体" w:hAnsi="宋体" w:eastAsia="宋体" w:cs="仿宋_GB2312"/>
          <w:bCs/>
          <w:sz w:val="18"/>
          <w:szCs w:val="18"/>
          <w:lang w:bidi="ar"/>
        </w:rPr>
        <w:t>、在中标后，加※项目为再次审查和核验项目，确保施工方案科学合理、进场人员和设备符合安全</w:t>
      </w:r>
      <w:r>
        <w:rPr>
          <w:rFonts w:hint="eastAsia" w:ascii="宋体" w:hAnsi="宋体" w:eastAsia="宋体" w:cs="仿宋_GB2312"/>
          <w:bCs/>
          <w:sz w:val="18"/>
          <w:szCs w:val="18"/>
          <w:lang w:val="en-US" w:eastAsia="zh-CN" w:bidi="ar"/>
        </w:rPr>
        <w:t>环保</w:t>
      </w:r>
      <w:r>
        <w:rPr>
          <w:rFonts w:ascii="宋体" w:hAnsi="宋体" w:eastAsia="宋体" w:cs="仿宋_GB2312"/>
          <w:bCs/>
          <w:sz w:val="18"/>
          <w:szCs w:val="18"/>
          <w:lang w:bidi="ar"/>
        </w:rPr>
        <w:t>条件。</w:t>
      </w:r>
    </w:p>
    <w:sectPr>
      <w:type w:val="continuous"/>
      <w:pgSz w:w="11906" w:h="16838"/>
      <w:pgMar w:top="1134" w:right="1134" w:bottom="844" w:left="1134" w:header="851" w:footer="992" w:gutter="0"/>
      <w:cols w:space="0" w:num="1"/>
      <w:rtlGutter w:val="0"/>
      <w:docGrid w:type="linesAndChars" w:linePitch="453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2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9233D"/>
    <w:rsid w:val="00072218"/>
    <w:rsid w:val="000A2A2F"/>
    <w:rsid w:val="000C49F6"/>
    <w:rsid w:val="000E5953"/>
    <w:rsid w:val="00145B5E"/>
    <w:rsid w:val="00177CB0"/>
    <w:rsid w:val="001F7DAC"/>
    <w:rsid w:val="00255A35"/>
    <w:rsid w:val="00281B88"/>
    <w:rsid w:val="002962BF"/>
    <w:rsid w:val="002E1AB7"/>
    <w:rsid w:val="00424031"/>
    <w:rsid w:val="00430CFB"/>
    <w:rsid w:val="00440700"/>
    <w:rsid w:val="00455FF4"/>
    <w:rsid w:val="0052163F"/>
    <w:rsid w:val="00532850"/>
    <w:rsid w:val="00550FB1"/>
    <w:rsid w:val="006122ED"/>
    <w:rsid w:val="006750C6"/>
    <w:rsid w:val="00693631"/>
    <w:rsid w:val="007019C4"/>
    <w:rsid w:val="007248F7"/>
    <w:rsid w:val="00776C1C"/>
    <w:rsid w:val="00792B98"/>
    <w:rsid w:val="007A4D12"/>
    <w:rsid w:val="008D4FE1"/>
    <w:rsid w:val="009A0D7A"/>
    <w:rsid w:val="009E072F"/>
    <w:rsid w:val="00A5100F"/>
    <w:rsid w:val="00A51A1D"/>
    <w:rsid w:val="00AC4917"/>
    <w:rsid w:val="00B05A5C"/>
    <w:rsid w:val="00B15FF4"/>
    <w:rsid w:val="00B507A8"/>
    <w:rsid w:val="00B538E8"/>
    <w:rsid w:val="00C1577D"/>
    <w:rsid w:val="00C5286C"/>
    <w:rsid w:val="00C76F9F"/>
    <w:rsid w:val="00D14A26"/>
    <w:rsid w:val="00D27F8C"/>
    <w:rsid w:val="00DA45C8"/>
    <w:rsid w:val="00DD7FA5"/>
    <w:rsid w:val="00E02445"/>
    <w:rsid w:val="00F2738C"/>
    <w:rsid w:val="00F70D2F"/>
    <w:rsid w:val="00FE378E"/>
    <w:rsid w:val="06E26F31"/>
    <w:rsid w:val="0B180D62"/>
    <w:rsid w:val="0F5C327A"/>
    <w:rsid w:val="195A732F"/>
    <w:rsid w:val="1C426BD2"/>
    <w:rsid w:val="22DD017F"/>
    <w:rsid w:val="275D6C7D"/>
    <w:rsid w:val="28D10164"/>
    <w:rsid w:val="29E8575D"/>
    <w:rsid w:val="2C37710F"/>
    <w:rsid w:val="2EC65842"/>
    <w:rsid w:val="321317DA"/>
    <w:rsid w:val="33A44998"/>
    <w:rsid w:val="390B74F1"/>
    <w:rsid w:val="41BB7601"/>
    <w:rsid w:val="47A50AA1"/>
    <w:rsid w:val="4BB73274"/>
    <w:rsid w:val="4C524EEC"/>
    <w:rsid w:val="5699233D"/>
    <w:rsid w:val="59607824"/>
    <w:rsid w:val="5ADF79E4"/>
    <w:rsid w:val="5BA3609A"/>
    <w:rsid w:val="5E242B5F"/>
    <w:rsid w:val="5F985477"/>
    <w:rsid w:val="63B676ED"/>
    <w:rsid w:val="69387EB3"/>
    <w:rsid w:val="6E4347F9"/>
    <w:rsid w:val="71EF0991"/>
    <w:rsid w:val="72B84A17"/>
    <w:rsid w:val="74B96C3C"/>
    <w:rsid w:val="772C2FEB"/>
    <w:rsid w:val="7B0F32E4"/>
    <w:rsid w:val="7E4958FC"/>
    <w:rsid w:val="7EF90665"/>
    <w:rsid w:val="7F1A405E"/>
    <w:rsid w:val="7FA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8">
    <w:name w:val="制度-正文"/>
    <w:basedOn w:val="1"/>
    <w:qFormat/>
    <w:uiPriority w:val="0"/>
    <w:pPr>
      <w:widowControl/>
      <w:adjustRightInd w:val="0"/>
      <w:spacing w:line="560" w:lineRule="exact"/>
      <w:ind w:firstLine="200" w:firstLineChars="200"/>
      <w:jc w:val="left"/>
    </w:pPr>
    <w:rPr>
      <w:rFonts w:hint="eastAsia" w:ascii="仿宋_GB2312"/>
      <w:szCs w:val="32"/>
    </w:rPr>
  </w:style>
  <w:style w:type="character" w:customStyle="1" w:styleId="9">
    <w:name w:val="批注框文本 字符"/>
    <w:basedOn w:val="6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8CFE6-3F3F-4AD8-9D69-43DC2387C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1387</Characters>
  <Lines>11</Lines>
  <Paragraphs>3</Paragraphs>
  <TotalTime>10</TotalTime>
  <ScaleCrop>false</ScaleCrop>
  <LinksUpToDate>false</LinksUpToDate>
  <CharactersWithSpaces>1627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2020-03-23T07:11:00Z</dcterms:created>
  <dc:creator>我还没疯</dc:creator>
  <cp:lastModifiedBy>Mr G</cp:lastModifiedBy>
  <cp:lastPrinted>2020-04-20T07:24:00Z</cp:lastPrinted>
  <dcterms:modified xsi:type="dcterms:W3CDTF">2022-04-24T02:32:47Z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