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一、项目名称：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政府荣誉及补贴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项目申报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服务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二、报价单位资质要求：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1. 独立法人。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2．投标人近三年中承担过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山东省级或国家级研发平台和山东省级技改补贴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业绩；业绩证明要提供合同。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．投标文件签署授权委托书；最新年检后的企业法人营业执照、法人身份证明。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．信誉要求：未列入我公司黑名单的单位。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三、报价要求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询价文件制作后上传平台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四、项目要求：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1、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山东省级、烟台市级研发平台申报服务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2、山东省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eastAsia="zh-CN"/>
        </w:rPr>
        <w:t>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烟台市技术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改造补贴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申报服务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五、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服务期限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：     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（1）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项目有效期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三年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）要求：合同生效之日起三年内，甲方协助乙方向政府相关部门提报合同规定服务内容的相关资料，本合同至服务内容完成并结清费用时终止。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六、付款方式及质保：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1、山东省级、烟台市级研发平台申报服务费：一次性支付。研发平台在政府网站公示期结束且收到乙方增值税专用发票后，三个工作日内支付完毕。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2、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山东省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eastAsia="zh-CN"/>
        </w:rPr>
        <w:t>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烟台市及福山区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技术改造补贴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申服务费：按照省、市奖励资金的约定比例支付。申报成功，并获得政府资金补助后，在收到项目补助资金和乙方增值税专用发票后的三个工作日内，按甲方成功获得本项目补助金额（具体金额以有关行政部门最终确认的数据为准）的__%比例支付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3、服务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费用以人民币结算，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服务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费用开具</w:t>
      </w:r>
      <w:r>
        <w:rPr>
          <w:rFonts w:hint="eastAsia" w:ascii="Helvetica" w:hAnsi="Helvetica" w:eastAsia="宋体" w:cs="Helvetica"/>
          <w:i w:val="0"/>
          <w:iCs w:val="0"/>
          <w:caps w:val="0"/>
          <w:color w:val="3D3D3D"/>
          <w:spacing w:val="0"/>
          <w:sz w:val="21"/>
          <w:szCs w:val="21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%技术服务类增值税专用发票。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投标人开具全额增值税专用发票交付给发标人后，发标人支付投标人合同总费用。电汇。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无质保。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七、最高限价：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1"/>
          <w:szCs w:val="21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TZjMDFlM2FlMzFhMDViYzViNDU3N2QzZWIxNzEifQ=="/>
  </w:docVars>
  <w:rsids>
    <w:rsidRoot w:val="68016407"/>
    <w:rsid w:val="06F61126"/>
    <w:rsid w:val="38073E5C"/>
    <w:rsid w:val="635C1C3A"/>
    <w:rsid w:val="6801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576</Characters>
  <Lines>0</Lines>
  <Paragraphs>0</Paragraphs>
  <TotalTime>5</TotalTime>
  <ScaleCrop>false</ScaleCrop>
  <LinksUpToDate>false</LinksUpToDate>
  <CharactersWithSpaces>584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2022-12-08T07:46:00Z</dcterms:created>
  <dc:creator>张贤</dc:creator>
  <cp:lastModifiedBy>张贤</cp:lastModifiedBy>
  <dcterms:modified xsi:type="dcterms:W3CDTF">2022-12-09T00:58:56Z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1081FDFAC8A54111BD47F00438C56AD4</vt:lpwstr>
  </property>
</Properties>
</file>