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9CC" w:rsidRDefault="00D6105D">
      <w:pPr>
        <w:spacing w:before="33"/>
        <w:ind w:right="1935"/>
        <w:jc w:val="both"/>
        <w:rPr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/>
        </w:rPr>
        <w:t>附件:承德金隅</w:t>
      </w:r>
      <w:r>
        <w:rPr>
          <w:b/>
          <w:bCs/>
          <w:sz w:val="36"/>
          <w:szCs w:val="36"/>
        </w:rPr>
        <w:t>空压机节能</w:t>
      </w:r>
      <w:r>
        <w:rPr>
          <w:rFonts w:hint="eastAsia"/>
          <w:b/>
          <w:bCs/>
          <w:sz w:val="36"/>
          <w:szCs w:val="36"/>
          <w:lang w:val="en-US"/>
        </w:rPr>
        <w:t>改造技术要求</w:t>
      </w:r>
    </w:p>
    <w:p w:rsidR="00B069CC" w:rsidRDefault="00B069CC">
      <w:pPr>
        <w:pStyle w:val="a0"/>
        <w:rPr>
          <w:sz w:val="58"/>
        </w:rPr>
      </w:pPr>
    </w:p>
    <w:p w:rsidR="00B069CC" w:rsidRDefault="00D6105D">
      <w:pPr>
        <w:pStyle w:val="a0"/>
        <w:spacing w:line="332" w:lineRule="exact"/>
        <w:rPr>
          <w:lang w:val="en-US"/>
        </w:rPr>
      </w:pPr>
      <w:r>
        <w:t>一、</w:t>
      </w:r>
      <w:r>
        <w:rPr>
          <w:rFonts w:hint="eastAsia"/>
          <w:lang w:val="en-US"/>
        </w:rPr>
        <w:t>改造前空压机现状:</w:t>
      </w:r>
    </w:p>
    <w:p w:rsidR="00B069CC" w:rsidRDefault="00B069CC">
      <w:pPr>
        <w:pStyle w:val="a0"/>
        <w:spacing w:before="10" w:after="1"/>
        <w:rPr>
          <w:sz w:val="9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456"/>
        <w:gridCol w:w="1436"/>
        <w:gridCol w:w="1470"/>
        <w:gridCol w:w="1518"/>
        <w:gridCol w:w="1765"/>
      </w:tblGrid>
      <w:tr w:rsidR="00B069CC">
        <w:trPr>
          <w:trHeight w:val="528"/>
        </w:trPr>
        <w:tc>
          <w:tcPr>
            <w:tcW w:w="738" w:type="dxa"/>
          </w:tcPr>
          <w:p w:rsidR="00B069CC" w:rsidRDefault="00D6105D">
            <w:pPr>
              <w:pStyle w:val="TableParagraph"/>
              <w:spacing w:before="140"/>
              <w:ind w:left="188" w:right="74"/>
              <w:rPr>
                <w:sz w:val="20"/>
              </w:rPr>
            </w:pPr>
            <w:r>
              <w:rPr>
                <w:w w:val="105"/>
                <w:sz w:val="20"/>
              </w:rPr>
              <w:t xml:space="preserve">序号 </w:t>
            </w:r>
          </w:p>
        </w:tc>
        <w:tc>
          <w:tcPr>
            <w:tcW w:w="1456" w:type="dxa"/>
          </w:tcPr>
          <w:p w:rsidR="00B069CC" w:rsidRDefault="00D6105D">
            <w:pPr>
              <w:pStyle w:val="TableParagraph"/>
              <w:spacing w:before="140"/>
              <w:ind w:left="243" w:right="132"/>
              <w:rPr>
                <w:sz w:val="20"/>
              </w:rPr>
            </w:pPr>
            <w:r>
              <w:rPr>
                <w:w w:val="105"/>
                <w:sz w:val="20"/>
              </w:rPr>
              <w:t xml:space="preserve">名称 </w:t>
            </w:r>
          </w:p>
        </w:tc>
        <w:tc>
          <w:tcPr>
            <w:tcW w:w="1436" w:type="dxa"/>
          </w:tcPr>
          <w:p w:rsidR="00B069CC" w:rsidRDefault="00D6105D">
            <w:pPr>
              <w:pStyle w:val="TableParagraph"/>
              <w:spacing w:before="140"/>
              <w:ind w:left="23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规格型号 </w:t>
            </w:r>
          </w:p>
        </w:tc>
        <w:tc>
          <w:tcPr>
            <w:tcW w:w="1470" w:type="dxa"/>
          </w:tcPr>
          <w:p w:rsidR="00B069CC" w:rsidRDefault="00D6105D">
            <w:pPr>
              <w:pStyle w:val="TableParagraph"/>
              <w:spacing w:before="140"/>
              <w:ind w:left="237" w:right="124"/>
              <w:rPr>
                <w:sz w:val="20"/>
              </w:rPr>
            </w:pPr>
            <w:r>
              <w:rPr>
                <w:w w:val="105"/>
                <w:sz w:val="20"/>
              </w:rPr>
              <w:t xml:space="preserve">标牌产气量 </w:t>
            </w:r>
          </w:p>
        </w:tc>
        <w:tc>
          <w:tcPr>
            <w:tcW w:w="1518" w:type="dxa"/>
          </w:tcPr>
          <w:p w:rsidR="00B069CC" w:rsidRDefault="00D6105D">
            <w:pPr>
              <w:pStyle w:val="TableParagraph"/>
              <w:spacing w:before="140"/>
              <w:ind w:right="25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实测产气量 </w:t>
            </w:r>
          </w:p>
        </w:tc>
        <w:tc>
          <w:tcPr>
            <w:tcW w:w="1765" w:type="dxa"/>
          </w:tcPr>
          <w:p w:rsidR="00B069CC" w:rsidRDefault="00D6105D">
            <w:pPr>
              <w:pStyle w:val="TableParagraph"/>
              <w:spacing w:before="140"/>
              <w:ind w:left="341" w:right="228"/>
              <w:rPr>
                <w:sz w:val="20"/>
              </w:rPr>
            </w:pPr>
            <w:r>
              <w:rPr>
                <w:w w:val="105"/>
                <w:sz w:val="20"/>
              </w:rPr>
              <w:t xml:space="preserve">备注 </w:t>
            </w:r>
          </w:p>
        </w:tc>
      </w:tr>
      <w:tr w:rsidR="00B069CC">
        <w:trPr>
          <w:trHeight w:val="528"/>
        </w:trPr>
        <w:tc>
          <w:tcPr>
            <w:tcW w:w="738" w:type="dxa"/>
          </w:tcPr>
          <w:p w:rsidR="00B069CC" w:rsidRDefault="00F81725">
            <w:pPr>
              <w:pStyle w:val="TableParagraph"/>
              <w:spacing w:before="140"/>
              <w:ind w:left="188" w:right="71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</w:p>
        </w:tc>
        <w:tc>
          <w:tcPr>
            <w:tcW w:w="1456" w:type="dxa"/>
          </w:tcPr>
          <w:p w:rsidR="00B069CC" w:rsidRDefault="00F81725">
            <w:pPr>
              <w:pStyle w:val="TableParagraph"/>
              <w:spacing w:before="140"/>
              <w:ind w:left="243" w:right="132"/>
              <w:rPr>
                <w:sz w:val="20"/>
              </w:rPr>
            </w:pPr>
            <w:r>
              <w:rPr>
                <w:w w:val="105"/>
                <w:sz w:val="20"/>
                <w:lang w:val="en-US"/>
              </w:rPr>
              <w:t>6</w:t>
            </w:r>
            <w:r w:rsidR="00D6105D">
              <w:rPr>
                <w:w w:val="105"/>
                <w:sz w:val="20"/>
              </w:rPr>
              <w:t xml:space="preserve">#空压机 </w:t>
            </w:r>
          </w:p>
        </w:tc>
        <w:tc>
          <w:tcPr>
            <w:tcW w:w="1436" w:type="dxa"/>
          </w:tcPr>
          <w:p w:rsidR="00B069CC" w:rsidRDefault="00D6105D">
            <w:pPr>
              <w:pStyle w:val="TableParagraph"/>
              <w:spacing w:before="140"/>
              <w:ind w:left="17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UD180W-10 </w:t>
            </w:r>
          </w:p>
        </w:tc>
        <w:tc>
          <w:tcPr>
            <w:tcW w:w="1470" w:type="dxa"/>
          </w:tcPr>
          <w:p w:rsidR="00B069CC" w:rsidRDefault="00D6105D">
            <w:pPr>
              <w:pStyle w:val="TableParagraph"/>
              <w:spacing w:before="140"/>
              <w:ind w:left="237" w:right="119"/>
              <w:rPr>
                <w:sz w:val="20"/>
              </w:rPr>
            </w:pPr>
            <w:r>
              <w:rPr>
                <w:w w:val="105"/>
                <w:sz w:val="20"/>
              </w:rPr>
              <w:t xml:space="preserve">28m3/min </w:t>
            </w:r>
          </w:p>
        </w:tc>
        <w:tc>
          <w:tcPr>
            <w:tcW w:w="1518" w:type="dxa"/>
          </w:tcPr>
          <w:p w:rsidR="00B069CC" w:rsidRDefault="00D6105D">
            <w:pPr>
              <w:pStyle w:val="TableParagraph"/>
              <w:spacing w:before="140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23.8m3/min </w:t>
            </w:r>
          </w:p>
        </w:tc>
        <w:tc>
          <w:tcPr>
            <w:tcW w:w="1765" w:type="dxa"/>
          </w:tcPr>
          <w:p w:rsidR="00B069CC" w:rsidRDefault="00D6105D">
            <w:pPr>
              <w:pStyle w:val="TableParagraph"/>
              <w:spacing w:before="140"/>
              <w:ind w:left="341" w:right="230"/>
              <w:rPr>
                <w:sz w:val="20"/>
              </w:rPr>
            </w:pPr>
            <w:r>
              <w:rPr>
                <w:w w:val="105"/>
                <w:sz w:val="20"/>
              </w:rPr>
              <w:t>优耐特斯</w:t>
            </w:r>
            <w:r>
              <w:rPr>
                <w:rFonts w:hint="eastAsia"/>
                <w:w w:val="105"/>
                <w:sz w:val="20"/>
                <w:lang w:val="en-US"/>
              </w:rPr>
              <w:t>单级压缩</w:t>
            </w:r>
            <w:r>
              <w:rPr>
                <w:w w:val="105"/>
                <w:sz w:val="20"/>
              </w:rPr>
              <w:t xml:space="preserve"> </w:t>
            </w:r>
          </w:p>
        </w:tc>
      </w:tr>
      <w:tr w:rsidR="00B069CC">
        <w:trPr>
          <w:trHeight w:val="528"/>
        </w:trPr>
        <w:tc>
          <w:tcPr>
            <w:tcW w:w="738" w:type="dxa"/>
          </w:tcPr>
          <w:p w:rsidR="00B069CC" w:rsidRDefault="00F81725">
            <w:pPr>
              <w:pStyle w:val="TableParagraph"/>
              <w:spacing w:before="140"/>
              <w:ind w:left="188" w:right="71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</w:p>
        </w:tc>
        <w:tc>
          <w:tcPr>
            <w:tcW w:w="1456" w:type="dxa"/>
          </w:tcPr>
          <w:p w:rsidR="00B069CC" w:rsidRDefault="00F81725">
            <w:pPr>
              <w:pStyle w:val="TableParagraph"/>
              <w:spacing w:before="140"/>
              <w:ind w:left="243" w:right="132"/>
              <w:rPr>
                <w:sz w:val="20"/>
              </w:rPr>
            </w:pPr>
            <w:r>
              <w:rPr>
                <w:w w:val="105"/>
                <w:sz w:val="20"/>
                <w:lang w:val="en-US"/>
              </w:rPr>
              <w:t>7</w:t>
            </w:r>
            <w:r w:rsidR="00D6105D">
              <w:rPr>
                <w:w w:val="105"/>
                <w:sz w:val="20"/>
              </w:rPr>
              <w:t xml:space="preserve">#空压机 </w:t>
            </w:r>
          </w:p>
        </w:tc>
        <w:tc>
          <w:tcPr>
            <w:tcW w:w="1436" w:type="dxa"/>
          </w:tcPr>
          <w:p w:rsidR="00B069CC" w:rsidRDefault="00D6105D">
            <w:pPr>
              <w:pStyle w:val="TableParagraph"/>
              <w:spacing w:before="140"/>
              <w:ind w:left="17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UD180W-10 </w:t>
            </w:r>
          </w:p>
        </w:tc>
        <w:tc>
          <w:tcPr>
            <w:tcW w:w="1470" w:type="dxa"/>
          </w:tcPr>
          <w:p w:rsidR="00B069CC" w:rsidRDefault="00D6105D">
            <w:pPr>
              <w:pStyle w:val="TableParagraph"/>
              <w:spacing w:before="140"/>
              <w:ind w:left="237" w:right="119"/>
              <w:rPr>
                <w:sz w:val="20"/>
              </w:rPr>
            </w:pPr>
            <w:r>
              <w:rPr>
                <w:w w:val="105"/>
                <w:sz w:val="20"/>
              </w:rPr>
              <w:t xml:space="preserve">28m3/min </w:t>
            </w:r>
          </w:p>
        </w:tc>
        <w:tc>
          <w:tcPr>
            <w:tcW w:w="1518" w:type="dxa"/>
          </w:tcPr>
          <w:p w:rsidR="00B069CC" w:rsidRDefault="00D6105D">
            <w:pPr>
              <w:pStyle w:val="TableParagraph"/>
              <w:spacing w:before="140"/>
              <w:ind w:right="25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22.4m3/min </w:t>
            </w:r>
          </w:p>
        </w:tc>
        <w:tc>
          <w:tcPr>
            <w:tcW w:w="1765" w:type="dxa"/>
          </w:tcPr>
          <w:p w:rsidR="00B069CC" w:rsidRDefault="00D6105D">
            <w:pPr>
              <w:pStyle w:val="TableParagraph"/>
              <w:spacing w:before="140"/>
              <w:ind w:left="341" w:right="230"/>
              <w:rPr>
                <w:sz w:val="20"/>
                <w:lang w:val="en-US"/>
              </w:rPr>
            </w:pPr>
            <w:r>
              <w:rPr>
                <w:w w:val="105"/>
                <w:sz w:val="20"/>
              </w:rPr>
              <w:t xml:space="preserve">优耐特斯 </w:t>
            </w:r>
            <w:r>
              <w:rPr>
                <w:rFonts w:hint="eastAsia"/>
                <w:w w:val="105"/>
                <w:sz w:val="20"/>
                <w:lang w:val="en-US"/>
              </w:rPr>
              <w:t>单级压缩</w:t>
            </w:r>
          </w:p>
        </w:tc>
      </w:tr>
    </w:tbl>
    <w:p w:rsidR="00B069CC" w:rsidRDefault="00D6105D">
      <w:pPr>
        <w:pStyle w:val="a0"/>
        <w:spacing w:before="126"/>
        <w:ind w:left="173"/>
      </w:pPr>
      <w:r>
        <w:t>二、空压机节能改造方案</w:t>
      </w:r>
    </w:p>
    <w:p w:rsidR="00B069CC" w:rsidRDefault="00B069CC">
      <w:pPr>
        <w:pStyle w:val="a0"/>
        <w:spacing w:before="11"/>
        <w:rPr>
          <w:sz w:val="19"/>
        </w:rPr>
      </w:pPr>
    </w:p>
    <w:p w:rsidR="00B069CC" w:rsidRDefault="00D6105D">
      <w:pPr>
        <w:pStyle w:val="a0"/>
        <w:spacing w:before="1" w:line="422" w:lineRule="auto"/>
        <w:ind w:left="173" w:right="370" w:firstLine="525"/>
        <w:jc w:val="both"/>
      </w:pPr>
      <w:r>
        <w:t>用两台优耐特斯双级压缩（</w:t>
      </w:r>
      <w:r>
        <w:rPr>
          <w:rFonts w:ascii="Calibri" w:eastAsia="Calibri"/>
        </w:rPr>
        <w:t>UDT200W-7</w:t>
      </w:r>
      <w:r>
        <w:t>）</w:t>
      </w:r>
      <w:r>
        <w:rPr>
          <w:rFonts w:hint="eastAsia"/>
          <w:lang w:val="en-US"/>
        </w:rPr>
        <w:t>一级能效空压机</w:t>
      </w:r>
      <w:r>
        <w:t xml:space="preserve">置换两台 </w:t>
      </w:r>
      <w:r>
        <w:rPr>
          <w:rFonts w:hint="eastAsia"/>
          <w:lang w:val="en-US"/>
        </w:rPr>
        <w:t>原有高耗能</w:t>
      </w:r>
      <w:r>
        <w:rPr>
          <w:rFonts w:ascii="Calibri" w:eastAsia="Calibri"/>
        </w:rPr>
        <w:t xml:space="preserve">UD180W-10 </w:t>
      </w:r>
      <w:r>
        <w:t>单级压缩空压机，同时用两台</w:t>
      </w:r>
      <w:r>
        <w:rPr>
          <w:rFonts w:hint="eastAsia"/>
          <w:lang w:val="en-US"/>
        </w:rPr>
        <w:t>微</w:t>
      </w:r>
      <w:r>
        <w:t>气耗鼓风热干燥机置换原来两台普通微热再生吸附式干燥机。</w:t>
      </w:r>
    </w:p>
    <w:p w:rsidR="00B069CC" w:rsidRDefault="00D6105D">
      <w:pPr>
        <w:pStyle w:val="a0"/>
        <w:spacing w:line="360" w:lineRule="auto"/>
        <w:rPr>
          <w:lang w:val="en-US"/>
        </w:rPr>
      </w:pPr>
      <w:r>
        <w:rPr>
          <w:rFonts w:hint="eastAsia"/>
          <w:lang w:val="en-US"/>
        </w:rPr>
        <w:t>三</w:t>
      </w:r>
      <w:r>
        <w:t>、</w:t>
      </w:r>
      <w:r>
        <w:rPr>
          <w:rFonts w:hint="eastAsia"/>
          <w:lang w:val="en-US"/>
        </w:rPr>
        <w:t>设备选型要求:该节能改造项目设备选型必须与甲方已选机型一致.</w:t>
      </w:r>
    </w:p>
    <w:p w:rsidR="00B069CC" w:rsidRDefault="00D6105D">
      <w:pPr>
        <w:pStyle w:val="a0"/>
        <w:spacing w:line="360" w:lineRule="auto"/>
        <w:rPr>
          <w:lang w:val="en-US"/>
        </w:rPr>
      </w:pPr>
      <w:r>
        <w:rPr>
          <w:rFonts w:hint="eastAsia"/>
          <w:lang w:val="en-US"/>
        </w:rPr>
        <w:t>甲方经多方考察和调研分析,节能设备选型为进口品牌一级能效两级压缩</w:t>
      </w:r>
      <w:r>
        <w:rPr>
          <w:rFonts w:hint="eastAsia"/>
          <w:lang w:val="en-US"/>
        </w:rPr>
        <w:tab/>
        <w:t>✌YE电机.具体参数见下表:</w:t>
      </w:r>
    </w:p>
    <w:p w:rsidR="00B069CC" w:rsidRDefault="00D6105D">
      <w:pPr>
        <w:pStyle w:val="a0"/>
        <w:spacing w:line="360" w:lineRule="auto"/>
        <w:rPr>
          <w:lang w:val="en-US"/>
        </w:rPr>
      </w:pPr>
      <w:r>
        <w:rPr>
          <w:rFonts w:hint="eastAsia"/>
          <w:lang w:val="en-US"/>
        </w:rPr>
        <w:t>(一)空压机参数:(优耐特斯)</w:t>
      </w:r>
    </w:p>
    <w:tbl>
      <w:tblPr>
        <w:tblpPr w:leftFromText="180" w:rightFromText="180" w:vertAnchor="text" w:horzAnchor="page" w:tblpX="1903" w:tblpY="273"/>
        <w:tblOverlap w:val="never"/>
        <w:tblW w:w="444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2155"/>
        <w:gridCol w:w="1082"/>
        <w:gridCol w:w="4081"/>
      </w:tblGrid>
      <w:tr w:rsidR="00B069CC">
        <w:trPr>
          <w:trHeight w:val="325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名称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b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技术参数</w:t>
            </w:r>
          </w:p>
        </w:tc>
      </w:tr>
      <w:tr w:rsidR="00B069CC">
        <w:trPr>
          <w:trHeight w:val="340"/>
          <w:tblHeader/>
        </w:trPr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  <w:lang w:val="en-US"/>
              </w:rPr>
            </w:pPr>
            <w:r>
              <w:rPr>
                <w:rFonts w:asciiTheme="minorEastAsia" w:hAnsiTheme="minorEastAsia" w:hint="eastAsia"/>
                <w:szCs w:val="21"/>
              </w:rPr>
              <w:t>空压机型号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</w:rPr>
              <w:t>UDT</w:t>
            </w:r>
            <w:r>
              <w:rPr>
                <w:rFonts w:asciiTheme="minorEastAsia" w:hAnsiTheme="minorEastAsia"/>
              </w:rPr>
              <w:t>200W</w:t>
            </w:r>
            <w:r>
              <w:rPr>
                <w:rFonts w:asciiTheme="minorEastAsia" w:hAnsiTheme="minorEastAsia" w:hint="eastAsia"/>
              </w:rPr>
              <w:t>-7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排气量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m3</w:t>
            </w:r>
            <w:r>
              <w:rPr>
                <w:rFonts w:asciiTheme="minorEastAsia" w:hAnsiTheme="minorEastAsia" w:hint="eastAsia"/>
                <w:szCs w:val="21"/>
              </w:rPr>
              <w:t>/min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43.5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进气压力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MPa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0.1003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环境温度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0-45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排气压力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MPa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0.7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冷却方式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水冷式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7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排气温度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℃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Times New Roman" w:hint="eastAsia"/>
                <w:color w:val="000000"/>
                <w:szCs w:val="21"/>
                <w:u w:color="000000"/>
              </w:rPr>
              <w:t>≤进水温度+13（设计基准，进水温度</w:t>
            </w:r>
            <w:r>
              <w:rPr>
                <w:rFonts w:cs="Times New Roman"/>
                <w:color w:val="000000"/>
                <w:szCs w:val="21"/>
                <w:u w:color="000000"/>
              </w:rPr>
              <w:t>32度</w:t>
            </w:r>
            <w:r>
              <w:rPr>
                <w:rFonts w:cs="Times New Roman" w:hint="eastAsia"/>
                <w:color w:val="000000"/>
                <w:szCs w:val="21"/>
                <w:u w:color="000000"/>
              </w:rPr>
              <w:t>）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传动方式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齿轮传动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气体出口含油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ppm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≤</w:t>
            </w:r>
            <w:r>
              <w:rPr>
                <w:rFonts w:asciiTheme="minorEastAsia" w:hAnsiTheme="minorEastAsia"/>
                <w:szCs w:val="21"/>
              </w:rPr>
              <w:t>2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主机型号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T3353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额定功率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</w:t>
            </w:r>
            <w:r>
              <w:rPr>
                <w:rFonts w:asciiTheme="minorEastAsia" w:hAnsiTheme="minorEastAsia"/>
                <w:szCs w:val="21"/>
              </w:rPr>
              <w:t>W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00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主电机转速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r/min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485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主电机效率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96%</w:t>
            </w:r>
          </w:p>
        </w:tc>
      </w:tr>
      <w:tr w:rsidR="00B069CC">
        <w:trPr>
          <w:trHeight w:val="340"/>
        </w:trPr>
        <w:tc>
          <w:tcPr>
            <w:tcW w:w="474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电机轴承品牌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SKF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电源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80V/50Hz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主电机绝缘等级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主电机防护等级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I</w:t>
            </w:r>
            <w:r>
              <w:rPr>
                <w:rFonts w:asciiTheme="minorEastAsia" w:hAnsiTheme="minorEastAsia"/>
                <w:szCs w:val="21"/>
              </w:rPr>
              <w:t>P55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启动方式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Y-▲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机组噪声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dB(A)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≤</w:t>
            </w:r>
            <w:r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  <w:t>79</w:t>
            </w: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±3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外形</w:t>
            </w:r>
            <w:r>
              <w:rPr>
                <w:rFonts w:asciiTheme="minorEastAsia" w:hAnsiTheme="minorEastAsia" w:hint="eastAsia"/>
                <w:sz w:val="15"/>
                <w:szCs w:val="15"/>
              </w:rPr>
              <w:t>（长×宽×高）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m</w:t>
            </w:r>
            <w:r>
              <w:rPr>
                <w:rFonts w:asciiTheme="minorEastAsia" w:hAnsiTheme="minorEastAsia" w:hint="eastAsia"/>
                <w:szCs w:val="21"/>
              </w:rPr>
              <w:t>m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3400×2150×2250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机组重量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</w:t>
            </w:r>
            <w:r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6800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最重模块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k</w:t>
            </w:r>
            <w:r>
              <w:rPr>
                <w:rFonts w:asciiTheme="minorEastAsia" w:hAnsiTheme="minorEastAsia"/>
                <w:szCs w:val="21"/>
              </w:rPr>
              <w:t>g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2500(主机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排气</w:t>
            </w:r>
            <w:r>
              <w:rPr>
                <w:rFonts w:asciiTheme="minorEastAsia" w:hAnsiTheme="minorEastAsia"/>
                <w:szCs w:val="21"/>
              </w:rPr>
              <w:t>口</w:t>
            </w:r>
            <w:r>
              <w:rPr>
                <w:rFonts w:asciiTheme="minorEastAsia" w:hAnsiTheme="minorEastAsia" w:hint="eastAsia"/>
                <w:szCs w:val="21"/>
              </w:rPr>
              <w:t>管径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DN125 PN16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冷却风流量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  <w:t>m³/h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43000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最大静态背压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Pa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260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冷却水流量</w:t>
            </w:r>
          </w:p>
        </w:tc>
        <w:tc>
          <w:tcPr>
            <w:tcW w:w="669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t</w:t>
            </w:r>
            <w:r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  <w:t>/h</w:t>
            </w: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  <w:t>23</w:t>
            </w:r>
          </w:p>
        </w:tc>
      </w:tr>
      <w:tr w:rsidR="00B069CC">
        <w:trPr>
          <w:trHeight w:val="340"/>
        </w:trPr>
        <w:tc>
          <w:tcPr>
            <w:tcW w:w="474" w:type="pct"/>
            <w:tcBorders>
              <w:top w:val="single" w:sz="4" w:space="0" w:color="auto"/>
            </w:tcBorders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332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  <w:u w:color="000000"/>
              </w:rPr>
              <w:t>冷却水进出口</w:t>
            </w:r>
          </w:p>
        </w:tc>
        <w:tc>
          <w:tcPr>
            <w:tcW w:w="669" w:type="pct"/>
            <w:vAlign w:val="center"/>
          </w:tcPr>
          <w:p w:rsidR="00B069CC" w:rsidRDefault="00B069CC">
            <w:pPr>
              <w:spacing w:before="60" w:after="60"/>
              <w:jc w:val="center"/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</w:pPr>
          </w:p>
        </w:tc>
        <w:tc>
          <w:tcPr>
            <w:tcW w:w="2523" w:type="pct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  <w:u w:color="000000"/>
              </w:rPr>
              <w:t>G2</w:t>
            </w:r>
          </w:p>
        </w:tc>
      </w:tr>
    </w:tbl>
    <w:p w:rsidR="00B069CC" w:rsidRDefault="00B069CC">
      <w:pPr>
        <w:pStyle w:val="2"/>
        <w:spacing w:before="0" w:after="0" w:line="360" w:lineRule="auto"/>
        <w:rPr>
          <w:rFonts w:ascii="仿宋" w:eastAsia="仿宋" w:hAnsi="仿宋"/>
          <w:color w:val="000000" w:themeColor="text1"/>
          <w:sz w:val="22"/>
          <w:lang w:val="en-US"/>
        </w:rPr>
      </w:pPr>
    </w:p>
    <w:p w:rsidR="00B069CC" w:rsidRDefault="00B069CC">
      <w:pPr>
        <w:pStyle w:val="a1"/>
        <w:ind w:firstLine="0"/>
        <w:rPr>
          <w:rFonts w:ascii="仿宋" w:eastAsia="仿宋" w:hAnsi="仿宋"/>
          <w:b/>
          <w:color w:val="000000" w:themeColor="text1"/>
          <w:lang w:val="en-US"/>
        </w:rPr>
      </w:pPr>
    </w:p>
    <w:p w:rsidR="00B069CC" w:rsidRDefault="00D6105D">
      <w:pPr>
        <w:rPr>
          <w:rFonts w:ascii="仿宋" w:eastAsia="仿宋" w:hAnsi="仿宋"/>
          <w:b/>
          <w:color w:val="000000" w:themeColor="text1"/>
          <w:lang w:val="en-US"/>
        </w:rPr>
      </w:pPr>
      <w:r>
        <w:rPr>
          <w:rFonts w:ascii="仿宋" w:eastAsia="仿宋" w:hAnsi="仿宋" w:hint="eastAsia"/>
          <w:b/>
          <w:color w:val="000000" w:themeColor="text1"/>
          <w:lang w:val="en-US"/>
        </w:rPr>
        <w:br w:type="page"/>
      </w:r>
    </w:p>
    <w:tbl>
      <w:tblPr>
        <w:tblStyle w:val="a6"/>
        <w:tblpPr w:leftFromText="180" w:rightFromText="180" w:vertAnchor="text" w:horzAnchor="page" w:tblpX="1411" w:tblpY="624"/>
        <w:tblOverlap w:val="never"/>
        <w:tblW w:w="4963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06"/>
        <w:gridCol w:w="2452"/>
        <w:gridCol w:w="1107"/>
        <w:gridCol w:w="1083"/>
        <w:gridCol w:w="1141"/>
        <w:gridCol w:w="2399"/>
      </w:tblGrid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bookmarkStart w:id="0" w:name="_Toc21227"/>
            <w:r>
              <w:rPr>
                <w:rFonts w:asciiTheme="minorEastAsia" w:hAnsiTheme="minorEastAsia" w:cs="Arial" w:hint="eastAsia"/>
                <w:b/>
                <w:bCs/>
                <w:szCs w:val="21"/>
              </w:rPr>
              <w:lastRenderedPageBreak/>
              <w:t>序号</w:t>
            </w:r>
          </w:p>
        </w:tc>
        <w:tc>
          <w:tcPr>
            <w:tcW w:w="2452" w:type="dxa"/>
            <w:vAlign w:val="center"/>
          </w:tcPr>
          <w:p w:rsidR="00B069CC" w:rsidRDefault="00D6105D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1"/>
              </w:rPr>
              <w:t>中文名称</w:t>
            </w:r>
          </w:p>
        </w:tc>
        <w:tc>
          <w:tcPr>
            <w:tcW w:w="1107" w:type="dxa"/>
            <w:vAlign w:val="center"/>
          </w:tcPr>
          <w:p w:rsidR="00B069CC" w:rsidRDefault="00D6105D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1"/>
              </w:rPr>
              <w:t>数量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1"/>
              </w:rPr>
              <w:t>单位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1"/>
              </w:rPr>
              <w:t>品牌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widowControl/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>
              <w:rPr>
                <w:rFonts w:asciiTheme="minorEastAsia" w:hAnsiTheme="minorEastAsia" w:cs="Arial" w:hint="eastAsia"/>
                <w:b/>
                <w:bCs/>
                <w:szCs w:val="21"/>
              </w:rPr>
              <w:t>制造商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52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主机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HITACHI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主电机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台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优耐特斯定制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空气过滤器芯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OEM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进气阀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油气分离器芯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欧洲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OEM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6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油冷却器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后冷却器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油过滤器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OEM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精油过滤器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OEM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安全阀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压力传感器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丹麦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丹佛斯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温度传感器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电器元件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德国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SIEMENS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PLC控制器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最小压力阀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冷却风扇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2452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箱体</w:t>
            </w:r>
          </w:p>
        </w:tc>
        <w:tc>
          <w:tcPr>
            <w:tcW w:w="1107" w:type="dxa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套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UNITED OSD</w:t>
            </w:r>
          </w:p>
        </w:tc>
      </w:tr>
      <w:tr w:rsidR="00B069CC">
        <w:trPr>
          <w:trHeight w:hRule="exact" w:val="533"/>
        </w:trPr>
        <w:tc>
          <w:tcPr>
            <w:tcW w:w="1006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2452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优质冷却油</w:t>
            </w:r>
          </w:p>
        </w:tc>
        <w:tc>
          <w:tcPr>
            <w:tcW w:w="1107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170</w:t>
            </w:r>
          </w:p>
        </w:tc>
        <w:tc>
          <w:tcPr>
            <w:tcW w:w="1083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L</w:t>
            </w:r>
          </w:p>
        </w:tc>
        <w:tc>
          <w:tcPr>
            <w:tcW w:w="1141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</w:t>
            </w:r>
          </w:p>
        </w:tc>
        <w:tc>
          <w:tcPr>
            <w:tcW w:w="2399" w:type="dxa"/>
            <w:vAlign w:val="center"/>
          </w:tcPr>
          <w:p w:rsidR="00B069CC" w:rsidRDefault="00D6105D">
            <w:pPr>
              <w:spacing w:before="60" w:after="6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优耐特斯定制</w:t>
            </w:r>
          </w:p>
        </w:tc>
      </w:tr>
    </w:tbl>
    <w:p w:rsidR="00B069CC" w:rsidRDefault="00D6105D">
      <w:pPr>
        <w:rPr>
          <w:rFonts w:ascii="仿宋" w:eastAsia="仿宋" w:hAnsi="仿宋"/>
          <w:color w:val="000000" w:themeColor="text1"/>
          <w:sz w:val="28"/>
          <w:szCs w:val="28"/>
          <w:lang w:val="en-US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lang w:val="en-US"/>
        </w:rPr>
        <w:t>(二)空压机配置:</w:t>
      </w:r>
    </w:p>
    <w:p w:rsidR="00B069CC" w:rsidRDefault="00D6105D">
      <w:pPr>
        <w:rPr>
          <w:rFonts w:ascii="仿宋" w:eastAsia="仿宋" w:hAnsi="仿宋"/>
          <w:color w:val="000000" w:themeColor="text1"/>
          <w:lang w:val="en-US"/>
        </w:rPr>
      </w:pPr>
      <w:r>
        <w:rPr>
          <w:rFonts w:ascii="仿宋" w:eastAsia="仿宋" w:hAnsi="仿宋" w:hint="eastAsia"/>
          <w:color w:val="000000" w:themeColor="text1"/>
          <w:lang w:val="en-US"/>
        </w:rPr>
        <w:br w:type="page"/>
      </w:r>
    </w:p>
    <w:bookmarkEnd w:id="0"/>
    <w:p w:rsidR="00B069CC" w:rsidRDefault="00B069CC">
      <w:pPr>
        <w:pStyle w:val="2"/>
        <w:spacing w:before="0" w:after="0" w:line="360" w:lineRule="auto"/>
        <w:rPr>
          <w:rFonts w:ascii="仿宋" w:eastAsia="仿宋" w:hAnsi="仿宋"/>
          <w:b w:val="0"/>
          <w:bCs/>
          <w:color w:val="000000" w:themeColor="text1"/>
          <w:sz w:val="28"/>
          <w:szCs w:val="28"/>
          <w:lang w:val="en-US"/>
        </w:rPr>
      </w:pPr>
    </w:p>
    <w:p w:rsidR="00B069CC" w:rsidRDefault="00D6105D">
      <w:pPr>
        <w:ind w:firstLineChars="100" w:firstLine="300"/>
        <w:rPr>
          <w:rFonts w:ascii="仿宋" w:eastAsia="仿宋" w:hAnsi="仿宋"/>
          <w:bCs/>
          <w:color w:val="000000" w:themeColor="text1"/>
          <w:sz w:val="30"/>
          <w:szCs w:val="30"/>
          <w:lang w:val="en-US"/>
        </w:rPr>
      </w:pPr>
      <w:r>
        <w:rPr>
          <w:rFonts w:ascii="仿宋" w:eastAsia="仿宋" w:hAnsi="仿宋" w:hint="eastAsia"/>
          <w:bCs/>
          <w:color w:val="000000" w:themeColor="text1"/>
          <w:sz w:val="30"/>
          <w:szCs w:val="30"/>
          <w:lang w:val="en-US"/>
        </w:rPr>
        <w:t>(三)干燥机参数(杭州山立)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2925"/>
        <w:gridCol w:w="4525"/>
      </w:tblGrid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序号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项目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技术指标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ind w:right="-99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型号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  <w:lang w:val="en-US"/>
              </w:rPr>
            </w:pPr>
            <w:r>
              <w:rPr>
                <w:rFonts w:hint="eastAsia"/>
                <w:position w:val="-40"/>
              </w:rPr>
              <w:t>SDXG-40</w:t>
            </w:r>
            <w:r>
              <w:rPr>
                <w:rFonts w:hint="eastAsia"/>
                <w:position w:val="-40"/>
                <w:lang w:val="en-US"/>
              </w:rPr>
              <w:t>PB-</w:t>
            </w:r>
            <w:r>
              <w:rPr>
                <w:rFonts w:hint="eastAsia"/>
                <w:position w:val="-40"/>
              </w:rPr>
              <w:t>I</w:t>
            </w:r>
            <w:r>
              <w:rPr>
                <w:rFonts w:hint="eastAsia"/>
                <w:position w:val="-40"/>
                <w:lang w:val="en-US"/>
              </w:rPr>
              <w:t xml:space="preserve"> 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2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空气处理量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43.5Nm3/min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3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工作压力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0.6-1.0MPa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4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进气温度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≤45℃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5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进气含油量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≤0.1ppm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6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成品气露点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≤-20~-40℃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7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压力损失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≤进气压力的3%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8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平均再生气耗量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0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9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干燥剂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专用吸附剂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10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吸附剂重量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约1158kg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11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再生方式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有热再生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12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工作方式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两吸附筒交替连续工作（T=60-180min）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13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控制方式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PLC控制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14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工作周期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8h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15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电源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 xml:space="preserve">AC </w:t>
            </w:r>
            <w:r>
              <w:rPr>
                <w:rFonts w:hint="eastAsia"/>
                <w:position w:val="-40"/>
                <w:lang w:val="en-US"/>
              </w:rPr>
              <w:t>3/N/</w:t>
            </w:r>
            <w:r>
              <w:rPr>
                <w:rFonts w:hint="eastAsia"/>
                <w:position w:val="-40"/>
              </w:rPr>
              <w:t>380V/220V/50Hz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16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加热器功率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22kW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17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鼓风机功率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7.5kW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18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空气接口管径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DN100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19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冷却水接口管径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G1-1/2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20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  <w:sz w:val="24"/>
              </w:rPr>
            </w:pPr>
            <w:r>
              <w:rPr>
                <w:rFonts w:hint="eastAsia"/>
                <w:position w:val="-40"/>
              </w:rPr>
              <w:t>冷却水条件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≤32℃，0.2-0.6MPa工业循环水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21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冷却水流量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≥3.3T/h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  <w:lang w:val="en-US"/>
              </w:rPr>
            </w:pPr>
            <w:r>
              <w:rPr>
                <w:rFonts w:hint="eastAsia"/>
                <w:position w:val="-40"/>
                <w:lang w:val="en-US"/>
              </w:rPr>
              <w:t>22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kern w:val="2"/>
                <w:position w:val="-40"/>
                <w:sz w:val="28"/>
                <w:szCs w:val="24"/>
                <w:lang w:val="en-US" w:bidi="ar-SA"/>
              </w:rPr>
            </w:pPr>
            <w:r>
              <w:rPr>
                <w:rFonts w:hint="eastAsia"/>
                <w:position w:val="-40"/>
              </w:rPr>
              <w:t>鼓风机最大进口条件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kern w:val="2"/>
                <w:position w:val="-40"/>
                <w:sz w:val="28"/>
                <w:szCs w:val="24"/>
                <w:lang w:val="en-US" w:bidi="ar-SA"/>
              </w:rPr>
            </w:pPr>
            <w:r>
              <w:rPr>
                <w:rFonts w:hint="eastAsia"/>
                <w:color w:val="FF0000"/>
                <w:position w:val="-40"/>
              </w:rPr>
              <w:t>35℃/45%  or  30℃/60%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2</w:t>
            </w:r>
            <w:r>
              <w:rPr>
                <w:rFonts w:hint="eastAsia"/>
                <w:position w:val="-40"/>
                <w:lang w:val="en-US"/>
              </w:rPr>
              <w:t>3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外形尺寸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约2060×1862×2657mm</w:t>
            </w:r>
          </w:p>
        </w:tc>
      </w:tr>
      <w:tr w:rsidR="00B069CC">
        <w:trPr>
          <w:trHeight w:hRule="exact" w:val="500"/>
        </w:trPr>
        <w:tc>
          <w:tcPr>
            <w:tcW w:w="1346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2</w:t>
            </w:r>
            <w:r>
              <w:rPr>
                <w:rFonts w:hint="eastAsia"/>
                <w:position w:val="-40"/>
                <w:lang w:val="en-US"/>
              </w:rPr>
              <w:t>4</w:t>
            </w:r>
          </w:p>
        </w:tc>
        <w:tc>
          <w:tcPr>
            <w:tcW w:w="2925" w:type="dxa"/>
          </w:tcPr>
          <w:p w:rsidR="00B069CC" w:rsidRDefault="00D6105D">
            <w:pPr>
              <w:spacing w:line="480" w:lineRule="auto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设备重量</w:t>
            </w:r>
          </w:p>
        </w:tc>
        <w:tc>
          <w:tcPr>
            <w:tcW w:w="4525" w:type="dxa"/>
          </w:tcPr>
          <w:p w:rsidR="00B069CC" w:rsidRDefault="00D6105D">
            <w:pPr>
              <w:spacing w:line="480" w:lineRule="auto"/>
              <w:jc w:val="center"/>
              <w:rPr>
                <w:position w:val="-40"/>
              </w:rPr>
            </w:pPr>
            <w:r>
              <w:rPr>
                <w:rFonts w:hint="eastAsia"/>
                <w:position w:val="-40"/>
              </w:rPr>
              <w:t>约2.3T</w:t>
            </w:r>
          </w:p>
        </w:tc>
      </w:tr>
    </w:tbl>
    <w:p w:rsidR="00B069CC" w:rsidRDefault="00D6105D">
      <w:pPr>
        <w:pStyle w:val="a0"/>
      </w:pPr>
      <w:r>
        <w:rPr>
          <w:rFonts w:hint="eastAsia"/>
          <w:lang w:val="en-US"/>
        </w:rPr>
        <w:lastRenderedPageBreak/>
        <w:t>四.</w:t>
      </w:r>
      <w:r>
        <w:t xml:space="preserve">合作模式： </w:t>
      </w:r>
    </w:p>
    <w:p w:rsidR="00B069CC" w:rsidRDefault="00B069CC">
      <w:pPr>
        <w:pStyle w:val="a0"/>
        <w:spacing w:before="11"/>
        <w:rPr>
          <w:sz w:val="19"/>
        </w:rPr>
      </w:pPr>
    </w:p>
    <w:p w:rsidR="00B069CC" w:rsidRDefault="00D6105D">
      <w:pPr>
        <w:pStyle w:val="a0"/>
        <w:spacing w:before="1" w:line="422" w:lineRule="auto"/>
        <w:ind w:left="173" w:right="369" w:firstLine="525"/>
        <w:jc w:val="both"/>
      </w:pPr>
      <w:r>
        <w:t>双方采</w:t>
      </w:r>
      <w:r w:rsidR="00F81725">
        <w:rPr>
          <w:rFonts w:hint="eastAsia"/>
        </w:rPr>
        <w:t>用</w:t>
      </w:r>
      <w:r>
        <w:t>能源管理模式进行合作，设备采购以及后续维保全部由改造</w:t>
      </w:r>
      <w:r>
        <w:rPr>
          <w:spacing w:val="-45"/>
        </w:rPr>
        <w:t>方</w:t>
      </w:r>
      <w:r>
        <w:t>（</w:t>
      </w:r>
      <w:r>
        <w:rPr>
          <w:spacing w:val="-2"/>
        </w:rPr>
        <w:t>乙方</w:t>
      </w:r>
      <w:r>
        <w:rPr>
          <w:spacing w:val="-48"/>
        </w:rPr>
        <w:t>）</w:t>
      </w:r>
      <w:r>
        <w:rPr>
          <w:spacing w:val="-11"/>
        </w:rPr>
        <w:t>承担。甲方只负责使用和监管。并负责每次流量检测以及费用核算。双方以合同约定的比例对节能效益进行分成。乙方用获得的节能效益分成额补偿其初始投资。分成期限为五年。五年后所有设备无偿赠送给</w:t>
      </w:r>
      <w:r w:rsidR="00BB282E" w:rsidRPr="00BB282E">
        <w:rPr>
          <w:rFonts w:hint="eastAsia"/>
          <w:spacing w:val="-11"/>
        </w:rPr>
        <w:t>甲</w:t>
      </w:r>
      <w:r>
        <w:rPr>
          <w:spacing w:val="-8"/>
        </w:rPr>
        <w:t>方。</w:t>
      </w:r>
      <w:r>
        <w:t xml:space="preserve"> </w:t>
      </w:r>
    </w:p>
    <w:p w:rsidR="00B069CC" w:rsidRDefault="00D6105D">
      <w:pPr>
        <w:pStyle w:val="a0"/>
        <w:spacing w:before="1"/>
        <w:ind w:left="173"/>
      </w:pPr>
      <w:r>
        <w:rPr>
          <w:rFonts w:hint="eastAsia"/>
          <w:lang w:val="en-US"/>
        </w:rPr>
        <w:t>五</w:t>
      </w:r>
      <w:r>
        <w:t xml:space="preserve">、效益分成比例 </w:t>
      </w:r>
      <w:bookmarkStart w:id="1" w:name="_GoBack"/>
      <w:bookmarkEnd w:id="1"/>
    </w:p>
    <w:p w:rsidR="00B069CC" w:rsidRDefault="00B069CC">
      <w:pPr>
        <w:pStyle w:val="a0"/>
        <w:spacing w:before="10" w:after="1"/>
        <w:rPr>
          <w:sz w:val="9"/>
        </w:rPr>
      </w:pPr>
    </w:p>
    <w:tbl>
      <w:tblPr>
        <w:tblW w:w="0" w:type="auto"/>
        <w:tblInd w:w="1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1831"/>
        <w:gridCol w:w="1977"/>
        <w:gridCol w:w="1729"/>
        <w:gridCol w:w="2024"/>
      </w:tblGrid>
      <w:tr w:rsidR="00B069CC">
        <w:trPr>
          <w:trHeight w:val="492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22"/>
              <w:ind w:left="122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时间 </w:t>
            </w:r>
          </w:p>
        </w:tc>
        <w:tc>
          <w:tcPr>
            <w:tcW w:w="1831" w:type="dxa"/>
          </w:tcPr>
          <w:p w:rsidR="00B069CC" w:rsidRDefault="00D6105D">
            <w:pPr>
              <w:pStyle w:val="TableParagraph"/>
              <w:spacing w:before="122"/>
              <w:ind w:left="202" w:right="90"/>
              <w:rPr>
                <w:sz w:val="20"/>
              </w:rPr>
            </w:pPr>
            <w:r>
              <w:rPr>
                <w:w w:val="105"/>
                <w:sz w:val="20"/>
              </w:rPr>
              <w:t>甲方分成比例</w:t>
            </w:r>
          </w:p>
        </w:tc>
        <w:tc>
          <w:tcPr>
            <w:tcW w:w="1977" w:type="dxa"/>
          </w:tcPr>
          <w:p w:rsidR="00B069CC" w:rsidRDefault="00D6105D">
            <w:pPr>
              <w:pStyle w:val="TableParagraph"/>
              <w:spacing w:before="122"/>
              <w:ind w:right="349"/>
              <w:rPr>
                <w:sz w:val="20"/>
              </w:rPr>
            </w:pPr>
            <w:r>
              <w:rPr>
                <w:sz w:val="20"/>
              </w:rPr>
              <w:t>分成金额</w:t>
            </w:r>
          </w:p>
        </w:tc>
        <w:tc>
          <w:tcPr>
            <w:tcW w:w="1729" w:type="dxa"/>
          </w:tcPr>
          <w:p w:rsidR="00B069CC" w:rsidRDefault="00D6105D">
            <w:pPr>
              <w:pStyle w:val="TableParagraph"/>
              <w:spacing w:before="122"/>
              <w:ind w:left="198" w:right="85"/>
              <w:rPr>
                <w:sz w:val="20"/>
              </w:rPr>
            </w:pPr>
            <w:r>
              <w:rPr>
                <w:w w:val="105"/>
                <w:sz w:val="20"/>
              </w:rPr>
              <w:t>乙方分成比例</w:t>
            </w:r>
          </w:p>
        </w:tc>
        <w:tc>
          <w:tcPr>
            <w:tcW w:w="2024" w:type="dxa"/>
          </w:tcPr>
          <w:p w:rsidR="00B069CC" w:rsidRDefault="00D6105D">
            <w:pPr>
              <w:pStyle w:val="TableParagraph"/>
              <w:spacing w:before="122"/>
              <w:ind w:left="58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分成金额</w:t>
            </w:r>
          </w:p>
        </w:tc>
      </w:tr>
      <w:tr w:rsidR="00B069CC">
        <w:trPr>
          <w:trHeight w:val="490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19"/>
              <w:ind w:left="124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第一年 </w:t>
            </w:r>
          </w:p>
        </w:tc>
        <w:tc>
          <w:tcPr>
            <w:tcW w:w="1831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069CC">
        <w:trPr>
          <w:trHeight w:val="490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20"/>
              <w:ind w:left="124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第二年 </w:t>
            </w:r>
          </w:p>
        </w:tc>
        <w:tc>
          <w:tcPr>
            <w:tcW w:w="1831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069CC">
        <w:trPr>
          <w:trHeight w:val="490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19"/>
              <w:ind w:left="124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第三年 </w:t>
            </w:r>
          </w:p>
        </w:tc>
        <w:tc>
          <w:tcPr>
            <w:tcW w:w="1831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069CC">
        <w:trPr>
          <w:trHeight w:val="490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20"/>
              <w:ind w:left="124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第四年 </w:t>
            </w:r>
          </w:p>
        </w:tc>
        <w:tc>
          <w:tcPr>
            <w:tcW w:w="1831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069CC">
        <w:trPr>
          <w:trHeight w:val="491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19"/>
              <w:ind w:left="124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第五年 </w:t>
            </w:r>
          </w:p>
        </w:tc>
        <w:tc>
          <w:tcPr>
            <w:tcW w:w="1831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069CC">
        <w:trPr>
          <w:trHeight w:val="491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21"/>
              <w:ind w:left="122" w:right="11"/>
              <w:rPr>
                <w:sz w:val="20"/>
              </w:rPr>
            </w:pPr>
            <w:r>
              <w:rPr>
                <w:w w:val="105"/>
                <w:sz w:val="20"/>
              </w:rPr>
              <w:t xml:space="preserve">总计 </w:t>
            </w:r>
          </w:p>
        </w:tc>
        <w:tc>
          <w:tcPr>
            <w:tcW w:w="1831" w:type="dxa"/>
          </w:tcPr>
          <w:p w:rsidR="00B069CC" w:rsidRDefault="00B06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77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B069CC" w:rsidRDefault="00B069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24" w:type="dxa"/>
          </w:tcPr>
          <w:p w:rsidR="00B069CC" w:rsidRDefault="00B069CC">
            <w:pPr>
              <w:widowControl/>
              <w:jc w:val="center"/>
              <w:textAlignment w:val="top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B069CC">
        <w:trPr>
          <w:trHeight w:val="604"/>
        </w:trPr>
        <w:tc>
          <w:tcPr>
            <w:tcW w:w="928" w:type="dxa"/>
          </w:tcPr>
          <w:p w:rsidR="00B069CC" w:rsidRDefault="00D6105D">
            <w:pPr>
              <w:pStyle w:val="TableParagraph"/>
              <w:spacing w:before="176"/>
              <w:ind w:left="22" w:right="11"/>
              <w:rPr>
                <w:sz w:val="20"/>
              </w:rPr>
            </w:pPr>
            <w:r>
              <w:rPr>
                <w:w w:val="105"/>
                <w:sz w:val="20"/>
              </w:rPr>
              <w:t>分成基数</w:t>
            </w:r>
          </w:p>
        </w:tc>
        <w:tc>
          <w:tcPr>
            <w:tcW w:w="7561" w:type="dxa"/>
            <w:gridSpan w:val="4"/>
          </w:tcPr>
          <w:p w:rsidR="00B069CC" w:rsidRDefault="00D6105D">
            <w:pPr>
              <w:pStyle w:val="TableParagraph"/>
              <w:spacing w:before="176"/>
              <w:ind w:left="936" w:right="827"/>
              <w:rPr>
                <w:sz w:val="20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以实际测量结果为准</w:t>
            </w:r>
          </w:p>
        </w:tc>
      </w:tr>
    </w:tbl>
    <w:p w:rsidR="00B069CC" w:rsidRDefault="00B069CC">
      <w:pPr>
        <w:pStyle w:val="a0"/>
        <w:rPr>
          <w:lang w:val="en-US"/>
        </w:rPr>
      </w:pPr>
    </w:p>
    <w:p w:rsidR="00B069CC" w:rsidRDefault="00D6105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  <w:lang w:val="en-US"/>
        </w:rPr>
        <w:t>六</w:t>
      </w:r>
      <w:r>
        <w:rPr>
          <w:rFonts w:hint="eastAsia"/>
          <w:sz w:val="28"/>
          <w:szCs w:val="28"/>
        </w:rPr>
        <w:t>、违约责任</w:t>
      </w:r>
    </w:p>
    <w:p w:rsidR="00B069CC" w:rsidRDefault="00D6105D">
      <w:pPr>
        <w:pStyle w:val="a7"/>
        <w:widowControl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甲方违约责任：如果因甲方原因导致项目未到5年期满而中途停止，则甲方需要支付乙方相应的违约金。违约金数额为：</w:t>
      </w:r>
    </w:p>
    <w:p w:rsidR="00B069CC" w:rsidRDefault="00D6105D">
      <w:pPr>
        <w:pStyle w:val="a7"/>
        <w:widowControl/>
        <w:spacing w:line="360" w:lineRule="auto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 xml:space="preserve">       已经发生的节能效益单价*剩余时间内预计产气量</w:t>
      </w:r>
    </w:p>
    <w:p w:rsidR="00B069CC" w:rsidRDefault="00D6105D">
      <w:pPr>
        <w:pStyle w:val="a7"/>
        <w:widowControl/>
        <w:spacing w:line="360" w:lineRule="auto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 xml:space="preserve">       已经发生的节能效益单价为 ***元/立方米 </w:t>
      </w:r>
    </w:p>
    <w:p w:rsidR="00B069CC" w:rsidRDefault="00D6105D">
      <w:pPr>
        <w:pStyle w:val="a7"/>
        <w:widowControl/>
        <w:spacing w:line="360" w:lineRule="auto"/>
        <w:rPr>
          <w:bCs/>
          <w:sz w:val="28"/>
          <w:szCs w:val="28"/>
          <w:lang w:val="en-US"/>
        </w:rPr>
      </w:pPr>
      <w:r>
        <w:rPr>
          <w:rFonts w:hint="eastAsia"/>
          <w:bCs/>
          <w:sz w:val="28"/>
          <w:szCs w:val="28"/>
          <w:lang w:val="en-US"/>
        </w:rPr>
        <w:t xml:space="preserve"> 剩余时间产气量为:43.5立方/分钟 * 60分钟 * 24小时*剩余天数*2台</w:t>
      </w:r>
    </w:p>
    <w:p w:rsidR="00B069CC" w:rsidRDefault="00D6105D">
      <w:pPr>
        <w:pStyle w:val="a7"/>
        <w:widowControl/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乙方违约责任：</w:t>
      </w:r>
      <w:r>
        <w:rPr>
          <w:rFonts w:hint="eastAsia"/>
          <w:bCs/>
          <w:sz w:val="28"/>
          <w:szCs w:val="28"/>
          <w:lang w:val="en-US"/>
        </w:rPr>
        <w:t>如果乙方原因导致项目未满五年终止,则乙方全部设施无偿赠送甲方.</w:t>
      </w:r>
    </w:p>
    <w:p w:rsidR="00B069CC" w:rsidRDefault="00B069CC">
      <w:pPr>
        <w:pStyle w:val="a7"/>
        <w:widowControl/>
        <w:spacing w:line="360" w:lineRule="auto"/>
        <w:rPr>
          <w:bCs/>
          <w:sz w:val="28"/>
          <w:szCs w:val="28"/>
        </w:rPr>
      </w:pPr>
    </w:p>
    <w:p w:rsidR="00B069CC" w:rsidRDefault="00B069CC">
      <w:pPr>
        <w:widowControl/>
        <w:spacing w:line="360" w:lineRule="auto"/>
        <w:rPr>
          <w:b/>
          <w:bCs/>
          <w:sz w:val="28"/>
          <w:szCs w:val="28"/>
        </w:rPr>
      </w:pPr>
    </w:p>
    <w:p w:rsidR="00B069CC" w:rsidRDefault="00B069CC">
      <w:pPr>
        <w:pStyle w:val="a0"/>
        <w:spacing w:before="1" w:line="360" w:lineRule="auto"/>
        <w:ind w:left="173"/>
        <w:rPr>
          <w:sz w:val="28"/>
          <w:szCs w:val="28"/>
          <w:lang w:val="en-US"/>
        </w:rPr>
      </w:pPr>
    </w:p>
    <w:sectPr w:rsidR="00B069CC">
      <w:footerReference w:type="default" r:id="rId8"/>
      <w:pgSz w:w="12240" w:h="15840"/>
      <w:pgMar w:top="1120" w:right="1480" w:bottom="1160" w:left="172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3A0" w:rsidRDefault="00B453A0">
      <w:r>
        <w:separator/>
      </w:r>
    </w:p>
  </w:endnote>
  <w:endnote w:type="continuationSeparator" w:id="0">
    <w:p w:rsidR="00B453A0" w:rsidRDefault="00B4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9CC" w:rsidRDefault="00B453A0">
    <w:pPr>
      <w:pStyle w:val="a0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02.1pt;margin-top:732.25pt;width:9.75pt;height:13.3pt;z-index:-251658752;mso-position-horizontal-relative:page;mso-position-vertical-relative:page;mso-width-relative:page;mso-height-relative:page" filled="f" stroked="f">
          <v:textbox inset="0,0,0,0">
            <w:txbxContent>
              <w:p w:rsidR="00B069CC" w:rsidRDefault="00D6105D">
                <w:pPr>
                  <w:spacing w:line="248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2"/>
                  </w:rPr>
                  <w:instrText xml:space="preserve"> PAGE </w:instrText>
                </w:r>
                <w:r>
                  <w:fldChar w:fldCharType="separate"/>
                </w:r>
                <w:r w:rsidR="00BB282E">
                  <w:rPr>
                    <w:rFonts w:ascii="Calibri"/>
                    <w:noProof/>
                    <w:w w:val="10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3A0" w:rsidRDefault="00B453A0">
      <w:r>
        <w:separator/>
      </w:r>
    </w:p>
  </w:footnote>
  <w:footnote w:type="continuationSeparator" w:id="0">
    <w:p w:rsidR="00B453A0" w:rsidRDefault="00B4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A28B1"/>
    <w:multiLevelType w:val="multilevel"/>
    <w:tmpl w:val="4F3A28B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hlYTVhMGMzNjk4MGE4YWZhZmVkMjk2NDQ3YTk4NTEifQ=="/>
  </w:docVars>
  <w:rsids>
    <w:rsidRoot w:val="00B069CC"/>
    <w:rsid w:val="00A56FA0"/>
    <w:rsid w:val="00B069CC"/>
    <w:rsid w:val="00B453A0"/>
    <w:rsid w:val="00BB282E"/>
    <w:rsid w:val="00D6105D"/>
    <w:rsid w:val="00F81725"/>
    <w:rsid w:val="0435586A"/>
    <w:rsid w:val="14BE68FB"/>
    <w:rsid w:val="1F8E13F7"/>
    <w:rsid w:val="35230050"/>
    <w:rsid w:val="3F1A5E2C"/>
    <w:rsid w:val="419B5594"/>
    <w:rsid w:val="42654312"/>
    <w:rsid w:val="47D26C51"/>
    <w:rsid w:val="4CFE0B53"/>
    <w:rsid w:val="64041AE8"/>
    <w:rsid w:val="65B01685"/>
    <w:rsid w:val="74817DF2"/>
    <w:rsid w:val="765B0C1F"/>
    <w:rsid w:val="7D4B5790"/>
    <w:rsid w:val="7D5C1678"/>
    <w:rsid w:val="7DA35447"/>
    <w:rsid w:val="7F62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360CA5"/>
  <w15:docId w15:val="{3A2017BC-E384-4089-BCC4-B5DC42FF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1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sz w:val="26"/>
      <w:szCs w:val="26"/>
    </w:rPr>
  </w:style>
  <w:style w:type="paragraph" w:styleId="a1">
    <w:name w:val="Normal Indent"/>
    <w:basedOn w:val="a"/>
    <w:qFormat/>
    <w:pPr>
      <w:ind w:firstLine="42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6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2"/>
      <w:jc w:val="center"/>
    </w:pPr>
  </w:style>
  <w:style w:type="paragraph" w:styleId="a8">
    <w:name w:val="header"/>
    <w:basedOn w:val="a"/>
    <w:link w:val="a9"/>
    <w:rsid w:val="00F81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2"/>
    <w:link w:val="a8"/>
    <w:rsid w:val="00F81725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345</Words>
  <Characters>1970</Characters>
  <Application>Microsoft Office Word</Application>
  <DocSecurity>0</DocSecurity>
  <Lines>16</Lines>
  <Paragraphs>4</Paragraphs>
  <ScaleCrop>false</ScaleCrop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·Ñ–z‰:‡ý9 ¹H(1)</dc:title>
  <dc:creator>kelvin.zhang</dc:creator>
  <cp:lastModifiedBy>李全增</cp:lastModifiedBy>
  <cp:revision>3</cp:revision>
  <dcterms:created xsi:type="dcterms:W3CDTF">2022-04-18T06:54:00Z</dcterms:created>
  <dcterms:modified xsi:type="dcterms:W3CDTF">2022-12-20T01:17:00Z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LastSaved">
    <vt:filetime>2022-04-18T00:00:00Z</vt:filetime>
  </property>
  <property fmtid="{D5CDD505-2E9C-101B-9397-08002B2CF9AE}" pid="4" name="KSOProductBuildVer">
    <vt:lpwstr>2052-11.1.0.12132</vt:lpwstr>
  </property>
  <property fmtid="{D5CDD505-2E9C-101B-9397-08002B2CF9AE}" pid="5" name="ICV">
    <vt:lpwstr>B9C3CEF049594333BBE29EFD0460B03B</vt:lpwstr>
  </property>
</Properties>
</file>