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外委服务方案要求</w:t>
      </w:r>
    </w:p>
    <w:p>
      <w:pPr>
        <w:numPr>
          <w:ilvl w:val="0"/>
          <w:numId w:val="1"/>
        </w:numPr>
        <w:rPr>
          <w:b/>
          <w:bCs/>
          <w:sz w:val="32"/>
          <w:szCs w:val="32"/>
        </w:rPr>
      </w:pPr>
      <w:r>
        <w:rPr>
          <w:rFonts w:hint="eastAsia"/>
          <w:b/>
          <w:bCs/>
          <w:sz w:val="32"/>
          <w:szCs w:val="32"/>
        </w:rPr>
        <w:t>服务名称：</w:t>
      </w:r>
      <w:r>
        <w:rPr>
          <w:rFonts w:hint="eastAsia"/>
          <w:sz w:val="32"/>
          <w:szCs w:val="32"/>
        </w:rPr>
        <w:t>2023年度车辆维修保养。</w:t>
      </w:r>
    </w:p>
    <w:p>
      <w:pPr>
        <w:numPr>
          <w:ilvl w:val="0"/>
          <w:numId w:val="1"/>
        </w:numPr>
        <w:rPr>
          <w:b/>
          <w:bCs/>
          <w:sz w:val="32"/>
          <w:szCs w:val="32"/>
        </w:rPr>
      </w:pPr>
      <w:r>
        <w:rPr>
          <w:rFonts w:hint="eastAsia"/>
          <w:b/>
          <w:bCs/>
          <w:sz w:val="32"/>
          <w:szCs w:val="32"/>
        </w:rPr>
        <w:t>工期要求：</w:t>
      </w:r>
      <w:r>
        <w:rPr>
          <w:rFonts w:hint="eastAsia"/>
          <w:sz w:val="32"/>
          <w:szCs w:val="32"/>
        </w:rPr>
        <w:t>自合同签订之日至2023年12月31日。</w:t>
      </w:r>
    </w:p>
    <w:p>
      <w:pPr>
        <w:numPr>
          <w:ilvl w:val="0"/>
          <w:numId w:val="1"/>
        </w:numPr>
        <w:rPr>
          <w:sz w:val="32"/>
          <w:szCs w:val="32"/>
        </w:rPr>
      </w:pPr>
      <w:r>
        <w:rPr>
          <w:rFonts w:hint="eastAsia"/>
          <w:b/>
          <w:bCs/>
          <w:sz w:val="32"/>
          <w:szCs w:val="32"/>
        </w:rPr>
        <w:t>针对此服务承包方需要提供的资质：</w:t>
      </w:r>
      <w:r>
        <w:rPr>
          <w:rFonts w:hint="eastAsia"/>
          <w:sz w:val="32"/>
          <w:szCs w:val="32"/>
        </w:rPr>
        <w:t>具有车辆维修相关资质。</w:t>
      </w:r>
    </w:p>
    <w:p>
      <w:pPr>
        <w:numPr>
          <w:ilvl w:val="0"/>
          <w:numId w:val="1"/>
        </w:numPr>
        <w:rPr>
          <w:sz w:val="32"/>
          <w:szCs w:val="32"/>
        </w:rPr>
      </w:pPr>
      <w:r>
        <w:rPr>
          <w:rFonts w:hint="eastAsia"/>
          <w:b/>
          <w:bCs/>
          <w:sz w:val="32"/>
          <w:szCs w:val="32"/>
        </w:rPr>
        <w:t>是否需要勘踏现场：</w:t>
      </w:r>
      <w:r>
        <w:rPr>
          <w:rFonts w:hint="eastAsia"/>
          <w:sz w:val="32"/>
          <w:szCs w:val="32"/>
        </w:rPr>
        <w:t>否，如需勘踏联系人：韩喜顺，联系电话15631380503。</w:t>
      </w:r>
    </w:p>
    <w:p>
      <w:pPr>
        <w:numPr>
          <w:ilvl w:val="0"/>
          <w:numId w:val="1"/>
        </w:numPr>
        <w:rPr>
          <w:b/>
          <w:bCs/>
          <w:sz w:val="32"/>
          <w:szCs w:val="32"/>
        </w:rPr>
      </w:pPr>
      <w:r>
        <w:rPr>
          <w:rFonts w:hint="eastAsia"/>
          <w:b/>
          <w:bCs/>
          <w:sz w:val="32"/>
          <w:szCs w:val="32"/>
        </w:rPr>
        <w:t>服务内容</w:t>
      </w:r>
    </w:p>
    <w:tbl>
      <w:tblPr>
        <w:tblStyle w:val="5"/>
        <w:tblW w:w="8659" w:type="dxa"/>
        <w:tblInd w:w="113" w:type="dxa"/>
        <w:tblLayout w:type="autofit"/>
        <w:tblCellMar>
          <w:top w:w="0" w:type="dxa"/>
          <w:left w:w="108" w:type="dxa"/>
          <w:bottom w:w="0" w:type="dxa"/>
          <w:right w:w="108" w:type="dxa"/>
        </w:tblCellMar>
      </w:tblPr>
      <w:tblGrid>
        <w:gridCol w:w="1080"/>
        <w:gridCol w:w="1609"/>
        <w:gridCol w:w="1003"/>
        <w:gridCol w:w="1265"/>
        <w:gridCol w:w="912"/>
        <w:gridCol w:w="279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6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服务内容</w:t>
            </w:r>
          </w:p>
        </w:tc>
        <w:tc>
          <w:tcPr>
            <w:tcW w:w="10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数量</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单位</w:t>
            </w:r>
          </w:p>
        </w:tc>
        <w:tc>
          <w:tcPr>
            <w:tcW w:w="9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金额上限</w:t>
            </w:r>
          </w:p>
        </w:tc>
        <w:tc>
          <w:tcPr>
            <w:tcW w:w="27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验收标准</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对公司内的公务用车、通勤车辆、吸尘车辆、洒水车辆、生产用叉车进行日常保养及维修</w:t>
            </w:r>
          </w:p>
        </w:tc>
        <w:tc>
          <w:tcPr>
            <w:tcW w:w="1003"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2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年</w:t>
            </w:r>
          </w:p>
        </w:tc>
        <w:tc>
          <w:tcPr>
            <w:tcW w:w="91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250000</w:t>
            </w:r>
          </w:p>
        </w:tc>
        <w:tc>
          <w:tcPr>
            <w:tcW w:w="27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维修或保养后，经甲方验收完毕确认无问题视为验收合格</w:t>
            </w:r>
          </w:p>
        </w:tc>
      </w:tr>
      <w:tr>
        <w:tblPrEx>
          <w:tblCellMar>
            <w:top w:w="0" w:type="dxa"/>
            <w:left w:w="108" w:type="dxa"/>
            <w:bottom w:w="0" w:type="dxa"/>
            <w:right w:w="108" w:type="dxa"/>
          </w:tblCellMar>
        </w:tblPrEx>
        <w:trPr>
          <w:trHeight w:val="1035" w:hRule="atLeast"/>
        </w:trPr>
        <w:tc>
          <w:tcPr>
            <w:tcW w:w="8659"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结算方式：每月按实际发生的维修费金额进行一次结算。</w:t>
            </w:r>
          </w:p>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付款方式：网银。</w:t>
            </w:r>
          </w:p>
          <w:p>
            <w:pPr>
              <w:widowControl/>
              <w:jc w:val="left"/>
              <w:rPr>
                <w:rFonts w:ascii="等线" w:hAnsi="等线" w:eastAsia="等线" w:cs="宋体"/>
                <w:color w:val="000000"/>
                <w:kern w:val="0"/>
                <w:sz w:val="22"/>
                <w:szCs w:val="22"/>
              </w:rPr>
            </w:pPr>
            <w:r>
              <w:rPr>
                <w:rFonts w:ascii="等线" w:hAnsi="等线" w:eastAsia="等线" w:cs="宋体"/>
                <w:color w:val="000000"/>
                <w:kern w:val="0"/>
                <w:sz w:val="22"/>
                <w:szCs w:val="22"/>
              </w:rPr>
              <w:t>承包方式：包工包料</w:t>
            </w:r>
            <w:r>
              <w:rPr>
                <w:rFonts w:hint="eastAsia" w:ascii="等线" w:hAnsi="等线" w:eastAsia="等线" w:cs="宋体"/>
                <w:color w:val="000000"/>
                <w:kern w:val="0"/>
                <w:sz w:val="22"/>
                <w:szCs w:val="22"/>
              </w:rPr>
              <w:t>。</w:t>
            </w:r>
          </w:p>
          <w:p>
            <w:pPr>
              <w:widowControl/>
              <w:jc w:val="left"/>
              <w:rPr>
                <w:rFonts w:ascii="等线" w:hAnsi="等线" w:eastAsia="等线" w:cs="宋体"/>
                <w:color w:val="000000"/>
                <w:kern w:val="0"/>
                <w:sz w:val="22"/>
                <w:szCs w:val="22"/>
              </w:rPr>
            </w:pPr>
          </w:p>
        </w:tc>
      </w:tr>
    </w:tbl>
    <w:p>
      <w:pPr>
        <w:rPr>
          <w:b/>
          <w:bCs/>
          <w:sz w:val="32"/>
          <w:szCs w:val="32"/>
        </w:rPr>
      </w:pPr>
    </w:p>
    <w:p>
      <w:pPr>
        <w:numPr>
          <w:ilvl w:val="0"/>
          <w:numId w:val="1"/>
        </w:numPr>
        <w:rPr>
          <w:b/>
          <w:bCs/>
          <w:sz w:val="32"/>
          <w:szCs w:val="32"/>
        </w:rPr>
      </w:pPr>
      <w:r>
        <w:rPr>
          <w:rFonts w:hint="eastAsia"/>
          <w:b/>
          <w:bCs/>
          <w:sz w:val="32"/>
          <w:szCs w:val="32"/>
        </w:rPr>
        <w:t>本次服务其他要求及规范说明</w:t>
      </w:r>
    </w:p>
    <w:p>
      <w:pPr>
        <w:rPr>
          <w:sz w:val="32"/>
          <w:szCs w:val="32"/>
        </w:rPr>
      </w:pPr>
      <w:r>
        <w:rPr>
          <w:rFonts w:hint="eastAsia"/>
          <w:sz w:val="28"/>
          <w:szCs w:val="28"/>
        </w:rPr>
        <w:t>张家</w:t>
      </w:r>
      <w:bookmarkStart w:id="0" w:name="_GoBack"/>
      <w:r>
        <w:rPr>
          <w:rFonts w:hint="eastAsia"/>
          <w:sz w:val="28"/>
          <w:szCs w:val="28"/>
        </w:rPr>
        <w:t>口冀东水泥有限责任公司目前所涉及需要保养维修车辆共计七辆，分别是：大众帕萨特一辆、别克G</w:t>
      </w:r>
      <w:r>
        <w:rPr>
          <w:sz w:val="28"/>
          <w:szCs w:val="28"/>
        </w:rPr>
        <w:t>L8一辆、大客车一辆、洒水车</w:t>
      </w:r>
      <w:r>
        <w:rPr>
          <w:rFonts w:hint="eastAsia"/>
          <w:sz w:val="28"/>
          <w:szCs w:val="28"/>
        </w:rPr>
        <w:t>两</w:t>
      </w:r>
      <w:r>
        <w:rPr>
          <w:sz w:val="28"/>
          <w:szCs w:val="28"/>
        </w:rPr>
        <w:t>辆、吸尘车一辆</w:t>
      </w:r>
      <w:r>
        <w:rPr>
          <w:rFonts w:hint="eastAsia"/>
          <w:sz w:val="28"/>
          <w:szCs w:val="28"/>
        </w:rPr>
        <w:t>以及杭州叉车（5吨）一辆</w:t>
      </w:r>
      <w:r>
        <w:rPr>
          <w:sz w:val="28"/>
          <w:szCs w:val="28"/>
        </w:rPr>
        <w:t>。报价时需提供车辆配件明细表，否则视为报价无效。</w:t>
      </w:r>
      <w:r>
        <w:rPr>
          <w:rFonts w:hint="eastAsia"/>
          <w:sz w:val="28"/>
          <w:szCs w:val="28"/>
        </w:rPr>
        <w:t>车辆配件明细表详见附</w:t>
      </w:r>
      <w:bookmarkEnd w:id="0"/>
      <w:r>
        <w:rPr>
          <w:rFonts w:hint="eastAsia"/>
          <w:sz w:val="28"/>
          <w:szCs w:val="28"/>
        </w:rPr>
        <w:t>件。</w:t>
      </w:r>
    </w:p>
    <w:p>
      <w:pPr>
        <w:rPr>
          <w:b/>
          <w:bCs/>
          <w:sz w:val="32"/>
          <w:szCs w:val="32"/>
          <w:highlight w:val="yellow"/>
        </w:rPr>
      </w:pPr>
      <w:r>
        <w:rPr>
          <w:rFonts w:hint="eastAsia"/>
          <w:b/>
          <w:bCs/>
          <w:sz w:val="32"/>
          <w:szCs w:val="32"/>
        </w:rPr>
        <w:t>七、中标后签订合同需准备资料</w:t>
      </w:r>
    </w:p>
    <w:tbl>
      <w:tblPr>
        <w:tblStyle w:val="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审查内容</w:t>
            </w:r>
          </w:p>
        </w:tc>
        <w:tc>
          <w:tcPr>
            <w:tcW w:w="642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营业执照</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法定代表人授权委托书及身份证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施工业绩</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5</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安全施工保证金</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6</w:t>
            </w:r>
          </w:p>
        </w:tc>
        <w:tc>
          <w:tcPr>
            <w:tcW w:w="1718" w:type="dxa"/>
            <w:vAlign w:val="center"/>
          </w:tcPr>
          <w:p>
            <w:pPr>
              <w:widowControl/>
              <w:jc w:val="center"/>
              <w:rPr>
                <w:rFonts w:ascii="仿宋" w:hAnsi="仿宋" w:eastAsia="仿宋" w:cs="仿宋"/>
                <w:bCs/>
                <w:szCs w:val="21"/>
              </w:rPr>
            </w:pPr>
            <w:r>
              <w:rPr>
                <w:rFonts w:hint="eastAsia" w:ascii="仿宋" w:hAnsi="仿宋" w:eastAsia="仿宋" w:cs="仿宋"/>
                <w:bCs/>
                <w:szCs w:val="21"/>
              </w:rPr>
              <w:t>安全承诺</w:t>
            </w:r>
          </w:p>
        </w:tc>
        <w:tc>
          <w:tcPr>
            <w:tcW w:w="6428" w:type="dxa"/>
          </w:tcPr>
          <w:p>
            <w:pPr>
              <w:widowControl/>
              <w:rPr>
                <w:rFonts w:ascii="仿宋" w:hAnsi="仿宋" w:eastAsia="仿宋" w:cs="仿宋"/>
                <w:bCs/>
                <w:szCs w:val="21"/>
              </w:rPr>
            </w:pPr>
            <w:r>
              <w:rPr>
                <w:rFonts w:hint="eastAsia" w:ascii="仿宋" w:hAnsi="仿宋" w:eastAsia="仿宋" w:cs="仿宋"/>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7</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三项管理制度及生产安全事故应急救援预案</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8</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项目负责人、拟进场专（兼）职安全管理人员的证书及特种作业人员操作证</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1、项目负责人、安全管理人员培训合格证明必须真实有效，且在有效期内，加盖单位公章。提供的安全管理人员必须在本次作业人员名单中，并负责现场安全。</w:t>
            </w:r>
          </w:p>
          <w:p>
            <w:pPr>
              <w:widowControl/>
              <w:rPr>
                <w:rFonts w:ascii="仿宋" w:hAnsi="仿宋" w:eastAsia="仿宋" w:cs="仿宋"/>
                <w:b/>
                <w:bCs/>
                <w:color w:val="000000"/>
                <w:kern w:val="0"/>
                <w:szCs w:val="21"/>
              </w:rPr>
            </w:pPr>
            <w:r>
              <w:rPr>
                <w:rFonts w:hint="eastAsia" w:ascii="仿宋" w:hAnsi="仿宋" w:eastAsia="仿宋" w:cs="仿宋"/>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9</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拟进场作业人员清单及身份证件</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10</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全体项目人员的安全教育培训考核记录</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涉及职业禁忌症作业人员的健康体检证明</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涉及职业健康危害岗位人员的职业健康岗前体检证明</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拟进场作业人员缴纳工伤保险或人身意外伤害险证明</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1、提供的保险证明需由社保局或保险公司提供，并有社保局或保险公司印章。</w:t>
            </w:r>
          </w:p>
          <w:p>
            <w:pPr>
              <w:widowControl/>
              <w:spacing w:line="340" w:lineRule="exact"/>
              <w:jc w:val="left"/>
              <w:rPr>
                <w:rFonts w:ascii="仿宋" w:hAnsi="仿宋" w:eastAsia="仿宋" w:cs="仿宋"/>
                <w:bCs/>
                <w:szCs w:val="21"/>
              </w:rPr>
            </w:pPr>
            <w:r>
              <w:rPr>
                <w:rFonts w:hint="eastAsia" w:ascii="仿宋" w:hAnsi="仿宋" w:eastAsia="仿宋" w:cs="仿宋"/>
                <w:bCs/>
                <w:szCs w:val="21"/>
              </w:rPr>
              <w:t>2、人身意外伤害险保额不应低于工伤保险一次性工亡补助金的额度。</w:t>
            </w:r>
          </w:p>
          <w:p>
            <w:pPr>
              <w:widowControl/>
              <w:rPr>
                <w:rFonts w:ascii="仿宋" w:hAnsi="仿宋" w:eastAsia="仿宋" w:cs="仿宋"/>
                <w:b/>
                <w:bCs/>
                <w:color w:val="000000"/>
                <w:kern w:val="0"/>
                <w:szCs w:val="21"/>
              </w:rPr>
            </w:pPr>
            <w:r>
              <w:rPr>
                <w:rFonts w:hint="eastAsia" w:ascii="仿宋" w:hAnsi="仿宋" w:eastAsia="仿宋" w:cs="仿宋"/>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拟进厂设备登记表</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ascii="仿宋" w:hAnsi="仿宋" w:eastAsia="仿宋" w:cs="仿宋"/>
                <w:b/>
                <w:bCs/>
                <w:color w:val="000000"/>
                <w:kern w:val="0"/>
                <w:szCs w:val="21"/>
              </w:rPr>
            </w:pPr>
            <w:r>
              <w:rPr>
                <w:rFonts w:hint="eastAsia" w:ascii="仿宋" w:hAnsi="仿宋" w:eastAsia="仿宋" w:cs="仿宋"/>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15</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安全施工（作业）方案</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 xml:space="preserve">1、施工方案：安全管理网络、施工方式、作业流程、技术方案措施等； </w:t>
            </w:r>
          </w:p>
          <w:p>
            <w:pPr>
              <w:widowControl/>
              <w:spacing w:line="340" w:lineRule="exact"/>
              <w:jc w:val="left"/>
              <w:rPr>
                <w:rFonts w:ascii="仿宋" w:hAnsi="仿宋" w:eastAsia="仿宋" w:cs="仿宋"/>
                <w:bCs/>
                <w:szCs w:val="21"/>
              </w:rPr>
            </w:pPr>
            <w:r>
              <w:rPr>
                <w:rFonts w:hint="eastAsia" w:ascii="仿宋" w:hAnsi="仿宋" w:eastAsia="仿宋" w:cs="仿宋"/>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仿宋" w:hAnsi="仿宋" w:eastAsia="仿宋" w:cs="仿宋"/>
                <w:bCs/>
                <w:szCs w:val="21"/>
              </w:rPr>
            </w:pPr>
            <w:r>
              <w:rPr>
                <w:rFonts w:hint="eastAsia" w:ascii="仿宋" w:hAnsi="仿宋" w:eastAsia="仿宋" w:cs="仿宋"/>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仿宋" w:hAnsi="仿宋" w:eastAsia="仿宋" w:cs="仿宋"/>
                <w:b/>
                <w:bCs/>
                <w:color w:val="000000"/>
                <w:kern w:val="0"/>
                <w:szCs w:val="21"/>
              </w:rPr>
            </w:pPr>
            <w:r>
              <w:rPr>
                <w:rFonts w:hint="eastAsia" w:ascii="仿宋" w:hAnsi="仿宋" w:eastAsia="仿宋" w:cs="仿宋"/>
                <w:bCs/>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ascii="仿宋" w:hAnsi="仿宋" w:eastAsia="仿宋" w:cs="仿宋"/>
                <w:b/>
                <w:bCs/>
                <w:color w:val="000000"/>
                <w:kern w:val="0"/>
                <w:szCs w:val="21"/>
              </w:rPr>
            </w:pPr>
            <w:r>
              <w:rPr>
                <w:rFonts w:ascii="仿宋" w:hAnsi="仿宋" w:eastAsia="仿宋" w:cs="仿宋"/>
                <w:b/>
                <w:bCs/>
                <w:color w:val="000000"/>
                <w:kern w:val="0"/>
                <w:szCs w:val="21"/>
              </w:rPr>
              <w:t>16</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视具体情况需要审查的其他有关材料</w:t>
            </w:r>
          </w:p>
        </w:tc>
        <w:tc>
          <w:tcPr>
            <w:tcW w:w="6428" w:type="dxa"/>
          </w:tcPr>
          <w:p>
            <w:pPr>
              <w:widowControl/>
              <w:rPr>
                <w:rFonts w:ascii="仿宋" w:hAnsi="仿宋" w:eastAsia="仿宋" w:cs="仿宋"/>
                <w:b/>
                <w:bCs/>
                <w:color w:val="000000"/>
                <w:kern w:val="0"/>
                <w:szCs w:val="21"/>
              </w:rPr>
            </w:pPr>
          </w:p>
        </w:tc>
      </w:tr>
    </w:tbl>
    <w:p>
      <w:pPr>
        <w:rPr>
          <w:b/>
          <w:bCs/>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6A347"/>
    <w:multiLevelType w:val="singleLevel"/>
    <w:tmpl w:val="CB06A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s>
  <w:rsids>
    <w:rsidRoot w:val="6A0718E3"/>
    <w:rsid w:val="000446A5"/>
    <w:rsid w:val="005308EC"/>
    <w:rsid w:val="005A0385"/>
    <w:rsid w:val="006B2F22"/>
    <w:rsid w:val="009171F2"/>
    <w:rsid w:val="00AA57BE"/>
    <w:rsid w:val="00B92130"/>
    <w:rsid w:val="00BC4EF4"/>
    <w:rsid w:val="00BD3EFC"/>
    <w:rsid w:val="00C90730"/>
    <w:rsid w:val="00EB3EA3"/>
    <w:rsid w:val="00F621F9"/>
    <w:rsid w:val="00F739AF"/>
    <w:rsid w:val="250C16DA"/>
    <w:rsid w:val="25B70E11"/>
    <w:rsid w:val="26220317"/>
    <w:rsid w:val="37742BDB"/>
    <w:rsid w:val="6A0718E3"/>
    <w:rsid w:val="7C3C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hint="eastAsia" w:ascii="等线" w:hAnsi="等线" w:eastAsia="等线" w:cs="等线"/>
      <w:color w:val="000000"/>
      <w:sz w:val="22"/>
      <w:szCs w:val="22"/>
      <w:u w:val="single"/>
    </w:rPr>
  </w:style>
  <w:style w:type="character" w:customStyle="1" w:styleId="9">
    <w:name w:val="font01"/>
    <w:basedOn w:val="7"/>
    <w:qFormat/>
    <w:uiPriority w:val="0"/>
    <w:rPr>
      <w:rFonts w:hint="eastAsia" w:ascii="等线" w:hAnsi="等线" w:eastAsia="等线" w:cs="等线"/>
      <w:color w:val="000000"/>
      <w:sz w:val="22"/>
      <w:szCs w:val="22"/>
      <w:u w:val="none"/>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1857</Words>
  <Characters>1917</Characters>
  <Lines>14</Lines>
  <Paragraphs>4</Paragraphs>
  <TotalTime>10</TotalTime>
  <ScaleCrop>false</ScaleCrop>
  <LinksUpToDate>false</LinksUpToDate>
  <CharactersWithSpaces>1924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2022-12-04T07:16:00Z</dcterms:created>
  <dc:creator>沈</dc:creator>
  <cp:lastModifiedBy>易晓刚</cp:lastModifiedBy>
  <dcterms:modified xsi:type="dcterms:W3CDTF">2022-12-26T04:48:26Z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13C148C9A20649899E7C3FF3EB2B8F3C</vt:lpwstr>
  </property>
</Properties>
</file>