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外委服务方案要求</w:t>
      </w:r>
      <w:r>
        <w:rPr>
          <w:rFonts w:hint="eastAsia"/>
          <w:lang w:val="en-US" w:eastAsia="zh-CN"/>
        </w:rPr>
        <w:br w:type="textWrapping"/>
      </w:r>
    </w:p>
    <w:p>
      <w:pPr>
        <w:numPr>
          <w:ilvl w:val="0"/>
          <w:numId w:val="1"/>
        </w:numPr>
        <w:rPr>
          <w:rFonts w:hint="default"/>
          <w:b/>
          <w:bCs/>
          <w:sz w:val="32"/>
          <w:szCs w:val="32"/>
          <w:lang w:val="en-US" w:eastAsia="zh-CN"/>
        </w:rPr>
      </w:pPr>
      <w:r>
        <w:rPr>
          <w:rFonts w:hint="eastAsia"/>
          <w:b/>
          <w:bCs/>
          <w:sz w:val="32"/>
          <w:szCs w:val="32"/>
          <w:lang w:val="en-US" w:eastAsia="zh-CN"/>
        </w:rPr>
        <w:t>服务名称：</w:t>
      </w:r>
      <w:r>
        <w:rPr>
          <w:rFonts w:hint="eastAsia"/>
          <w:b w:val="0"/>
          <w:bCs w:val="0"/>
          <w:sz w:val="32"/>
          <w:szCs w:val="32"/>
          <w:lang w:val="en-US" w:eastAsia="zh-CN"/>
        </w:rPr>
        <w:t>生活及厨余垃圾清运项目。</w:t>
      </w:r>
    </w:p>
    <w:p>
      <w:pPr>
        <w:numPr>
          <w:ilvl w:val="0"/>
          <w:numId w:val="1"/>
        </w:numPr>
        <w:rPr>
          <w:rFonts w:hint="default"/>
          <w:b/>
          <w:bCs/>
          <w:sz w:val="32"/>
          <w:szCs w:val="32"/>
          <w:lang w:val="en-US" w:eastAsia="zh-CN"/>
        </w:rPr>
      </w:pPr>
      <w:r>
        <w:rPr>
          <w:rFonts w:hint="eastAsia"/>
          <w:b/>
          <w:bCs/>
          <w:sz w:val="32"/>
          <w:szCs w:val="32"/>
          <w:lang w:val="en-US" w:eastAsia="zh-CN"/>
        </w:rPr>
        <w:t>工期要求：</w:t>
      </w:r>
      <w:r>
        <w:rPr>
          <w:rFonts w:hint="eastAsia"/>
          <w:b w:val="0"/>
          <w:bCs w:val="0"/>
          <w:sz w:val="32"/>
          <w:szCs w:val="32"/>
          <w:lang w:val="en-US" w:eastAsia="zh-CN"/>
        </w:rPr>
        <w:t>合同签订日期至2023年12月31日。</w:t>
      </w:r>
    </w:p>
    <w:p>
      <w:pPr>
        <w:numPr>
          <w:ilvl w:val="0"/>
          <w:numId w:val="1"/>
        </w:numPr>
        <w:rPr>
          <w:rFonts w:hint="eastAsia"/>
          <w:b w:val="0"/>
          <w:bCs w:val="0"/>
          <w:sz w:val="32"/>
          <w:szCs w:val="32"/>
          <w:lang w:val="en-US" w:eastAsia="zh-CN"/>
        </w:rPr>
      </w:pPr>
      <w:r>
        <w:rPr>
          <w:rFonts w:hint="eastAsia"/>
          <w:b/>
          <w:bCs/>
          <w:sz w:val="32"/>
          <w:szCs w:val="32"/>
          <w:lang w:val="en-US" w:eastAsia="zh-CN"/>
        </w:rPr>
        <w:t>针对此服务承包方需要提供的资质：</w:t>
      </w:r>
      <w:r>
        <w:rPr>
          <w:rFonts w:hint="eastAsia"/>
          <w:b w:val="0"/>
          <w:bCs w:val="0"/>
          <w:sz w:val="32"/>
          <w:szCs w:val="32"/>
          <w:lang w:val="en-US" w:eastAsia="zh-CN"/>
        </w:rPr>
        <w:t>具有垃圾清运相关资质。</w:t>
      </w:r>
    </w:p>
    <w:p>
      <w:pPr>
        <w:numPr>
          <w:ilvl w:val="0"/>
          <w:numId w:val="1"/>
        </w:numPr>
        <w:rPr>
          <w:rFonts w:hint="default"/>
          <w:b w:val="0"/>
          <w:bCs w:val="0"/>
          <w:sz w:val="32"/>
          <w:szCs w:val="32"/>
          <w:lang w:val="en-US" w:eastAsia="zh-CN"/>
        </w:rPr>
      </w:pPr>
      <w:r>
        <w:rPr>
          <w:rFonts w:hint="eastAsia"/>
          <w:b/>
          <w:bCs/>
          <w:sz w:val="32"/>
          <w:szCs w:val="32"/>
          <w:lang w:val="en-US" w:eastAsia="zh-CN"/>
        </w:rPr>
        <w:t>是否需要勘踏现场：</w:t>
      </w:r>
      <w:r>
        <w:rPr>
          <w:rFonts w:hint="eastAsia"/>
          <w:b w:val="0"/>
          <w:bCs w:val="0"/>
          <w:sz w:val="32"/>
          <w:szCs w:val="32"/>
          <w:lang w:val="en-US" w:eastAsia="zh-CN"/>
        </w:rPr>
        <w:t>否</w:t>
      </w:r>
      <w:bookmarkStart w:id="0" w:name="_GoBack"/>
      <w:bookmarkEnd w:id="0"/>
      <w:r>
        <w:rPr>
          <w:rFonts w:hint="eastAsia"/>
          <w:b w:val="0"/>
          <w:bCs w:val="0"/>
          <w:sz w:val="32"/>
          <w:szCs w:val="32"/>
          <w:lang w:val="en-US" w:eastAsia="zh-CN"/>
        </w:rPr>
        <w:t>，如需</w:t>
      </w:r>
      <w:r>
        <w:rPr>
          <w:rFonts w:hint="default"/>
          <w:b w:val="0"/>
          <w:bCs w:val="0"/>
          <w:sz w:val="32"/>
          <w:szCs w:val="32"/>
          <w:lang w:val="en-US" w:eastAsia="zh-CN"/>
        </w:rPr>
        <w:t>勘踏联系人：韩喜顺 ，电话 15631380503</w:t>
      </w:r>
      <w:r>
        <w:rPr>
          <w:rFonts w:hint="eastAsia"/>
          <w:b w:val="0"/>
          <w:bCs w:val="0"/>
          <w:sz w:val="32"/>
          <w:szCs w:val="32"/>
          <w:lang w:val="en-US" w:eastAsia="zh-CN"/>
        </w:rPr>
        <w:t>。</w:t>
      </w:r>
    </w:p>
    <w:p>
      <w:pPr>
        <w:numPr>
          <w:ilvl w:val="0"/>
          <w:numId w:val="1"/>
        </w:numPr>
        <w:rPr>
          <w:rFonts w:hint="default"/>
          <w:b/>
          <w:bCs/>
          <w:sz w:val="32"/>
          <w:szCs w:val="32"/>
          <w:lang w:val="en-US" w:eastAsia="zh-CN"/>
        </w:rPr>
      </w:pPr>
      <w:r>
        <w:rPr>
          <w:rFonts w:hint="eastAsia"/>
          <w:b/>
          <w:bCs/>
          <w:sz w:val="32"/>
          <w:szCs w:val="32"/>
          <w:lang w:val="en-US" w:eastAsia="zh-CN"/>
        </w:rPr>
        <w:t>服务内容</w:t>
      </w:r>
    </w:p>
    <w:tbl>
      <w:tblPr>
        <w:tblStyle w:val="4"/>
        <w:tblpPr w:leftFromText="180" w:rightFromText="180" w:vertAnchor="text" w:tblpXSpec="center" w:tblpY="1"/>
        <w:tblOverlap w:val="never"/>
        <w:tblW w:w="8291" w:type="dxa"/>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60"/>
        <w:gridCol w:w="894"/>
        <w:gridCol w:w="946"/>
        <w:gridCol w:w="128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2960"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服务内容</w:t>
            </w:r>
          </w:p>
        </w:tc>
        <w:tc>
          <w:tcPr>
            <w:tcW w:w="89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数量</w:t>
            </w:r>
          </w:p>
        </w:tc>
        <w:tc>
          <w:tcPr>
            <w:tcW w:w="946"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单位</w:t>
            </w:r>
          </w:p>
        </w:tc>
        <w:tc>
          <w:tcPr>
            <w:tcW w:w="1280"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金额上限</w:t>
            </w:r>
          </w:p>
        </w:tc>
        <w:tc>
          <w:tcPr>
            <w:tcW w:w="1552"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960" w:type="dxa"/>
            <w:vAlign w:val="center"/>
          </w:tcPr>
          <w:p>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厂区生活及厨余垃圾进行清运</w:t>
            </w:r>
          </w:p>
        </w:tc>
        <w:tc>
          <w:tcPr>
            <w:tcW w:w="894"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46"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年</w:t>
            </w:r>
          </w:p>
        </w:tc>
        <w:tc>
          <w:tcPr>
            <w:tcW w:w="1280"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15000</w:t>
            </w:r>
          </w:p>
        </w:tc>
        <w:tc>
          <w:tcPr>
            <w:tcW w:w="1552" w:type="dxa"/>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保证工作现场及运输道路的清洁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291" w:type="dxa"/>
            <w:gridSpan w:val="6"/>
            <w:vAlign w:val="center"/>
          </w:tcPr>
          <w:p>
            <w:pPr>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结算方式：我方每月月底结算，承包方按结算金额开具全额发票，</w:t>
            </w:r>
            <w:r>
              <w:rPr>
                <w:rFonts w:hint="eastAsia"/>
                <w:b w:val="0"/>
                <w:bCs w:val="0"/>
                <w:sz w:val="21"/>
                <w:szCs w:val="21"/>
                <w:vertAlign w:val="baseline"/>
                <w:lang w:val="en-US" w:eastAsia="zh-CN"/>
              </w:rPr>
              <w:t>根据</w:t>
            </w:r>
            <w:r>
              <w:rPr>
                <w:rFonts w:hint="default"/>
                <w:b w:val="0"/>
                <w:bCs w:val="0"/>
                <w:sz w:val="21"/>
                <w:szCs w:val="21"/>
                <w:vertAlign w:val="baseline"/>
                <w:lang w:val="en-US" w:eastAsia="zh-CN"/>
              </w:rPr>
              <w:t>每月上报的资金计划次月支付。</w:t>
            </w:r>
          </w:p>
          <w:p>
            <w:pPr>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付款方式：</w:t>
            </w:r>
            <w:r>
              <w:rPr>
                <w:rFonts w:hint="eastAsia"/>
                <w:b w:val="0"/>
                <w:bCs w:val="0"/>
                <w:sz w:val="21"/>
                <w:szCs w:val="21"/>
                <w:vertAlign w:val="baseline"/>
                <w:lang w:val="en-US" w:eastAsia="zh-CN"/>
              </w:rPr>
              <w:t>电汇</w:t>
            </w:r>
            <w:r>
              <w:rPr>
                <w:rFonts w:hint="default"/>
                <w:b w:val="0"/>
                <w:bCs w:val="0"/>
                <w:sz w:val="21"/>
                <w:szCs w:val="21"/>
                <w:vertAlign w:val="baseline"/>
                <w:lang w:val="en-US" w:eastAsia="zh-CN"/>
              </w:rPr>
              <w:t>。</w:t>
            </w:r>
            <w:r>
              <w:rPr>
                <w:rFonts w:hint="default"/>
                <w:b w:val="0"/>
                <w:bCs w:val="0"/>
                <w:sz w:val="21"/>
                <w:szCs w:val="21"/>
                <w:vertAlign w:val="baseline"/>
                <w:lang w:val="en-US" w:eastAsia="zh-CN"/>
              </w:rPr>
              <w:br w:type="textWrapping"/>
            </w:r>
            <w:r>
              <w:rPr>
                <w:rFonts w:hint="default"/>
                <w:b w:val="0"/>
                <w:bCs w:val="0"/>
                <w:sz w:val="21"/>
                <w:szCs w:val="21"/>
                <w:vertAlign w:val="baseline"/>
                <w:lang w:val="en-US" w:eastAsia="zh-CN"/>
              </w:rPr>
              <w:t>承包方式：含</w:t>
            </w:r>
            <w:r>
              <w:rPr>
                <w:rFonts w:hint="eastAsia"/>
                <w:b w:val="0"/>
                <w:bCs w:val="0"/>
                <w:sz w:val="21"/>
                <w:szCs w:val="21"/>
                <w:vertAlign w:val="baseline"/>
                <w:lang w:val="en-US" w:eastAsia="zh-CN"/>
              </w:rPr>
              <w:t>服务</w:t>
            </w:r>
            <w:r>
              <w:rPr>
                <w:rFonts w:hint="default"/>
                <w:b w:val="0"/>
                <w:bCs w:val="0"/>
                <w:sz w:val="21"/>
                <w:szCs w:val="21"/>
                <w:vertAlign w:val="baseline"/>
                <w:lang w:val="en-US" w:eastAsia="zh-CN"/>
              </w:rPr>
              <w:t>中所有产生的费用。</w:t>
            </w:r>
          </w:p>
        </w:tc>
      </w:tr>
    </w:tbl>
    <w:p>
      <w:pPr>
        <w:numPr>
          <w:ilvl w:val="0"/>
          <w:numId w:val="1"/>
        </w:numPr>
        <w:ind w:left="0" w:leftChars="0" w:firstLine="0" w:firstLineChars="0"/>
        <w:rPr>
          <w:rFonts w:hint="eastAsia"/>
          <w:b/>
          <w:bCs/>
          <w:sz w:val="32"/>
          <w:szCs w:val="32"/>
          <w:lang w:val="en-US" w:eastAsia="zh-CN"/>
        </w:rPr>
      </w:pPr>
      <w:r>
        <w:rPr>
          <w:rFonts w:hint="eastAsia"/>
          <w:b/>
          <w:bCs/>
          <w:sz w:val="32"/>
          <w:szCs w:val="32"/>
          <w:lang w:val="en-US" w:eastAsia="zh-CN"/>
        </w:rPr>
        <w:t>本次服务其他要求及规范说明</w:t>
      </w:r>
    </w:p>
    <w:p>
      <w:pPr>
        <w:numPr>
          <w:ilvl w:val="0"/>
          <w:numId w:val="0"/>
        </w:numPr>
        <w:ind w:firstLine="640" w:firstLineChars="200"/>
        <w:rPr>
          <w:rFonts w:hint="default"/>
          <w:b w:val="0"/>
          <w:bCs w:val="0"/>
          <w:sz w:val="32"/>
          <w:szCs w:val="32"/>
          <w:lang w:val="en-US" w:eastAsia="zh-CN"/>
        </w:rPr>
      </w:pPr>
      <w:r>
        <w:rPr>
          <w:rFonts w:hint="eastAsia"/>
          <w:b w:val="0"/>
          <w:bCs w:val="0"/>
          <w:sz w:val="32"/>
          <w:szCs w:val="32"/>
          <w:lang w:val="en-US" w:eastAsia="zh-CN"/>
        </w:rPr>
        <w:t>每两天至少一次对厂内指定的垃圾点进行清运垃圾，或有特殊情况下需要在我方电话通知下，及时将垃圾进行清理运输；在我方辖区作业时，保证工作现场及运输道路的清洁</w:t>
      </w:r>
    </w:p>
    <w:p>
      <w:pPr>
        <w:widowControl w:val="0"/>
        <w:numPr>
          <w:ilvl w:val="0"/>
          <w:numId w:val="0"/>
        </w:numPr>
        <w:jc w:val="both"/>
        <w:rPr>
          <w:rFonts w:hint="default"/>
          <w:b/>
          <w:bCs/>
          <w:sz w:val="32"/>
          <w:szCs w:val="32"/>
          <w:highlight w:val="yellow"/>
          <w:lang w:val="en-US" w:eastAsia="zh-CN"/>
        </w:rPr>
      </w:pPr>
      <w:r>
        <w:rPr>
          <w:rFonts w:hint="eastAsia"/>
          <w:b/>
          <w:bCs/>
          <w:sz w:val="32"/>
          <w:szCs w:val="32"/>
          <w:lang w:val="en-US" w:eastAsia="zh-CN"/>
        </w:rPr>
        <w:t>七、中标后签订合同需准备资料</w:t>
      </w:r>
    </w:p>
    <w:tbl>
      <w:tblPr>
        <w:tblStyle w:val="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审查内容</w:t>
            </w:r>
          </w:p>
        </w:tc>
        <w:tc>
          <w:tcPr>
            <w:tcW w:w="642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营业执照</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法定代表人授权委托书及身份证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5</w:t>
            </w:r>
          </w:p>
        </w:tc>
        <w:tc>
          <w:tcPr>
            <w:tcW w:w="1718" w:type="dxa"/>
            <w:vAlign w:val="center"/>
          </w:tcPr>
          <w:p>
            <w:pPr>
              <w:widowControl/>
              <w:jc w:val="center"/>
              <w:rPr>
                <w:rFonts w:hint="eastAsia" w:ascii="仿宋" w:hAnsi="仿宋" w:eastAsia="仿宋" w:cs="仿宋"/>
                <w:bCs/>
                <w:sz w:val="21"/>
                <w:szCs w:val="21"/>
              </w:rPr>
            </w:pPr>
            <w:r>
              <w:rPr>
                <w:rFonts w:hint="eastAsia" w:ascii="仿宋" w:hAnsi="仿宋" w:eastAsia="仿宋" w:cs="仿宋"/>
                <w:bCs/>
                <w:sz w:val="21"/>
                <w:szCs w:val="21"/>
              </w:rPr>
              <w:t>安全施工保证金</w:t>
            </w:r>
          </w:p>
        </w:tc>
        <w:tc>
          <w:tcPr>
            <w:tcW w:w="6428" w:type="dxa"/>
          </w:tcPr>
          <w:p>
            <w:pPr>
              <w:widowControl/>
              <w:rPr>
                <w:rFonts w:hint="eastAsia" w:ascii="仿宋" w:hAnsi="仿宋" w:eastAsia="仿宋" w:cs="仿宋"/>
                <w:bCs/>
                <w:sz w:val="21"/>
                <w:szCs w:val="21"/>
              </w:rPr>
            </w:pPr>
            <w:r>
              <w:rPr>
                <w:rFonts w:hint="eastAsia" w:ascii="仿宋" w:hAnsi="仿宋" w:eastAsia="仿宋" w:cs="仿宋"/>
                <w:bCs/>
                <w:sz w:val="21"/>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6</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安全承诺</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7</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三项管理制度及生产安全事故应急救援预案</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8</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项目负责人、拟进场专（兼）职安全管理人员的证书及特种作业人员操作证</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1、项目负责人、安全管理人员培训合格证明必须真实有效，且在有效期内，加盖单位公章。提供的安全管理人员必须在本次作业人员名单中，并负责现场安全。</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9</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拟进场作业人员清单及身份证件</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10</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全体项目人员的安全教育培训考核记录</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涉及职业禁忌症作业人员的健康体检证明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涉及职业健康危害岗位人员的职业健康岗前体检证明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拟进场作业人员缴纳工伤保险或人身意外伤害险证明</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1、提供的保险证明需由社保局或保险公司提供，并有社保局或保险公司印章。</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2、人身意外伤害险保额不应低于工伤保险一次性工亡补助金的额度。</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拟进厂设备登记表</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15</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安全施工（作业）方案</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 xml:space="preserve">1、施工方案：安全管理网络、施工方式、作业流程、技术方案措施等； </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16</w:t>
            </w:r>
          </w:p>
        </w:tc>
        <w:tc>
          <w:tcPr>
            <w:tcW w:w="1718" w:type="dxa"/>
            <w:vAlign w:val="center"/>
          </w:tcPr>
          <w:p>
            <w:pPr>
              <w:widowControl/>
              <w:jc w:val="center"/>
              <w:rPr>
                <w:rFonts w:hint="eastAsia" w:ascii="仿宋" w:hAnsi="仿宋" w:eastAsia="仿宋" w:cs="仿宋"/>
                <w:bCs/>
                <w:sz w:val="21"/>
                <w:szCs w:val="21"/>
              </w:rPr>
            </w:pPr>
            <w:r>
              <w:rPr>
                <w:rFonts w:hint="eastAsia" w:ascii="仿宋" w:hAnsi="仿宋" w:eastAsia="仿宋" w:cs="仿宋"/>
                <w:bCs/>
                <w:sz w:val="21"/>
                <w:szCs w:val="21"/>
              </w:rPr>
              <w:t>视具体情况需要审查的其他有关材料</w:t>
            </w:r>
          </w:p>
        </w:tc>
        <w:tc>
          <w:tcPr>
            <w:tcW w:w="6428" w:type="dxa"/>
          </w:tcPr>
          <w:p>
            <w:pPr>
              <w:widowControl/>
              <w:spacing w:line="340" w:lineRule="exact"/>
              <w:jc w:val="left"/>
              <w:rPr>
                <w:rFonts w:hint="eastAsia" w:ascii="仿宋" w:hAnsi="仿宋" w:eastAsia="仿宋" w:cs="仿宋"/>
                <w:bCs/>
                <w:sz w:val="21"/>
                <w:szCs w:val="21"/>
              </w:rPr>
            </w:pPr>
          </w:p>
        </w:tc>
      </w:tr>
    </w:tbl>
    <w:p>
      <w:pPr>
        <w:widowControl w:val="0"/>
        <w:numPr>
          <w:ilvl w:val="0"/>
          <w:numId w:val="0"/>
        </w:numPr>
        <w:jc w:val="both"/>
        <w:rPr>
          <w:rFonts w:hint="default"/>
          <w:b/>
          <w:bCs/>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6A347"/>
    <w:multiLevelType w:val="singleLevel"/>
    <w:tmpl w:val="CB06A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s>
  <w:rsids>
    <w:rsidRoot w:val="6A0718E3"/>
    <w:rsid w:val="05457D49"/>
    <w:rsid w:val="1FF00B97"/>
    <w:rsid w:val="37742BDB"/>
    <w:rsid w:val="3BBB7FAA"/>
    <w:rsid w:val="5E9C324C"/>
    <w:rsid w:val="5F556770"/>
    <w:rsid w:val="6A0718E3"/>
    <w:rsid w:val="7C3C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51"/>
    <w:basedOn w:val="5"/>
    <w:qFormat/>
    <w:uiPriority w:val="0"/>
    <w:rPr>
      <w:rFonts w:hint="eastAsia" w:ascii="等线" w:hAnsi="等线" w:eastAsia="等线" w:cs="等线"/>
      <w:color w:val="000000"/>
      <w:sz w:val="22"/>
      <w:szCs w:val="22"/>
      <w:u w:val="single"/>
    </w:rPr>
  </w:style>
  <w:style w:type="character" w:customStyle="1" w:styleId="7">
    <w:name w:val="font01"/>
    <w:basedOn w:val="5"/>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1778</Words>
  <Characters>1832</Characters>
  <Lines>0</Lines>
  <Paragraphs>0</Paragraphs>
  <TotalTime>5</TotalTime>
  <ScaleCrop>false</ScaleCrop>
  <LinksUpToDate>false</LinksUpToDate>
  <CharactersWithSpaces>1835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2022-12-04T07:16:00Z</dcterms:created>
  <dc:creator>沈</dc:creator>
  <cp:lastModifiedBy>易晓刚</cp:lastModifiedBy>
  <dcterms:modified xsi:type="dcterms:W3CDTF">2022-12-26T04:26:38Z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C8CAB1C4AAF5454CA7CA52E6D684B5D2</vt:lpwstr>
  </property>
</Properties>
</file>