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hint="default" w:ascii="宋体" w:hAnsi="宋体"/>
          <w:b/>
          <w:szCs w:val="21"/>
        </w:rPr>
      </w:pPr>
      <w:r>
        <w:rPr>
          <w:rFonts w:ascii="黑体" w:hAnsi="黑体" w:eastAsia="黑体" w:cs="黑体"/>
        </w:rPr>
        <w:t>外包方资质审查清单</w:t>
      </w:r>
    </w:p>
    <w:tbl>
      <w:tblPr>
        <w:tblStyle w:val="5"/>
        <w:tblpPr w:leftFromText="180" w:rightFromText="180" w:vertAnchor="text" w:horzAnchor="page" w:tblpX="1124" w:tblpY="612"/>
        <w:tblOverlap w:val="never"/>
        <w:tblW w:w="95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499"/>
        <w:gridCol w:w="4701"/>
        <w:gridCol w:w="885"/>
        <w:gridCol w:w="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资质内容　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相关要求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是否符合</w:t>
            </w: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营业执照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提供原件及复印件，复印件加盖公章。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资质证书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提供原件及复印件，复印件公司公章。资质等级需与承包项目相符，且在专业平台如全国建筑市场监管公共服务平台可查。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安全生产许可证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提供原件及复印件，复印件加盖公章。（涉及矿山企业、建筑施工企业和危险化学品、烟花爆竹、民用爆炸物品生产企业提供）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法定代表人身份证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合同或安全协议签订人为法定代表人时，需提供身份证复印件。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法定代表人授权委托书及身份证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合同或安全协议签订人不是法人代表本人时，须提供授权委托书及委托代理人身份证。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6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施工业绩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施工业绩需与承揽项目一致或类似，证明具有承揽同类项目施工能力，且业绩良好。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安全承诺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企业三年无一般及以上安全生产责任事故及提供材料证实性承诺，盖公章。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※三项管理制度及生产安全事故应急救援预案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提供安全生产责任制、安全管理制度和岗位安全操作规程目录，提供涉及本项目的生产安全事故应急救援预案，复印加盖单位公章。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安全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val="en-US" w:eastAsia="zh-CN" w:bidi="ar"/>
              </w:rPr>
              <w:t>环保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施工（作业）方案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1、施工方案：安全管理网络、施工方式、作业流程、技术方案措施等；</w:t>
            </w:r>
            <w:r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2、作业风险分析：即本次作业可能涉及的危险因素（如：噪声、粉尘、有毒物质、作业环境不良等）和事故类型（如物体打击、高处坠落、机械伤害、触电、火灾等），详见GB/T13861和GB4661，风险分析应全面具体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3、风险防控措施：即作业风险的控制措施，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为了改善安全生产环境，减少和杜绝安全生产事故的发生而采取的一系列措施和规定。如：正确佩戴安全帽、安全带等劳动防护用品、严格执行安全操作规程、临时线路按规范进行架设、现场配备灭火器、设置安全网等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4、应急处置措施：即发生事故后的应急处置措施，如何抢救伤者、如何逃离、如何扑灭初起火灾、如何进行事故报告等。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项目负责人、拟进场专（兼）职安全管理人员的证书及特种作业人员操作证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1、项目负责人、安全管理人员培训合格证明必须真实有效，且在有效期内，加盖单位公章。提供的安全管理人员必须在本次作业人员名单中，并负责现场安全。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2、特种作业人员操作证有效。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11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拟进场作业人员清单及身份证件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人员信息包括姓名、性别、出生年月、文化程度、所在岗位和资格证书、血型、健康状况、保险有效期等。作业人员年龄必须符合《劳动法》要求，对年龄有特殊规定的，按照规定执行，如清库作业为21～50周岁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12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拟进场作业人员缴纳工伤保险或人身意外伤害险证明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1、提供的保险证明需由社保局或保险公司提供，并有社保局或保险公司印章。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2、人身意外伤害险保额不应低于工伤保险一次性工亡补助金的额度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eastAsia="zh-CN" w:bidi="ar"/>
              </w:rPr>
              <w:t>（保额不低于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val="en-US" w:eastAsia="zh-CN" w:bidi="ar"/>
              </w:rPr>
              <w:t>100万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3、保险的范围要包括作业项目。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13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拟进厂设备登记表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1、需登记设备设施包含电焊机、手持电动工具、叉车、吊车、吊篮、起重工具（手拉葫芦、吊索具、千斤顶等）等，保证进场的设备设施安全可靠（需提供登记设备设施实际照片）。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2、特种设备使用登记证、检测报告与实际设备设施相符，复印加盖单位公章。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14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涉及职业健康危害岗位人员的职业健康岗前体检证明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作业人员职业健康体检项目必须包含噪声、粉尘、高温项目（如作业项目确实不包含上述三项，经确认可减少），其他项目可根据实际情况进行添加。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15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安全施工保证金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按照项目进行缴纳，每个项目均需缴纳安全保证金，金额按照合同标的2%-10%（最低不少于2000元，最高不多于20万元），中标后收取。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16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eastAsia="zh-CN" w:bidi="ar"/>
              </w:rPr>
              <w:t>劳动防护用品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培训时，外包方所有参加培训人员必须正确佩戴齐全的劳动防护用品，即符合安全标准的安全帽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（必须有“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LA”安全标志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穿戴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高可视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度衣服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（或反光马甲）、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特殊作业需戴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安全眼镜、安全鞋进入培训现场；若进入高粉尘、高噪声或从事高空作业的必须配备防尘口罩、防噪耳塞、全身式双挂钩安全带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视具体情况需要审查的其他有关材料</w:t>
            </w:r>
          </w:p>
        </w:tc>
        <w:tc>
          <w:tcPr>
            <w:tcW w:w="4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40" w:after="40" w:line="300" w:lineRule="exact"/>
        <w:textAlignment w:val="auto"/>
        <w:rPr>
          <w:rFonts w:hint="default" w:ascii="宋体" w:hAnsi="宋体" w:eastAsia="宋体" w:cs="仿宋_GB2312"/>
          <w:bCs/>
          <w:sz w:val="18"/>
          <w:szCs w:val="18"/>
          <w:lang w:bidi="ar"/>
        </w:rPr>
      </w:pPr>
      <w:r>
        <w:rPr>
          <w:rFonts w:hint="eastAsia" w:ascii="宋体" w:hAnsi="宋体" w:eastAsia="宋体" w:cs="仿宋_GB2312"/>
          <w:bCs/>
          <w:sz w:val="18"/>
          <w:szCs w:val="18"/>
          <w:lang w:bidi="ar"/>
        </w:rPr>
        <w:t>备注：</w:t>
      </w:r>
      <w:r>
        <w:rPr>
          <w:rFonts w:ascii="宋体" w:hAnsi="宋体" w:eastAsia="宋体" w:cs="仿宋_GB2312"/>
          <w:bCs/>
          <w:sz w:val="18"/>
          <w:szCs w:val="18"/>
          <w:lang w:bidi="ar"/>
        </w:rPr>
        <w:t>1、发包部门（如工程部、设备部或物资部门等）负责将此审查清单提前交至投标单位，准备相关资料材料；2、企业成立评标委员会或评标小组对投标单位的资质进行审查；3、上述材料中均需审查原件，存档复印件需加盖外包单位公章；</w:t>
      </w:r>
      <w:r>
        <w:rPr>
          <w:rFonts w:hint="default" w:ascii="宋体" w:hAnsi="宋体" w:eastAsia="宋体" w:cs="仿宋_GB2312"/>
          <w:bCs/>
          <w:sz w:val="18"/>
          <w:szCs w:val="18"/>
          <w:lang w:bidi="ar"/>
        </w:rPr>
        <w:t>4</w:t>
      </w:r>
      <w:r>
        <w:rPr>
          <w:rFonts w:ascii="宋体" w:hAnsi="宋体" w:eastAsia="宋体" w:cs="仿宋_GB2312"/>
          <w:bCs/>
          <w:sz w:val="18"/>
          <w:szCs w:val="18"/>
          <w:lang w:bidi="ar"/>
        </w:rPr>
        <w:t>、在中标后，加※项目为再次审查和核验项目，确保施工方案科学合理、进场人员和设备符合安全条件。</w:t>
      </w:r>
    </w:p>
    <w:sectPr>
      <w:type w:val="continuous"/>
      <w:pgSz w:w="11906" w:h="16838"/>
      <w:pgMar w:top="1417" w:right="1417" w:bottom="1417" w:left="1417" w:header="851" w:footer="992" w:gutter="0"/>
      <w:cols w:space="0" w:num="1"/>
      <w:docGrid w:type="linesAndChars" w:linePitch="453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9233D"/>
    <w:rsid w:val="00072218"/>
    <w:rsid w:val="000A2A2F"/>
    <w:rsid w:val="000C49F6"/>
    <w:rsid w:val="000E5953"/>
    <w:rsid w:val="00145B5E"/>
    <w:rsid w:val="00177CB0"/>
    <w:rsid w:val="001F7DAC"/>
    <w:rsid w:val="00255A35"/>
    <w:rsid w:val="00281B88"/>
    <w:rsid w:val="002962BF"/>
    <w:rsid w:val="002E1AB7"/>
    <w:rsid w:val="00424031"/>
    <w:rsid w:val="00430CFB"/>
    <w:rsid w:val="00440700"/>
    <w:rsid w:val="00455FF4"/>
    <w:rsid w:val="0052163F"/>
    <w:rsid w:val="00532850"/>
    <w:rsid w:val="00550FB1"/>
    <w:rsid w:val="006122ED"/>
    <w:rsid w:val="006750C6"/>
    <w:rsid w:val="00693631"/>
    <w:rsid w:val="007019C4"/>
    <w:rsid w:val="007248F7"/>
    <w:rsid w:val="00776C1C"/>
    <w:rsid w:val="00792B98"/>
    <w:rsid w:val="007A4D12"/>
    <w:rsid w:val="008D4FE1"/>
    <w:rsid w:val="009A0D7A"/>
    <w:rsid w:val="009E072F"/>
    <w:rsid w:val="00A5100F"/>
    <w:rsid w:val="00A51A1D"/>
    <w:rsid w:val="00AC4917"/>
    <w:rsid w:val="00B05A5C"/>
    <w:rsid w:val="00B15FF4"/>
    <w:rsid w:val="00B507A8"/>
    <w:rsid w:val="00B538E8"/>
    <w:rsid w:val="00C1577D"/>
    <w:rsid w:val="00C5286C"/>
    <w:rsid w:val="00C76F9F"/>
    <w:rsid w:val="00D14A26"/>
    <w:rsid w:val="00D27F8C"/>
    <w:rsid w:val="00DA45C8"/>
    <w:rsid w:val="00DD7FA5"/>
    <w:rsid w:val="00E02445"/>
    <w:rsid w:val="00F2738C"/>
    <w:rsid w:val="00F70D2F"/>
    <w:rsid w:val="00FE378E"/>
    <w:rsid w:val="06E26F31"/>
    <w:rsid w:val="0A796E3B"/>
    <w:rsid w:val="1BC56506"/>
    <w:rsid w:val="1D0A367A"/>
    <w:rsid w:val="232E2703"/>
    <w:rsid w:val="29E8575D"/>
    <w:rsid w:val="2A8B2A6C"/>
    <w:rsid w:val="2CEC53E5"/>
    <w:rsid w:val="2EC65842"/>
    <w:rsid w:val="30337D63"/>
    <w:rsid w:val="33A44998"/>
    <w:rsid w:val="35585A67"/>
    <w:rsid w:val="3DDF7F67"/>
    <w:rsid w:val="3F927E8C"/>
    <w:rsid w:val="3FBA4497"/>
    <w:rsid w:val="3FF573F1"/>
    <w:rsid w:val="43A66B24"/>
    <w:rsid w:val="4BB73274"/>
    <w:rsid w:val="4E5C543C"/>
    <w:rsid w:val="51930655"/>
    <w:rsid w:val="52AB3D3F"/>
    <w:rsid w:val="52E0514E"/>
    <w:rsid w:val="5699233D"/>
    <w:rsid w:val="5E242B5F"/>
    <w:rsid w:val="61B83258"/>
    <w:rsid w:val="772C2FEB"/>
    <w:rsid w:val="78D2451B"/>
    <w:rsid w:val="7B0F32E4"/>
    <w:rsid w:val="7ECD53E7"/>
    <w:rsid w:val="7F621703"/>
    <w:rsid w:val="7FA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8">
    <w:name w:val="制度-正文"/>
    <w:basedOn w:val="1"/>
    <w:qFormat/>
    <w:uiPriority w:val="0"/>
    <w:pPr>
      <w:widowControl/>
      <w:adjustRightInd w:val="0"/>
      <w:spacing w:line="560" w:lineRule="exact"/>
      <w:ind w:firstLine="200" w:firstLineChars="200"/>
      <w:jc w:val="left"/>
    </w:pPr>
    <w:rPr>
      <w:rFonts w:hint="eastAsia" w:ascii="仿宋_GB2312"/>
      <w:szCs w:val="32"/>
    </w:rPr>
  </w:style>
  <w:style w:type="character" w:customStyle="1" w:styleId="9">
    <w:name w:val="批注框文本 字符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8CFE6-3F3F-4AD8-9D69-43DC2387C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2020-03-23T07:11:00Z</dcterms:created>
  <dc:creator>我还没疯</dc:creator>
  <cp:lastModifiedBy>依若林风 Mr Chen</cp:lastModifiedBy>
  <cp:lastPrinted>2022-02-18T07:55:00Z</cp:lastPrinted>
  <dcterms:modified xsi:type="dcterms:W3CDTF">2022-05-18T02:27:00Z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