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autoSpaceDE w:val="0"/>
        <w:autoSpaceDN w:val="0"/>
        <w:adjustRightInd w:val="0"/>
        <w:spacing w:line="420" w:lineRule="exact"/>
        <w:jc w:val="left"/>
        <w:rPr>
          <w:rFonts w:ascii="宋体" w:hAnsi="宋体" w:cs="宋体"/>
          <w:b/>
          <w:bCs/>
          <w:sz w:val="36"/>
          <w:szCs w:val="36"/>
        </w:rPr>
      </w:pPr>
      <w:r>
        <w:rPr>
          <w:rFonts w:hint="eastAsia" w:ascii="宋体" w:hAnsi="宋体" w:cs="宋体"/>
          <w:b/>
          <w:bCs/>
          <w:sz w:val="36"/>
          <w:szCs w:val="36"/>
        </w:rPr>
        <w:t xml:space="preserve">        招标项目：水泥库清库项目外包</w:t>
      </w:r>
      <w:r>
        <w:rPr>
          <w:rFonts w:ascii="宋体" w:hAnsi="宋体" w:cs="宋体"/>
          <w:b/>
          <w:bCs/>
          <w:sz w:val="36"/>
          <w:szCs w:val="36"/>
        </w:rPr>
        <w:t xml:space="preserve"> </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招标单位：冀东海天水泥闻喜有限责任公司</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附件六：冀水股供〔2021〕19号文件入围企业名单</w:t>
      </w:r>
    </w:p>
    <w:p>
      <w:pPr>
        <w:ind w:firstLine="280" w:firstLineChars="100"/>
        <w:rPr>
          <w:rFonts w:ascii="宋体" w:hAnsi="宋体" w:cs="宋体"/>
          <w:sz w:val="28"/>
          <w:szCs w:val="28"/>
        </w:rPr>
      </w:pPr>
      <w:r>
        <w:rPr>
          <w:rFonts w:hint="eastAsia" w:ascii="宋体" w:hAnsi="宋体" w:cs="宋体"/>
          <w:sz w:val="28"/>
          <w:szCs w:val="28"/>
        </w:rPr>
        <w:t>附件七：合同模板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5"/>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5"/>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招标内容：水泥库清库项目外包</w:t>
      </w:r>
    </w:p>
    <w:p>
      <w:pPr>
        <w:spacing w:line="480" w:lineRule="exact"/>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.招标物资名称数量及主要技术规格：</w:t>
      </w:r>
      <w:r>
        <w:rPr>
          <w:rFonts w:hint="eastAsia" w:ascii="宋体" w:hAnsi="宋体" w:cs="宋体"/>
          <w:sz w:val="28"/>
          <w:szCs w:val="28"/>
          <w:u w:val="single"/>
        </w:rPr>
        <w:t>按招标项目清单和现行国家标准执行。</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有效期：2022年12月15日-</w:t>
      </w:r>
      <w:r>
        <w:rPr>
          <w:rFonts w:ascii="宋体" w:hAnsi="宋体" w:cs="宋体"/>
          <w:sz w:val="28"/>
          <w:szCs w:val="28"/>
        </w:rPr>
        <w:t xml:space="preserve"> </w:t>
      </w:r>
      <w:r>
        <w:rPr>
          <w:rFonts w:hint="eastAsia" w:ascii="宋体" w:hAnsi="宋体" w:cs="宋体"/>
          <w:sz w:val="28"/>
          <w:szCs w:val="28"/>
        </w:rPr>
        <w:t>2023年12月31日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招标单位：冀东海天水泥闻喜有限责任公司</w:t>
      </w:r>
    </w:p>
    <w:p>
      <w:pPr>
        <w:spacing w:line="480" w:lineRule="exact"/>
        <w:rPr>
          <w:rFonts w:ascii="宋体" w:hAnsi="宋体" w:cs="宋体"/>
          <w:sz w:val="28"/>
          <w:szCs w:val="28"/>
        </w:rPr>
      </w:pPr>
      <w:r>
        <w:rPr>
          <w:rFonts w:hint="eastAsia" w:ascii="宋体" w:hAnsi="宋体" w:cs="宋体"/>
          <w:sz w:val="28"/>
          <w:szCs w:val="28"/>
        </w:rPr>
        <w:t>地    址：闻喜县侯村乡西阳村村西</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联 系 人：赵文超15035443901（业务事宜）；</w:t>
      </w:r>
    </w:p>
    <w:p>
      <w:pPr>
        <w:spacing w:line="480" w:lineRule="exact"/>
        <w:ind w:firstLine="1400" w:firstLineChars="500"/>
        <w:rPr>
          <w:rFonts w:ascii="宋体" w:hAnsi="宋体" w:cs="宋体"/>
          <w:sz w:val="28"/>
          <w:szCs w:val="28"/>
        </w:rPr>
      </w:pPr>
      <w:r>
        <w:rPr>
          <w:rFonts w:hint="eastAsia" w:ascii="宋体" w:hAnsi="宋体" w:cs="宋体"/>
          <w:sz w:val="28"/>
          <w:szCs w:val="28"/>
        </w:rPr>
        <w:t>乔琳宏13466922302（招投标事宜）；</w:t>
      </w:r>
    </w:p>
    <w:p>
      <w:pPr>
        <w:spacing w:line="480" w:lineRule="exact"/>
        <w:rPr>
          <w:rFonts w:ascii="宋体" w:hAnsi="宋体" w:cs="宋体"/>
          <w:sz w:val="28"/>
          <w:szCs w:val="28"/>
        </w:rPr>
      </w:pPr>
      <w:r>
        <w:rPr>
          <w:rFonts w:hint="eastAsia" w:ascii="宋体" w:hAnsi="宋体" w:cs="宋体"/>
          <w:sz w:val="28"/>
          <w:szCs w:val="28"/>
        </w:rPr>
        <w:t xml:space="preserve">电    话：  </w:t>
      </w:r>
    </w:p>
    <w:p>
      <w:pPr>
        <w:spacing w:line="480" w:lineRule="exact"/>
        <w:rPr>
          <w:rFonts w:ascii="宋体" w:hAnsi="宋体" w:cs="宋体"/>
          <w:sz w:val="28"/>
          <w:szCs w:val="28"/>
        </w:rPr>
      </w:pPr>
      <w:r>
        <w:rPr>
          <w:rFonts w:hint="eastAsia" w:ascii="宋体" w:hAnsi="宋体" w:cs="宋体"/>
          <w:sz w:val="28"/>
          <w:szCs w:val="28"/>
        </w:rPr>
        <w:t>邮    编：</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1.1投标方必须为冀水股供〔2021〕19号文件入围单位，</w:t>
      </w:r>
      <w:r>
        <w:rPr>
          <w:rFonts w:hint="eastAsia" w:ascii="宋体" w:hAnsi="宋体" w:cs="宋体"/>
          <w:b/>
          <w:bCs/>
          <w:sz w:val="28"/>
          <w:szCs w:val="28"/>
        </w:rPr>
        <w:t>名单见附件六</w:t>
      </w:r>
      <w:r>
        <w:rPr>
          <w:rFonts w:hint="eastAsia" w:ascii="宋体" w:hAnsi="宋体" w:cs="宋体"/>
          <w:sz w:val="28"/>
          <w:szCs w:val="28"/>
        </w:rPr>
        <w:t>。</w:t>
      </w:r>
    </w:p>
    <w:p>
      <w:pPr>
        <w:spacing w:line="460" w:lineRule="exact"/>
        <w:ind w:left="330"/>
        <w:rPr>
          <w:rFonts w:ascii="宋体" w:hAnsi="宋体" w:cs="宋体"/>
          <w:sz w:val="28"/>
          <w:szCs w:val="28"/>
        </w:rPr>
      </w:pPr>
      <w:r>
        <w:rPr>
          <w:rFonts w:hint="eastAsia" w:ascii="宋体" w:hAnsi="宋体" w:cs="宋体"/>
          <w:sz w:val="28"/>
          <w:szCs w:val="28"/>
        </w:rPr>
        <w:t>1.2信誉要求：</w:t>
      </w:r>
      <w:bookmarkStart w:id="0" w:name="doc_mark"/>
      <w:r>
        <w:rPr>
          <w:rFonts w:hint="eastAsia" w:ascii="宋体" w:hAnsi="宋体" w:cs="宋体"/>
          <w:sz w:val="28"/>
          <w:szCs w:val="28"/>
        </w:rPr>
        <w:t>未被列入冀东海天水泥闻喜有限责任公司黑名单</w:t>
      </w:r>
      <w:bookmarkEnd w:id="0"/>
      <w:r>
        <w:rPr>
          <w:rFonts w:hint="eastAsia" w:ascii="宋体" w:hAnsi="宋体" w:cs="宋体"/>
          <w:sz w:val="28"/>
          <w:szCs w:val="28"/>
        </w:rPr>
        <w:t>；没有处于被责令停产、停业，或者投标资格被取消，最近三年内没有骗取中标或者严重违约或者重大工程质量安全生产事故等问题。</w:t>
      </w:r>
    </w:p>
    <w:p>
      <w:pPr>
        <w:spacing w:line="460" w:lineRule="exact"/>
        <w:ind w:left="330"/>
        <w:rPr>
          <w:rFonts w:ascii="宋体" w:hAnsi="宋体" w:cs="宋体"/>
          <w:sz w:val="28"/>
          <w:szCs w:val="28"/>
        </w:rPr>
      </w:pPr>
      <w:r>
        <w:rPr>
          <w:rFonts w:hint="eastAsia" w:ascii="宋体" w:hAnsi="宋体" w:cs="宋体"/>
          <w:sz w:val="28"/>
          <w:szCs w:val="28"/>
        </w:rPr>
        <w:t>1.3财务要求：没有财务被接管、冻结、破产状态；</w:t>
      </w:r>
      <w:r>
        <w:rPr>
          <w:rFonts w:ascii="宋体" w:hAnsi="宋体" w:cs="宋体"/>
          <w:sz w:val="28"/>
          <w:szCs w:val="28"/>
        </w:rPr>
        <w:t xml:space="preserve"> </w:t>
      </w:r>
    </w:p>
    <w:p>
      <w:pPr>
        <w:spacing w:line="460" w:lineRule="exact"/>
        <w:ind w:left="330"/>
        <w:rPr>
          <w:rFonts w:ascii="宋体" w:hAnsi="宋体" w:cs="宋体"/>
          <w:sz w:val="28"/>
          <w:szCs w:val="28"/>
        </w:rPr>
      </w:pPr>
      <w:r>
        <w:rPr>
          <w:rFonts w:hint="eastAsia" w:ascii="宋体" w:hAnsi="宋体" w:cs="宋体"/>
          <w:sz w:val="28"/>
          <w:szCs w:val="28"/>
        </w:rPr>
        <w:t>1.4投标方应遵守有关的国家法律、法令、法规和条例。</w:t>
      </w:r>
    </w:p>
    <w:p>
      <w:pPr>
        <w:spacing w:line="460" w:lineRule="exact"/>
        <w:ind w:left="330"/>
        <w:rPr>
          <w:rFonts w:ascii="宋体" w:hAnsi="宋体" w:cs="宋体"/>
          <w:sz w:val="28"/>
          <w:szCs w:val="28"/>
        </w:rPr>
      </w:pPr>
      <w:r>
        <w:rPr>
          <w:rFonts w:hint="eastAsia" w:ascii="宋体" w:hAnsi="宋体" w:cs="宋体"/>
          <w:sz w:val="28"/>
          <w:szCs w:val="28"/>
        </w:rPr>
        <w:t>1.5人员及资质要求：人员、设备等符合施工要求。</w:t>
      </w:r>
    </w:p>
    <w:p>
      <w:pPr>
        <w:spacing w:line="460" w:lineRule="exact"/>
        <w:ind w:left="330"/>
        <w:rPr>
          <w:rFonts w:ascii="宋体" w:hAnsi="宋体" w:cs="宋体"/>
          <w:color w:val="FF0000"/>
          <w:sz w:val="28"/>
          <w:szCs w:val="28"/>
        </w:rPr>
      </w:pPr>
      <w:r>
        <w:rPr>
          <w:rFonts w:hint="eastAsia" w:ascii="宋体" w:hAnsi="宋体" w:cs="宋体"/>
          <w:color w:val="FF0000"/>
          <w:sz w:val="28"/>
          <w:szCs w:val="28"/>
        </w:rPr>
        <w:t>1</w:t>
      </w:r>
      <w:r>
        <w:rPr>
          <w:rFonts w:ascii="宋体" w:hAnsi="宋体" w:cs="宋体"/>
          <w:color w:val="FF0000"/>
          <w:sz w:val="28"/>
          <w:szCs w:val="28"/>
        </w:rPr>
        <w:t>.</w:t>
      </w:r>
      <w:r>
        <w:rPr>
          <w:rFonts w:hint="eastAsia" w:ascii="宋体" w:hAnsi="宋体" w:cs="宋体"/>
          <w:color w:val="FF0000"/>
          <w:sz w:val="28"/>
          <w:szCs w:val="28"/>
        </w:rPr>
        <w:t>6属于同一集团、协会、商会等组织成员的供应商，只允许一家参与投标。</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ascii="宋体" w:hAnsi="宋体" w:cs="宋体"/>
          <w:color w:val="FF0000"/>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w:t>
      </w:r>
      <w:r>
        <w:rPr>
          <w:rFonts w:hint="eastAsia" w:ascii="宋体" w:hAnsi="宋体" w:cs="宋体"/>
          <w:color w:val="FF0000"/>
          <w:sz w:val="28"/>
          <w:szCs w:val="28"/>
        </w:rPr>
        <w:t>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⑷投标货物数量、价格表；</w:t>
      </w:r>
    </w:p>
    <w:p>
      <w:pPr>
        <w:spacing w:line="460" w:lineRule="exact"/>
        <w:rPr>
          <w:rFonts w:ascii="宋体" w:hAnsi="宋体" w:cs="宋体"/>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⑴营业执照，注册资金200万元以上（复印件）；</w:t>
      </w:r>
    </w:p>
    <w:p>
      <w:pPr>
        <w:spacing w:line="460" w:lineRule="exact"/>
        <w:ind w:firstLine="280" w:firstLineChars="100"/>
        <w:rPr>
          <w:rFonts w:ascii="宋体" w:hAnsi="宋体" w:cs="宋体"/>
          <w:sz w:val="28"/>
          <w:szCs w:val="28"/>
        </w:rPr>
      </w:pPr>
      <w:r>
        <w:rPr>
          <w:rFonts w:hint="eastAsia" w:ascii="宋体" w:hAnsi="宋体" w:cs="宋体"/>
          <w:sz w:val="28"/>
          <w:szCs w:val="28"/>
        </w:rPr>
        <w:t>⑵安全生产许可证（复印件）；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⑶企业资质证书，具备建筑工程施工总承包三级及以上或机电设备安装总承包三级及以上资质或营业范围中包括清理物料储库的企业（原件及复印件）；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⑷银行开户许可证（复印件）；</w:t>
      </w:r>
    </w:p>
    <w:p>
      <w:pPr>
        <w:spacing w:line="460" w:lineRule="exact"/>
        <w:ind w:firstLine="140" w:firstLineChars="50"/>
        <w:rPr>
          <w:rFonts w:ascii="宋体" w:hAnsi="宋体" w:cs="宋体"/>
          <w:sz w:val="28"/>
          <w:szCs w:val="28"/>
        </w:rPr>
      </w:pPr>
      <w:r>
        <w:rPr>
          <w:rFonts w:hint="eastAsia" w:ascii="宋体" w:hAnsi="宋体" w:cs="宋体"/>
          <w:sz w:val="28"/>
          <w:szCs w:val="28"/>
        </w:rPr>
        <w:t>(5)法定代表人的授权委托书原件及被委托人身份证；项目经理和被授权人与投标单位的人事关系证明（项目经理和被授权人与投标单位签订的劳动合同期限应在三年以上，且外委单位为其缴纳包括但不限于养老保险在内的社会保险缴费证明或企业注册地社保部门出具的缴费证明）；</w:t>
      </w:r>
    </w:p>
    <w:p>
      <w:pPr>
        <w:spacing w:line="460" w:lineRule="exact"/>
        <w:rPr>
          <w:rFonts w:ascii="宋体" w:hAnsi="宋体" w:cs="宋体"/>
          <w:sz w:val="28"/>
          <w:szCs w:val="28"/>
        </w:rPr>
      </w:pPr>
      <w:r>
        <w:rPr>
          <w:rFonts w:hint="eastAsia" w:ascii="宋体" w:hAnsi="宋体" w:cs="宋体"/>
          <w:sz w:val="28"/>
          <w:szCs w:val="28"/>
        </w:rPr>
        <w:t>（6）项目经理或企业主要负责人最近三年施工同类工程证明合同及拟派项目经理或企业主要负责人资质证明（项目经理或企业主要负责人须有安全培训合格证书）、专（兼）职安全管理人员的安全培训合格证书（原件及复印件）；</w:t>
      </w:r>
    </w:p>
    <w:p>
      <w:pPr>
        <w:spacing w:line="460" w:lineRule="exact"/>
        <w:ind w:firstLine="280" w:firstLineChars="100"/>
        <w:rPr>
          <w:rFonts w:ascii="宋体" w:hAnsi="宋体" w:cs="宋体"/>
          <w:sz w:val="28"/>
          <w:szCs w:val="28"/>
        </w:rPr>
      </w:pPr>
      <w:r>
        <w:rPr>
          <w:rFonts w:hint="eastAsia" w:ascii="宋体" w:hAnsi="宋体" w:cs="宋体"/>
          <w:sz w:val="28"/>
          <w:szCs w:val="28"/>
        </w:rPr>
        <w:t>（7）须持有高空作业资格证书及其它相应特种作业人员证书，且须人证相符；</w:t>
      </w:r>
    </w:p>
    <w:p>
      <w:pPr>
        <w:spacing w:line="460" w:lineRule="exact"/>
        <w:ind w:firstLine="280" w:firstLineChars="100"/>
        <w:rPr>
          <w:rFonts w:ascii="宋体" w:hAnsi="宋体" w:cs="宋体"/>
          <w:sz w:val="28"/>
          <w:szCs w:val="28"/>
        </w:rPr>
      </w:pPr>
      <w:r>
        <w:rPr>
          <w:rFonts w:hint="eastAsia" w:ascii="宋体" w:hAnsi="宋体" w:cs="宋体"/>
          <w:sz w:val="28"/>
          <w:szCs w:val="28"/>
        </w:rPr>
        <w:t>（8）全体项目人员的安全教育培训考核记录；</w:t>
      </w:r>
    </w:p>
    <w:p>
      <w:pPr>
        <w:spacing w:line="460" w:lineRule="exact"/>
        <w:ind w:firstLine="280" w:firstLineChars="100"/>
        <w:rPr>
          <w:rFonts w:ascii="宋体" w:hAnsi="宋体" w:cs="宋体"/>
          <w:sz w:val="28"/>
          <w:szCs w:val="28"/>
        </w:rPr>
      </w:pPr>
      <w:r>
        <w:rPr>
          <w:rFonts w:hint="eastAsia" w:ascii="宋体" w:hAnsi="宋体" w:cs="宋体"/>
          <w:sz w:val="28"/>
          <w:szCs w:val="28"/>
        </w:rPr>
        <w:t>（9）3年内安全无事故证明资料及最近3年完成同类工程合同复印件；</w:t>
      </w:r>
    </w:p>
    <w:p>
      <w:pPr>
        <w:spacing w:line="460" w:lineRule="exact"/>
        <w:ind w:firstLine="280" w:firstLineChars="100"/>
        <w:rPr>
          <w:rFonts w:ascii="宋体" w:hAnsi="宋体" w:cs="宋体"/>
          <w:sz w:val="28"/>
          <w:szCs w:val="28"/>
        </w:rPr>
      </w:pPr>
      <w:r>
        <w:rPr>
          <w:rFonts w:hint="eastAsia" w:ascii="宋体" w:hAnsi="宋体" w:cs="宋体"/>
          <w:sz w:val="28"/>
          <w:szCs w:val="28"/>
        </w:rPr>
        <w:t>(10)作业人员清单、身份证（原件和复印件），年龄应在21周岁至50周岁，人证相符。清库作业人员身体健康，无职业禁忌症；患有职业禁忌症（如高血压、心脏病、贫血、癫痫、严重关节炎、精神疾病等）、肢体残疾、高度近视、反应迟钝以及其他不适于高处作业认定人员，不得从事清库作业。作业人员必须持有县级以上医院的体检报告原件或复印件，复印件上必须加盖公章；</w:t>
      </w:r>
    </w:p>
    <w:p>
      <w:pPr>
        <w:spacing w:line="460" w:lineRule="exact"/>
        <w:ind w:firstLine="280" w:firstLineChars="100"/>
        <w:rPr>
          <w:rFonts w:ascii="宋体" w:hAnsi="宋体" w:cs="宋体"/>
          <w:sz w:val="28"/>
          <w:szCs w:val="28"/>
        </w:rPr>
      </w:pPr>
      <w:r>
        <w:rPr>
          <w:rFonts w:hint="eastAsia" w:ascii="宋体" w:hAnsi="宋体" w:cs="宋体"/>
          <w:sz w:val="28"/>
          <w:szCs w:val="28"/>
        </w:rPr>
        <w:t>(11)全体项目人员缴纳工伤保险或者人身伤害意外险证明（人身伤害意外险的保险额度不低于150万元)；</w:t>
      </w:r>
    </w:p>
    <w:p>
      <w:pPr>
        <w:spacing w:line="460" w:lineRule="exact"/>
        <w:ind w:firstLine="280" w:firstLineChars="100"/>
        <w:rPr>
          <w:rFonts w:ascii="宋体" w:hAnsi="宋体" w:cs="宋体"/>
          <w:sz w:val="28"/>
          <w:szCs w:val="28"/>
        </w:rPr>
      </w:pPr>
      <w:r>
        <w:rPr>
          <w:rFonts w:hint="eastAsia" w:ascii="宋体" w:hAnsi="宋体" w:cs="宋体"/>
          <w:sz w:val="28"/>
          <w:szCs w:val="28"/>
        </w:rPr>
        <w:t>(12)智能清库安全施工方案、安全管理制度、岗位责任制和安全操作规程和应急救援预案；</w:t>
      </w:r>
    </w:p>
    <w:p>
      <w:pPr>
        <w:spacing w:line="460" w:lineRule="exact"/>
        <w:ind w:firstLine="280" w:firstLineChars="100"/>
        <w:rPr>
          <w:rFonts w:ascii="宋体" w:hAnsi="宋体" w:cs="宋体"/>
          <w:sz w:val="28"/>
          <w:szCs w:val="28"/>
        </w:rPr>
      </w:pPr>
      <w:r>
        <w:rPr>
          <w:rFonts w:hint="eastAsia" w:ascii="宋体" w:hAnsi="宋体" w:cs="宋体"/>
          <w:sz w:val="28"/>
          <w:szCs w:val="28"/>
        </w:rPr>
        <w:t>(13)拟进场的特种机械设备登记表（包括名称、型号规格、数量、安装位置）及其使用许可证及最近一次复审报告复印件；</w:t>
      </w:r>
    </w:p>
    <w:p>
      <w:pPr>
        <w:spacing w:line="460" w:lineRule="exact"/>
        <w:ind w:firstLine="280" w:firstLineChars="100"/>
        <w:rPr>
          <w:rFonts w:ascii="宋体" w:hAnsi="宋体" w:cs="宋体"/>
          <w:sz w:val="28"/>
          <w:szCs w:val="28"/>
        </w:rPr>
      </w:pPr>
      <w:r>
        <w:rPr>
          <w:rFonts w:hint="eastAsia" w:ascii="宋体" w:hAnsi="宋体" w:cs="宋体"/>
          <w:sz w:val="28"/>
          <w:szCs w:val="28"/>
        </w:rPr>
        <w:t>(14)国家或行业强制要求办理的相关资质文件等。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ascii="宋体" w:hAnsi="宋体" w:cs="宋体"/>
          <w:color w:val="FF0000"/>
          <w:sz w:val="28"/>
          <w:szCs w:val="28"/>
        </w:rPr>
      </w:pPr>
      <w:r>
        <w:rPr>
          <w:rFonts w:hint="eastAsia" w:ascii="宋体" w:hAnsi="宋体" w:cs="宋体"/>
          <w:sz w:val="28"/>
          <w:szCs w:val="28"/>
        </w:rPr>
        <w:t xml:space="preserve">  11.1所有报价均以人民币报价；结算时以实际入库数量金额为准。</w:t>
      </w:r>
      <w:r>
        <w:rPr>
          <w:rFonts w:hint="eastAsia" w:ascii="宋体" w:hAnsi="宋体" w:cs="宋体"/>
          <w:color w:val="FF0000"/>
          <w:sz w:val="28"/>
          <w:szCs w:val="28"/>
        </w:rPr>
        <w:t>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500" w:lineRule="exact"/>
        <w:ind w:firstLine="280" w:firstLineChars="100"/>
        <w:rPr>
          <w:rFonts w:ascii="宋体" w:hAnsi="宋体" w:cs="宋体"/>
          <w:color w:val="FF0000"/>
          <w:sz w:val="28"/>
          <w:szCs w:val="28"/>
        </w:rPr>
      </w:pPr>
      <w:r>
        <w:rPr>
          <w:rFonts w:ascii="宋体" w:hAnsi="宋体" w:cs="宋体"/>
          <w:color w:val="FF0000"/>
          <w:sz w:val="28"/>
          <w:szCs w:val="28"/>
        </w:rPr>
        <w:t>11.5</w:t>
      </w:r>
      <w:r>
        <w:rPr>
          <w:rFonts w:hint="eastAsia" w:ascii="宋体" w:hAnsi="宋体" w:cs="宋体"/>
          <w:color w:val="FF0000"/>
          <w:sz w:val="28"/>
          <w:szCs w:val="28"/>
        </w:rPr>
        <w:t>付款方式：工程完成验收合格，开具全额增值税专用发票入账后付款。支付方式：电汇或承兑。</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FF0000"/>
          <w:sz w:val="28"/>
          <w:szCs w:val="28"/>
          <w:lang w:val="en-US" w:eastAsia="zh-CN"/>
        </w:rPr>
        <w:t>10000.00</w:t>
      </w:r>
      <w:bookmarkStart w:id="5" w:name="_GoBack"/>
      <w:bookmarkEnd w:id="5"/>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w:t>
      </w:r>
      <w:r>
        <w:rPr>
          <w:rFonts w:ascii="宋体" w:hAnsi="宋体" w:cs="宋体"/>
          <w:color w:val="0070C0"/>
          <w:sz w:val="28"/>
          <w:szCs w:val="28"/>
        </w:rPr>
        <w:t xml:space="preserve">    </w:t>
      </w:r>
      <w:r>
        <w:rPr>
          <w:rFonts w:hint="eastAsia" w:ascii="宋体" w:hAnsi="宋体" w:cs="宋体"/>
          <w:color w:val="0070C0"/>
          <w:sz w:val="28"/>
          <w:szCs w:val="28"/>
        </w:rPr>
        <w:t>年</w:t>
      </w:r>
      <w:r>
        <w:rPr>
          <w:rFonts w:ascii="宋体" w:hAnsi="宋体" w:cs="宋体"/>
          <w:color w:val="0070C0"/>
          <w:sz w:val="28"/>
          <w:szCs w:val="28"/>
        </w:rPr>
        <w:t xml:space="preserve">  </w:t>
      </w:r>
      <w:r>
        <w:rPr>
          <w:rFonts w:hint="eastAsia" w:ascii="宋体" w:hAnsi="宋体" w:cs="宋体"/>
          <w:color w:val="0070C0"/>
          <w:sz w:val="28"/>
          <w:szCs w:val="28"/>
        </w:rPr>
        <w:t>月</w:t>
      </w:r>
      <w:r>
        <w:rPr>
          <w:rFonts w:ascii="宋体" w:hAnsi="宋体" w:cs="宋体"/>
          <w:color w:val="0070C0"/>
          <w:sz w:val="28"/>
          <w:szCs w:val="28"/>
        </w:rPr>
        <w:t xml:space="preserve"> </w:t>
      </w:r>
      <w:r>
        <w:rPr>
          <w:rFonts w:hint="eastAsia" w:ascii="宋体" w:hAnsi="宋体" w:cs="宋体"/>
          <w:color w:val="0070C0"/>
          <w:sz w:val="28"/>
          <w:szCs w:val="28"/>
        </w:rPr>
        <w:t>日下午1</w:t>
      </w:r>
      <w:r>
        <w:rPr>
          <w:rFonts w:ascii="宋体" w:hAnsi="宋体" w:cs="宋体"/>
          <w:color w:val="0070C0"/>
          <w:sz w:val="28"/>
          <w:szCs w:val="28"/>
        </w:rPr>
        <w:t>6</w:t>
      </w:r>
      <w:r>
        <w:rPr>
          <w:rFonts w:hint="eastAsia" w:ascii="宋体" w:hAnsi="宋体" w:cs="宋体"/>
          <w:color w:val="0070C0"/>
          <w:sz w:val="28"/>
          <w:szCs w:val="28"/>
        </w:rPr>
        <w:t>：0</w:t>
      </w:r>
      <w:r>
        <w:rPr>
          <w:rFonts w:ascii="宋体" w:hAnsi="宋体" w:cs="宋体"/>
          <w:color w:val="0070C0"/>
          <w:sz w:val="28"/>
          <w:szCs w:val="28"/>
        </w:rPr>
        <w:t>0</w:t>
      </w:r>
      <w:r>
        <w:rPr>
          <w:rFonts w:hint="eastAsia" w:ascii="宋体" w:hAnsi="宋体" w:cs="宋体"/>
          <w:color w:val="FF0000"/>
          <w:sz w:val="28"/>
          <w:szCs w:val="28"/>
        </w:rPr>
        <w:t>时前，超期视为无效）；</w:t>
      </w:r>
    </w:p>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sz w:val="28"/>
          <w:szCs w:val="28"/>
        </w:rPr>
      </w:pPr>
      <w:r>
        <w:rPr>
          <w:rFonts w:hint="eastAsia" w:ascii="宋体" w:hAnsi="宋体" w:cs="宋体"/>
          <w:color w:val="000000"/>
          <w:sz w:val="28"/>
          <w:szCs w:val="28"/>
        </w:rPr>
        <w:t>单位名称：</w:t>
      </w:r>
      <w:r>
        <w:rPr>
          <w:rFonts w:hint="eastAsia" w:ascii="宋体" w:hAnsi="宋体" w:cs="宋体"/>
          <w:sz w:val="28"/>
          <w:szCs w:val="28"/>
        </w:rPr>
        <w:t>冀东海天水泥闻喜有限责任公司</w:t>
      </w:r>
      <w:r>
        <w:rPr>
          <w:rFonts w:hint="eastAsia" w:ascii="宋体" w:hAnsi="宋体" w:cs="宋体"/>
          <w:color w:val="000000"/>
          <w:sz w:val="28"/>
          <w:szCs w:val="28"/>
        </w:rPr>
        <w:t xml:space="preserve"> </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开 户 行：</w:t>
      </w:r>
      <w:r>
        <w:rPr>
          <w:rFonts w:hint="eastAsia" w:ascii="宋体" w:hAnsi="宋体" w:cs="宋体"/>
          <w:sz w:val="28"/>
          <w:szCs w:val="28"/>
        </w:rPr>
        <w:t>中国工商银行股份有限公司闻喜支行</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账    号：</w:t>
      </w:r>
      <w:r>
        <w:rPr>
          <w:rFonts w:hint="eastAsia" w:ascii="宋体" w:hAnsi="宋体" w:cs="宋体"/>
          <w:sz w:val="28"/>
          <w:szCs w:val="28"/>
        </w:rPr>
        <w:t>0511035419022132253</w:t>
      </w:r>
    </w:p>
    <w:p>
      <w:pPr>
        <w:spacing w:line="360" w:lineRule="auto"/>
        <w:ind w:firstLine="570"/>
        <w:rPr>
          <w:rFonts w:ascii="宋体" w:hAnsi="宋体" w:cs="宋体"/>
          <w:color w:val="000000"/>
          <w:sz w:val="28"/>
          <w:szCs w:val="28"/>
        </w:rPr>
      </w:pPr>
      <w:r>
        <w:rPr>
          <w:rFonts w:hint="eastAsia" w:ascii="宋体" w:hAnsi="宋体" w:cs="宋体"/>
          <w:color w:val="000000"/>
          <w:sz w:val="28"/>
          <w:szCs w:val="28"/>
        </w:rPr>
        <w:t xml:space="preserve">行 </w:t>
      </w:r>
      <w:r>
        <w:rPr>
          <w:rFonts w:ascii="宋体" w:hAnsi="宋体" w:cs="宋体"/>
          <w:color w:val="000000"/>
          <w:sz w:val="28"/>
          <w:szCs w:val="28"/>
        </w:rPr>
        <w:t xml:space="preserve">   </w:t>
      </w:r>
      <w:r>
        <w:rPr>
          <w:rFonts w:hint="eastAsia" w:ascii="宋体" w:hAnsi="宋体" w:cs="宋体"/>
          <w:color w:val="000000"/>
          <w:sz w:val="28"/>
          <w:szCs w:val="28"/>
        </w:rPr>
        <w:t>号：</w:t>
      </w:r>
    </w:p>
    <w:p>
      <w:pPr>
        <w:spacing w:line="460" w:lineRule="exact"/>
        <w:rPr>
          <w:rFonts w:ascii="宋体" w:hAnsi="宋体" w:cs="宋体"/>
          <w:color w:val="FF0000"/>
          <w:sz w:val="28"/>
          <w:szCs w:val="28"/>
        </w:rPr>
      </w:pPr>
      <w:r>
        <w:rPr>
          <w:rFonts w:hint="eastAsia" w:ascii="宋体" w:hAnsi="宋体" w:cs="宋体"/>
          <w:color w:val="0070C0"/>
          <w:sz w:val="28"/>
          <w:szCs w:val="28"/>
        </w:rPr>
        <w:t xml:space="preserve"> </w:t>
      </w:r>
      <w:r>
        <w:rPr>
          <w:rFonts w:hint="eastAsia" w:ascii="宋体" w:hAnsi="宋体" w:cs="宋体"/>
          <w:color w:val="FF0000"/>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color w:val="FF0000"/>
          <w:sz w:val="28"/>
          <w:szCs w:val="28"/>
        </w:rPr>
      </w:pPr>
      <w:r>
        <w:rPr>
          <w:rFonts w:hint="eastAsia" w:ascii="宋体" w:hAnsi="宋体" w:cs="宋体"/>
          <w:sz w:val="28"/>
          <w:szCs w:val="28"/>
        </w:rPr>
        <w:t>12.6</w:t>
      </w:r>
      <w:r>
        <w:rPr>
          <w:rFonts w:hint="eastAsia" w:ascii="宋体" w:hAnsi="宋体" w:cs="宋体"/>
          <w:color w:val="FF0000"/>
          <w:sz w:val="28"/>
          <w:szCs w:val="28"/>
        </w:rPr>
        <w:t>中标方与招标方签订合同期限为投标人中标后签订合同之日起至2023年12月31日止；</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rPr>
          <w:rFonts w:ascii="宋体" w:hAnsi="宋体" w:cs="宋体"/>
          <w:b/>
          <w:sz w:val="28"/>
          <w:szCs w:val="28"/>
        </w:rPr>
      </w:pPr>
    </w:p>
    <w:p>
      <w:pPr>
        <w:tabs>
          <w:tab w:val="left" w:pos="851"/>
        </w:tabs>
        <w:spacing w:line="360" w:lineRule="auto"/>
        <w:jc w:val="center"/>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sz w:val="28"/>
          <w:szCs w:val="28"/>
          <w:u w:val="single"/>
        </w:rPr>
      </w:pPr>
      <w:r>
        <w:rPr>
          <w:rFonts w:hint="eastAsia" w:ascii="宋体" w:hAnsi="宋体" w:cs="宋体"/>
          <w:sz w:val="28"/>
          <w:szCs w:val="28"/>
        </w:rPr>
        <w:t>致：</w:t>
      </w:r>
      <w:r>
        <w:rPr>
          <w:rFonts w:hint="eastAsia" w:ascii="宋体" w:hAnsi="宋体" w:cs="宋体"/>
          <w:sz w:val="28"/>
          <w:szCs w:val="28"/>
          <w:u w:val="single"/>
        </w:rPr>
        <w:t>冀东海天水泥闻喜有限责任公司</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招标的有关活动，并对</w:t>
      </w:r>
      <w:r>
        <w:rPr>
          <w:rFonts w:hint="eastAsia" w:ascii="宋体" w:hAnsi="宋体" w:cs="宋体"/>
          <w:sz w:val="28"/>
          <w:szCs w:val="28"/>
          <w:u w:val="single"/>
        </w:rPr>
        <w:t>水泥库清库项目外包</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2.投标物资的总投标金额为（金额大写）：</w:t>
      </w:r>
      <w:r>
        <w:rPr>
          <w:rFonts w:hint="eastAsia" w:ascii="宋体" w:hAnsi="宋体" w:cs="宋体"/>
          <w:sz w:val="28"/>
          <w:szCs w:val="28"/>
          <w:u w:val="single"/>
        </w:rPr>
        <w:t xml:space="preserve">                  </w:t>
      </w:r>
      <w:r>
        <w:rPr>
          <w:rFonts w:hint="eastAsia" w:ascii="宋体" w:hAnsi="宋体" w:cs="宋体"/>
          <w:sz w:val="28"/>
          <w:szCs w:val="28"/>
        </w:rPr>
        <w:t>元人民币。</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tabs>
          <w:tab w:val="left" w:pos="851"/>
        </w:tabs>
        <w:spacing w:line="360" w:lineRule="auto"/>
        <w:jc w:val="center"/>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ascii="宋体" w:hAnsi="宋体" w:cs="宋体"/>
          <w:sz w:val="28"/>
          <w:szCs w:val="28"/>
        </w:rPr>
      </w:pPr>
      <w:r>
        <w:rPr>
          <w:rFonts w:hint="eastAsia" w:ascii="宋体" w:hAnsi="宋体" w:cs="宋体"/>
          <w:color w:val="000000"/>
          <w:sz w:val="28"/>
          <w:szCs w:val="28"/>
          <w:lang w:bidi="ar"/>
        </w:rPr>
        <w:t>物资</w:t>
      </w:r>
      <w:r>
        <w:rPr>
          <w:rFonts w:hint="eastAsia" w:ascii="宋体" w:hAnsi="宋体" w:cs="宋体"/>
          <w:sz w:val="28"/>
          <w:szCs w:val="28"/>
        </w:rPr>
        <w:t>项目名称：水泥库清库项目外包</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tbl>
      <w:tblPr>
        <w:tblStyle w:val="8"/>
        <w:tblW w:w="8313" w:type="dxa"/>
        <w:jc w:val="center"/>
        <w:tblLayout w:type="autofit"/>
        <w:tblCellMar>
          <w:top w:w="0" w:type="dxa"/>
          <w:left w:w="0" w:type="dxa"/>
          <w:bottom w:w="0" w:type="dxa"/>
          <w:right w:w="0" w:type="dxa"/>
        </w:tblCellMar>
      </w:tblPr>
      <w:tblGrid>
        <w:gridCol w:w="755"/>
        <w:gridCol w:w="1134"/>
        <w:gridCol w:w="709"/>
        <w:gridCol w:w="709"/>
        <w:gridCol w:w="1134"/>
        <w:gridCol w:w="1134"/>
        <w:gridCol w:w="1458"/>
        <w:gridCol w:w="1280"/>
      </w:tblGrid>
      <w:tr>
        <w:tblPrEx>
          <w:tblCellMar>
            <w:top w:w="0" w:type="dxa"/>
            <w:left w:w="0" w:type="dxa"/>
            <w:bottom w:w="0" w:type="dxa"/>
            <w:right w:w="0" w:type="dxa"/>
          </w:tblCellMar>
        </w:tblPrEx>
        <w:trPr>
          <w:trHeight w:val="476" w:hRule="atLeast"/>
          <w:jc w:val="center"/>
        </w:trPr>
        <w:tc>
          <w:tcPr>
            <w:tcW w:w="7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序号</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项目名称</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数量</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2"/>
                <w:szCs w:val="22"/>
              </w:rPr>
            </w:pPr>
            <w:r>
              <w:rPr>
                <w:rFonts w:hint="eastAsia" w:ascii="宋体" w:hAnsi="宋体" w:cs="宋体"/>
                <w:sz w:val="22"/>
                <w:szCs w:val="22"/>
              </w:rPr>
              <w:t>总价（元）</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2"/>
                <w:szCs w:val="22"/>
              </w:rPr>
            </w:pPr>
            <w:r>
              <w:rPr>
                <w:rFonts w:hint="eastAsia" w:ascii="宋体" w:hAnsi="宋体" w:cs="宋体"/>
                <w:sz w:val="22"/>
                <w:szCs w:val="22"/>
              </w:rPr>
              <w:t>工期（天）</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2"/>
                <w:szCs w:val="22"/>
              </w:rPr>
            </w:pPr>
            <w:r>
              <w:rPr>
                <w:rFonts w:hint="eastAsia" w:ascii="宋体" w:hAnsi="宋体" w:cs="宋体"/>
                <w:sz w:val="22"/>
                <w:szCs w:val="22"/>
              </w:rPr>
              <w:t>主要技术参数</w:t>
            </w:r>
          </w:p>
        </w:tc>
        <w:tc>
          <w:tcPr>
            <w:tcW w:w="12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ind w:firstLine="440" w:firstLineChars="200"/>
              <w:textAlignment w:val="center"/>
              <w:rPr>
                <w:rFonts w:ascii="宋体" w:hAnsi="宋体" w:cs="宋体"/>
                <w:sz w:val="22"/>
                <w:szCs w:val="22"/>
              </w:rPr>
            </w:pPr>
            <w:r>
              <w:rPr>
                <w:rFonts w:hint="eastAsia" w:ascii="宋体" w:hAnsi="宋体" w:cs="宋体"/>
                <w:sz w:val="22"/>
                <w:szCs w:val="22"/>
              </w:rPr>
              <w:t>备注</w:t>
            </w:r>
          </w:p>
        </w:tc>
      </w:tr>
      <w:tr>
        <w:tblPrEx>
          <w:tblCellMar>
            <w:top w:w="0" w:type="dxa"/>
            <w:left w:w="0" w:type="dxa"/>
            <w:bottom w:w="0" w:type="dxa"/>
            <w:right w:w="0" w:type="dxa"/>
          </w:tblCellMar>
        </w:tblPrEx>
        <w:trPr>
          <w:trHeight w:val="489" w:hRule="atLeast"/>
          <w:jc w:val="center"/>
        </w:trPr>
        <w:tc>
          <w:tcPr>
            <w:tcW w:w="7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水泥库</w:t>
            </w:r>
          </w:p>
          <w:p>
            <w:pPr>
              <w:widowControl/>
              <w:textAlignment w:val="center"/>
              <w:rPr>
                <w:rFonts w:ascii="宋体" w:hAnsi="宋体" w:cs="宋体"/>
                <w:sz w:val="22"/>
                <w:szCs w:val="22"/>
              </w:rPr>
            </w:pPr>
            <w:r>
              <w:rPr>
                <w:rFonts w:hint="eastAsia" w:ascii="宋体" w:hAnsi="宋体" w:cs="宋体"/>
                <w:sz w:val="22"/>
                <w:szCs w:val="22"/>
              </w:rPr>
              <w:t>清库项目</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rPr>
              <w:t>个</w:t>
            </w: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 w:val="22"/>
                <w:szCs w:val="22"/>
              </w:rPr>
            </w:pPr>
          </w:p>
        </w:tc>
        <w:tc>
          <w:tcPr>
            <w:tcW w:w="1134"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 w:val="22"/>
                <w:szCs w:val="22"/>
              </w:rPr>
            </w:pPr>
          </w:p>
        </w:tc>
        <w:tc>
          <w:tcPr>
            <w:tcW w:w="1458" w:type="dxa"/>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sz w:val="22"/>
                <w:szCs w:val="22"/>
              </w:rPr>
            </w:pPr>
            <w:r>
              <w:rPr>
                <w:rFonts w:hint="eastAsia" w:ascii="宋体" w:hAnsi="宋体" w:cs="宋体"/>
                <w:sz w:val="22"/>
                <w:szCs w:val="22"/>
              </w:rPr>
              <w:t>φ15×30m，库容6000吨。</w:t>
            </w:r>
          </w:p>
        </w:tc>
        <w:tc>
          <w:tcPr>
            <w:tcW w:w="12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机械清库、自行现场查看</w:t>
            </w:r>
          </w:p>
        </w:tc>
      </w:tr>
      <w:tr>
        <w:tblPrEx>
          <w:tblCellMar>
            <w:top w:w="0" w:type="dxa"/>
            <w:left w:w="0" w:type="dxa"/>
            <w:bottom w:w="0" w:type="dxa"/>
            <w:right w:w="0" w:type="dxa"/>
          </w:tblCellMar>
        </w:tblPrEx>
        <w:trPr>
          <w:trHeight w:val="450" w:hRule="atLeast"/>
          <w:jc w:val="center"/>
        </w:trPr>
        <w:tc>
          <w:tcPr>
            <w:tcW w:w="755" w:type="dxa"/>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宋体" w:hAnsi="宋体" w:cs="宋体"/>
                <w:sz w:val="22"/>
                <w:szCs w:val="22"/>
              </w:rPr>
            </w:pPr>
          </w:p>
        </w:tc>
        <w:tc>
          <w:tcPr>
            <w:tcW w:w="7558" w:type="dxa"/>
            <w:gridSpan w:val="7"/>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rPr>
              <w:t>总金额人民币（大写）：</w:t>
            </w:r>
          </w:p>
        </w:tc>
      </w:tr>
    </w:tbl>
    <w:p>
      <w:pPr>
        <w:spacing w:line="360" w:lineRule="auto"/>
        <w:rPr>
          <w:rFonts w:ascii="宋体" w:hAnsi="宋体" w:cs="宋体"/>
          <w:sz w:val="28"/>
          <w:szCs w:val="28"/>
          <w:u w:val="single"/>
        </w:rPr>
      </w:pPr>
    </w:p>
    <w:p>
      <w:pPr>
        <w:spacing w:line="360" w:lineRule="auto"/>
        <w:rPr>
          <w:rFonts w:ascii="宋体" w:hAnsi="宋体" w:cs="宋体"/>
          <w:sz w:val="28"/>
          <w:szCs w:val="28"/>
        </w:rPr>
      </w:pPr>
      <w:r>
        <w:rPr>
          <w:rFonts w:hint="eastAsia" w:ascii="宋体" w:hAnsi="宋体" w:cs="宋体"/>
          <w:sz w:val="28"/>
          <w:szCs w:val="28"/>
        </w:rPr>
        <w:t>备注：</w:t>
      </w:r>
    </w:p>
    <w:p>
      <w:pPr>
        <w:jc w:val="left"/>
        <w:rPr>
          <w:rFonts w:ascii="宋体" w:hAnsi="宋体" w:cs="宋体"/>
          <w:sz w:val="28"/>
          <w:szCs w:val="28"/>
        </w:rPr>
      </w:pPr>
      <w:r>
        <w:rPr>
          <w:rFonts w:hint="eastAsia" w:ascii="宋体" w:hAnsi="宋体" w:cs="宋体"/>
          <w:sz w:val="28"/>
          <w:szCs w:val="28"/>
        </w:rPr>
        <w:t>1、工程质量：要求乙方在合同的工期内，用机械设备清理完_1#水泥库_内水泥并将硬化的大块倒运出库，包括库内侧壁、库底部内积料。</w:t>
      </w:r>
    </w:p>
    <w:p>
      <w:pPr>
        <w:spacing w:line="360" w:lineRule="auto"/>
        <w:rPr>
          <w:rFonts w:ascii="宋体" w:hAnsi="宋体"/>
          <w:color w:val="000000"/>
          <w:sz w:val="28"/>
          <w:szCs w:val="28"/>
        </w:rPr>
      </w:pPr>
      <w:r>
        <w:rPr>
          <w:rFonts w:hint="eastAsia" w:ascii="宋体" w:hAnsi="宋体"/>
          <w:color w:val="000000"/>
          <w:sz w:val="28"/>
          <w:szCs w:val="28"/>
        </w:rPr>
        <w:t>2、以上报价含增值税以及其他一切相关费用，</w:t>
      </w:r>
      <w:r>
        <w:rPr>
          <w:rFonts w:hint="eastAsia" w:ascii="宋体" w:hAnsi="宋体" w:cs="宋体"/>
          <w:sz w:val="28"/>
          <w:szCs w:val="28"/>
        </w:rPr>
        <w:t>含税总金额不得超过</w:t>
      </w:r>
      <w:r>
        <w:rPr>
          <w:rFonts w:hint="eastAsia" w:ascii="宋体" w:hAnsi="宋体" w:cs="宋体"/>
          <w:b/>
          <w:bCs/>
          <w:color w:val="FF0000"/>
          <w:sz w:val="28"/>
          <w:szCs w:val="28"/>
          <w:u w:val="single"/>
        </w:rPr>
        <w:t>35.00</w:t>
      </w:r>
      <w:r>
        <w:rPr>
          <w:rFonts w:hint="eastAsia" w:ascii="宋体" w:hAnsi="宋体" w:cs="宋体"/>
          <w:sz w:val="28"/>
          <w:szCs w:val="28"/>
        </w:rPr>
        <w:t>万元最高限价金额</w:t>
      </w:r>
      <w:r>
        <w:rPr>
          <w:rFonts w:hint="eastAsia" w:ascii="宋体" w:hAnsi="宋体"/>
          <w:color w:val="000000"/>
          <w:sz w:val="28"/>
          <w:szCs w:val="28"/>
        </w:rPr>
        <w:t>；本合同服务期自合同签字之日起自2023年12月31日。</w:t>
      </w:r>
    </w:p>
    <w:p>
      <w:pPr>
        <w:spacing w:line="360" w:lineRule="auto"/>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、付款方</w:t>
      </w:r>
      <w:r>
        <w:rPr>
          <w:rFonts w:hint="eastAsia" w:ascii="宋体" w:hAnsi="宋体" w:cs="宋体"/>
          <w:sz w:val="28"/>
          <w:szCs w:val="28"/>
        </w:rPr>
        <w:t>式：电汇或承兑汇票。</w:t>
      </w:r>
      <w:r>
        <w:rPr>
          <w:rFonts w:hint="eastAsia" w:ascii="宋体" w:hAnsi="宋体"/>
          <w:color w:val="000000"/>
          <w:sz w:val="28"/>
          <w:szCs w:val="28"/>
        </w:rPr>
        <w:t>清库结束，甲、乙双方办理竣工验收合格手续后，乙方开具（税率</w:t>
      </w:r>
      <w:r>
        <w:rPr>
          <w:rFonts w:hint="eastAsia" w:ascii="宋体" w:hAnsi="宋体"/>
          <w:color w:val="000000"/>
          <w:sz w:val="28"/>
          <w:szCs w:val="28"/>
          <w:u w:val="single"/>
        </w:rPr>
        <w:t xml:space="preserve">   </w:t>
      </w:r>
      <w:r>
        <w:rPr>
          <w:rFonts w:hint="eastAsia" w:ascii="宋体" w:hAnsi="宋体"/>
          <w:color w:val="000000"/>
          <w:sz w:val="28"/>
          <w:szCs w:val="28"/>
        </w:rPr>
        <w:t>%）全额有效增值税专用发票并财务录入后付款。</w:t>
      </w:r>
    </w:p>
    <w:p>
      <w:pPr>
        <w:spacing w:line="360" w:lineRule="auto"/>
        <w:rPr>
          <w:rFonts w:ascii="宋体" w:hAnsi="宋体" w:cs="宋体"/>
          <w:sz w:val="28"/>
          <w:szCs w:val="28"/>
        </w:rPr>
      </w:pPr>
      <w:r>
        <w:rPr>
          <w:rFonts w:hint="eastAsia" w:ascii="宋体" w:hAnsi="宋体" w:cs="宋体"/>
          <w:sz w:val="28"/>
          <w:szCs w:val="28"/>
        </w:rPr>
        <w:t>5、</w:t>
      </w:r>
      <w:r>
        <w:rPr>
          <w:rFonts w:hint="eastAsia" w:ascii="宋体" w:hAnsi="宋体" w:cs="宋体"/>
          <w:color w:val="FF0000"/>
          <w:sz w:val="28"/>
          <w:szCs w:val="28"/>
        </w:rPr>
        <w:t>请对照附件四（评分标准）中的评分项准确提供业绩（要求原件扫描）、技术方案、售后服务及承诺并明确是否响应招标方要求的付款方式。</w:t>
      </w:r>
    </w:p>
    <w:p>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w:t>
      </w:r>
      <w:bookmarkStart w:id="1"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1"/>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 xml:space="preserve">致：冀东海天水泥闻喜有限责任公司 </w:t>
      </w:r>
      <w:r>
        <w:rPr>
          <w:rFonts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hint="eastAsia" w:ascii="宋体" w:hAnsi="宋体" w:cs="宋体"/>
          <w:sz w:val="28"/>
          <w:szCs w:val="28"/>
          <w:u w:val="single"/>
        </w:rPr>
        <w:t>水泥库清库项目外包项目（招标编号：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8"/>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093" w:type="dxa"/>
          </w:tcPr>
          <w:p>
            <w:pPr>
              <w:spacing w:line="250" w:lineRule="exact"/>
              <w:jc w:val="center"/>
              <w:rPr>
                <w:rFonts w:ascii="宋体" w:hAnsi="宋体"/>
                <w:b/>
                <w:sz w:val="24"/>
                <w:szCs w:val="24"/>
              </w:rPr>
            </w:pPr>
            <w:bookmarkStart w:id="2" w:name="_Hlk87974065"/>
            <w:r>
              <w:rPr>
                <w:rFonts w:hint="eastAsia" w:ascii="宋体" w:hAnsi="宋体"/>
                <w:b/>
                <w:sz w:val="24"/>
                <w:szCs w:val="24"/>
              </w:rPr>
              <w:t>一级维度</w:t>
            </w:r>
          </w:p>
        </w:tc>
        <w:tc>
          <w:tcPr>
            <w:tcW w:w="2126" w:type="dxa"/>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bottom"/>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bottom"/>
          </w:tcPr>
          <w:p>
            <w:pPr>
              <w:spacing w:line="250" w:lineRule="exact"/>
              <w:ind w:firstLine="241" w:firstLineChars="100"/>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w:t>
            </w:r>
            <w:r>
              <w:rPr>
                <w:rFonts w:ascii="宋体" w:hAnsi="宋体"/>
                <w:sz w:val="24"/>
                <w:szCs w:val="24"/>
              </w:rPr>
              <w:t>40</w:t>
            </w:r>
            <w:r>
              <w:rPr>
                <w:rFonts w:hint="eastAsia" w:ascii="宋体" w:hAnsi="宋体"/>
                <w:sz w:val="24"/>
                <w:szCs w:val="24"/>
              </w:rPr>
              <w:t>分）</w:t>
            </w:r>
          </w:p>
        </w:tc>
        <w:tc>
          <w:tcPr>
            <w:tcW w:w="4140" w:type="dxa"/>
          </w:tcPr>
          <w:p>
            <w:pPr>
              <w:spacing w:line="0" w:lineRule="atLeast"/>
              <w:rPr>
                <w:rFonts w:ascii="宋体" w:hAnsi="宋体"/>
                <w:sz w:val="24"/>
                <w:szCs w:val="24"/>
              </w:rPr>
            </w:pPr>
            <w:r>
              <w:rPr>
                <w:rFonts w:hint="eastAsia" w:ascii="宋体" w:hAnsi="宋体"/>
                <w:sz w:val="24"/>
                <w:szCs w:val="24"/>
              </w:rPr>
              <w:t>投标报价以最低价格作为基准价，基准价为满分，价格评分=基准价/投标价*最高分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ascii="宋体" w:hAnsi="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ascii="宋体" w:hAnsi="宋体"/>
                <w:sz w:val="24"/>
                <w:szCs w:val="24"/>
              </w:rPr>
            </w:pPr>
            <w:r>
              <w:rPr>
                <w:rFonts w:hint="eastAsia" w:ascii="宋体" w:hAnsi="宋体"/>
                <w:sz w:val="24"/>
                <w:szCs w:val="24"/>
              </w:rPr>
              <w:t>综合评价 （</w:t>
            </w:r>
            <w:r>
              <w:rPr>
                <w:rFonts w:ascii="宋体" w:hAnsi="宋体"/>
                <w:sz w:val="24"/>
                <w:szCs w:val="24"/>
              </w:rPr>
              <w:t>60</w:t>
            </w:r>
            <w:r>
              <w:rPr>
                <w:rFonts w:hint="eastAsia" w:ascii="宋体" w:hAnsi="宋体"/>
                <w:sz w:val="24"/>
                <w:szCs w:val="24"/>
              </w:rPr>
              <w:t>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技术质量（30分）</w:t>
            </w:r>
          </w:p>
        </w:tc>
        <w:tc>
          <w:tcPr>
            <w:tcW w:w="4140" w:type="dxa"/>
          </w:tcPr>
          <w:p>
            <w:pPr>
              <w:spacing w:line="0" w:lineRule="atLeast"/>
              <w:rPr>
                <w:rFonts w:ascii="宋体" w:hAnsi="宋体"/>
                <w:sz w:val="24"/>
                <w:szCs w:val="24"/>
              </w:rPr>
            </w:pPr>
            <w:r>
              <w:rPr>
                <w:rFonts w:hint="eastAsia" w:ascii="宋体" w:hAnsi="宋体"/>
                <w:sz w:val="24"/>
                <w:szCs w:val="24"/>
              </w:rPr>
              <w:t>在符合国家、行业标准的前提下，更能够满足需方企业质量、技术要求，打分范围25.1-30.0；</w:t>
            </w:r>
          </w:p>
          <w:p>
            <w:pPr>
              <w:spacing w:line="0" w:lineRule="atLeast"/>
              <w:rPr>
                <w:rFonts w:ascii="宋体" w:hAnsi="宋体"/>
                <w:sz w:val="24"/>
                <w:szCs w:val="24"/>
              </w:rPr>
            </w:pPr>
            <w:r>
              <w:rPr>
                <w:rFonts w:hint="eastAsia" w:ascii="宋体" w:hAnsi="宋体"/>
                <w:sz w:val="24"/>
                <w:szCs w:val="24"/>
              </w:rPr>
              <w:t>符合国家、行业相关质量标准，打分范围20.0-25.0</w:t>
            </w:r>
          </w:p>
        </w:tc>
        <w:tc>
          <w:tcPr>
            <w:tcW w:w="1559" w:type="dxa"/>
            <w:vAlign w:val="center"/>
          </w:tcPr>
          <w:p>
            <w:pPr>
              <w:spacing w:line="0" w:lineRule="atLeast"/>
              <w:jc w:val="center"/>
              <w:rPr>
                <w:rFonts w:ascii="宋体" w:hAnsi="宋体"/>
                <w:sz w:val="24"/>
                <w:szCs w:val="24"/>
              </w:rPr>
            </w:pPr>
            <w:r>
              <w:rPr>
                <w:rFonts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color w:val="000000"/>
                <w:sz w:val="24"/>
                <w:szCs w:val="24"/>
              </w:rPr>
            </w:pPr>
            <w:r>
              <w:rPr>
                <w:rFonts w:hint="eastAsia"/>
                <w:color w:val="000000"/>
                <w:sz w:val="24"/>
                <w:szCs w:val="24"/>
              </w:rPr>
              <w:t>技术服务承诺及保障措施（20分）</w:t>
            </w:r>
          </w:p>
        </w:tc>
        <w:tc>
          <w:tcPr>
            <w:tcW w:w="4140" w:type="dxa"/>
          </w:tcPr>
          <w:p>
            <w:pPr>
              <w:spacing w:line="0" w:lineRule="atLeast"/>
              <w:rPr>
                <w:color w:val="000000"/>
                <w:sz w:val="24"/>
                <w:szCs w:val="24"/>
              </w:rPr>
            </w:pPr>
            <w:r>
              <w:rPr>
                <w:rFonts w:hint="eastAsia"/>
                <w:color w:val="000000"/>
                <w:sz w:val="24"/>
                <w:szCs w:val="24"/>
              </w:rPr>
              <w:t>技术服务承诺及保障措施完善，打分范围15.1-20.0；</w:t>
            </w:r>
          </w:p>
          <w:p>
            <w:pPr>
              <w:spacing w:line="0" w:lineRule="atLeast"/>
              <w:rPr>
                <w:color w:val="000000"/>
                <w:sz w:val="24"/>
                <w:szCs w:val="24"/>
              </w:rPr>
            </w:pPr>
            <w:r>
              <w:rPr>
                <w:rFonts w:hint="eastAsia"/>
                <w:color w:val="000000"/>
                <w:sz w:val="24"/>
                <w:szCs w:val="24"/>
              </w:rPr>
              <w:t>技术服务承诺不明确，或保障措施不尽完善，打分范围10.0-15.0</w:t>
            </w:r>
          </w:p>
        </w:tc>
        <w:tc>
          <w:tcPr>
            <w:tcW w:w="1559" w:type="dxa"/>
            <w:vAlign w:val="center"/>
          </w:tcPr>
          <w:p>
            <w:pPr>
              <w:spacing w:line="0" w:lineRule="atLeast"/>
              <w:jc w:val="center"/>
              <w:rPr>
                <w:rFonts w:ascii="宋体" w:hAnsi="宋体"/>
                <w:color w:val="000000"/>
                <w:sz w:val="24"/>
                <w:szCs w:val="24"/>
              </w:rPr>
            </w:pPr>
            <w:r>
              <w:rPr>
                <w:rFonts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rPr>
            </w:pPr>
          </w:p>
        </w:tc>
        <w:tc>
          <w:tcPr>
            <w:tcW w:w="2126" w:type="dxa"/>
            <w:vAlign w:val="center"/>
          </w:tcPr>
          <w:p>
            <w:pPr>
              <w:spacing w:line="0" w:lineRule="atLeast"/>
              <w:jc w:val="center"/>
              <w:rPr>
                <w:sz w:val="24"/>
                <w:szCs w:val="24"/>
              </w:rPr>
            </w:pPr>
            <w:r>
              <w:rPr>
                <w:rFonts w:hint="eastAsia"/>
                <w:sz w:val="24"/>
                <w:szCs w:val="24"/>
              </w:rPr>
              <w:t>业绩（10分）</w:t>
            </w:r>
          </w:p>
        </w:tc>
        <w:tc>
          <w:tcPr>
            <w:tcW w:w="4140" w:type="dxa"/>
            <w:vAlign w:val="center"/>
          </w:tcPr>
          <w:p>
            <w:pPr>
              <w:spacing w:line="0" w:lineRule="atLeast"/>
              <w:jc w:val="left"/>
              <w:rPr>
                <w:rFonts w:ascii="宋体" w:hAnsi="宋体"/>
                <w:sz w:val="24"/>
                <w:szCs w:val="24"/>
              </w:rPr>
            </w:pPr>
            <w:r>
              <w:rPr>
                <w:rFonts w:hint="eastAsia" w:ascii="宋体" w:hAnsi="宋体"/>
                <w:sz w:val="24"/>
                <w:szCs w:val="24"/>
              </w:rPr>
              <w:t>每提供一份相关业绩（要求原合同复印件或扫描件）加2分，加满为止。</w:t>
            </w:r>
          </w:p>
        </w:tc>
        <w:tc>
          <w:tcPr>
            <w:tcW w:w="1559" w:type="dxa"/>
            <w:vAlign w:val="center"/>
          </w:tcPr>
          <w:p>
            <w:pPr>
              <w:spacing w:line="0" w:lineRule="atLeast"/>
              <w:jc w:val="center"/>
              <w:rPr>
                <w:rFonts w:ascii="宋体" w:hAnsi="宋体"/>
                <w:sz w:val="24"/>
                <w:szCs w:val="24"/>
              </w:rPr>
            </w:pPr>
            <w:r>
              <w:rPr>
                <w:rFonts w:ascii="宋体" w:hAnsi="宋体"/>
                <w:sz w:val="24"/>
                <w:szCs w:val="24"/>
              </w:rPr>
              <w:t>10</w:t>
            </w:r>
          </w:p>
        </w:tc>
      </w:tr>
      <w:bookmarkEnd w:id="2"/>
    </w:tbl>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bookmarkStart w:id="3" w:name="_Hlk118271119"/>
      <w:r>
        <w:rPr>
          <w:rFonts w:hint="eastAsia" w:ascii="宋体" w:hAnsi="宋体" w:cs="宋体"/>
          <w:sz w:val="28"/>
          <w:szCs w:val="28"/>
        </w:rPr>
        <w:t>附件五：外包方安全资质和安全条件审查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40"/>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序号</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资质内容</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营业执照</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2</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资质证书</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提供原件及复印件，复印件公司公章。资质等级需与承包项目相符，且在专业平台如全国建筑市场监管公共服务平台可查。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3</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安全生产许可证</w:t>
            </w:r>
          </w:p>
        </w:tc>
        <w:tc>
          <w:tcPr>
            <w:tcW w:w="5959" w:type="dxa"/>
            <w:shd w:val="clear" w:color="auto" w:fill="auto"/>
            <w:vAlign w:val="center"/>
          </w:tcPr>
          <w:p>
            <w:pPr>
              <w:widowControl/>
              <w:spacing w:line="340" w:lineRule="exact"/>
              <w:jc w:val="left"/>
              <w:rPr>
                <w:rFonts w:ascii="宋体" w:hAnsi="宋体" w:cs="仿宋_GB2312"/>
                <w:bCs/>
                <w:szCs w:val="21"/>
                <w:lang w:bidi="ar"/>
              </w:rPr>
            </w:pPr>
            <w:r>
              <w:rPr>
                <w:rFonts w:hint="eastAsia" w:ascii="宋体" w:hAnsi="宋体" w:cs="仿宋_GB2312"/>
                <w:bCs/>
                <w:szCs w:val="21"/>
                <w:lang w:bidi="ar"/>
              </w:rPr>
              <w:t>提供原件及复印件，复印件加盖公章（涉及矿山企业、建筑施工企业和危险化学品、烟花爆竹、民用爆炸物品生产企业提供）。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4</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法定代表人身份证</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5</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法定代表人授权委托书及身份证</w:t>
            </w:r>
          </w:p>
        </w:tc>
        <w:tc>
          <w:tcPr>
            <w:tcW w:w="5959" w:type="dxa"/>
            <w:shd w:val="clear" w:color="auto" w:fill="auto"/>
            <w:vAlign w:val="center"/>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1、合同或安全协议签订人不是法人代表本人时，须提供授权委托书（由法定代表人签字或签章，有身份证照片并加盖公司公章）及委托代理人身份证，委托期限。</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2、签订《外包项目安全生产管理协议书》、《外包项目环境管理协议书》、《外包项目职业健康安全管理协议书》，签订合同，注意需要加盖骑缝章。</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3、业务部门与外包单位签订有关合同名称、金额、签字盖章页等。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6</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安全施工保证金</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按照项目进行缴纳，每个项目均需缴纳安全保证金，金额按照合同标的2%-10%（最低不少于5000元，最高不多于20万元）；如外包单位没有缴纳安全责任险或意外险，需缴纳不低于150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7</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安全承诺</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8</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施工业绩</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9</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拟进厂设备登记表</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1、需登记设备设施包含电焊机、手持电动工具、吊车、叉车及其他车辆、吊篮、起重工具（手拉葫芦、吊索具、千斤顶等）等，保证进场的设备设施安全可靠（需提供登记设备设施实际照片）。</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10</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拟进场作业人员清单及身份证件</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人员信息包括序号、姓名、性别、出生年月、文化程度、所在岗位和资格证书、血型、健康状况、保险有效期、紧急联系人及电话等。作业人员年龄必须符合《劳动法》要求，普工年龄男不大于60周岁、女不大于50周岁；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11</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项目负责人、拟进场专（兼）职安全管理人员的证书及特种作业人员操作证</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1、项目负责人、安全管理人员培训合格证明必须真实有效，且在有效期内，加盖单位公章。提供的安全管理人员必须在本次作业人员名单中，并负责现场安全。</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2、特种作业人员操作证应提供国家应急管理部网站查询（网址：http://cx.mem.gov.cn/）结果纸质版并加盖公司公章。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12</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拟进场作业人员缴纳工伤保险或人身意外伤害险证明</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1、提供的保险证明需由社保局或保险公司提供，并有社保局或保险公司印章。</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2、人身意外伤害险保额不应低于工伤保险一次性工亡补助金的额度。</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3、保险的范围要包括作业项目。</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4、第一类：国家机关、企业、事业单位负责人； 第二类：专业技术人员； 第三类：办事人员和有关人员；第四类：商业、服务业人员。第五类：危险性较高的工作；如高空作业、电工、焊工、起重、叉车等。第六类：从事的工作风险系数很高，如消防员、水手、前线军人等。（</w:t>
            </w:r>
            <w:r>
              <w:rPr>
                <w:rFonts w:hint="eastAsia" w:ascii="宋体" w:hAnsi="宋体" w:cs="仿宋_GB2312"/>
                <w:b/>
                <w:color w:val="FF0000"/>
                <w:szCs w:val="21"/>
                <w:lang w:bidi="ar"/>
              </w:rPr>
              <w:t>备注：投保单位只能为合同签订单位，不能为第三方企业或个人）</w:t>
            </w:r>
            <w:r>
              <w:rPr>
                <w:rFonts w:hint="eastAsia" w:ascii="宋体" w:hAnsi="宋体" w:cs="仿宋_GB2312"/>
                <w:bCs/>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13</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全体项目人员的安全教育培训考核记录</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提供每名进场作业人员考试试卷，必须本人答题，不得出现代答代签、替考问题，得分、判分有效，不得随意涂改；加盖公司公章。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14</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涉及职业禁忌症作业人员的健康体检证明</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15</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涉及职业健康危害岗位人员的职业健康岗前体检证明</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16</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安全施工（作业）方案</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 xml:space="preserve">1、施工方案：安全管理网络、施工方式、作业流程、技术方案措施、环保方案措施等； </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4、应急处置措施：即发生事故后的应急处置措施，如何抢救伤者、如何逃离、如何扑灭初起火灾、如何进行事故报告等。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17</w:t>
            </w:r>
          </w:p>
        </w:tc>
        <w:tc>
          <w:tcPr>
            <w:tcW w:w="2540" w:type="dxa"/>
            <w:shd w:val="clear" w:color="auto" w:fill="auto"/>
            <w:vAlign w:val="center"/>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三项管理制度及生产安全事故应急救援预案</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18</w:t>
            </w:r>
          </w:p>
        </w:tc>
        <w:tc>
          <w:tcPr>
            <w:tcW w:w="2540"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视具体情况需要审查的其他有关材料</w:t>
            </w:r>
          </w:p>
        </w:tc>
        <w:tc>
          <w:tcPr>
            <w:tcW w:w="5959" w:type="dxa"/>
            <w:shd w:val="clear" w:color="auto" w:fill="auto"/>
          </w:tcPr>
          <w:p>
            <w:pPr>
              <w:spacing w:before="40" w:after="40" w:line="480" w:lineRule="exact"/>
              <w:jc w:val="left"/>
              <w:rPr>
                <w:rFonts w:ascii="宋体" w:hAnsi="宋体" w:cs="仿宋_GB2312"/>
                <w:bCs/>
                <w:szCs w:val="21"/>
                <w:lang w:bidi="ar"/>
              </w:rPr>
            </w:pPr>
            <w:r>
              <w:rPr>
                <w:rFonts w:hint="eastAsia" w:ascii="宋体" w:hAnsi="宋体" w:cs="仿宋_GB2312"/>
                <w:bCs/>
                <w:szCs w:val="21"/>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shd w:val="clear" w:color="auto" w:fill="auto"/>
          </w:tcPr>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备</w:t>
            </w:r>
          </w:p>
          <w:p>
            <w:pPr>
              <w:spacing w:before="40" w:after="40" w:line="480" w:lineRule="exact"/>
              <w:jc w:val="center"/>
              <w:rPr>
                <w:rFonts w:ascii="宋体" w:hAnsi="宋体" w:cs="仿宋_GB2312"/>
                <w:bCs/>
                <w:szCs w:val="21"/>
                <w:lang w:bidi="ar"/>
              </w:rPr>
            </w:pPr>
            <w:r>
              <w:rPr>
                <w:rFonts w:hint="eastAsia" w:ascii="宋体" w:hAnsi="宋体" w:cs="仿宋_GB2312"/>
                <w:bCs/>
                <w:szCs w:val="21"/>
                <w:lang w:bidi="ar"/>
              </w:rPr>
              <w:t>注</w:t>
            </w:r>
          </w:p>
        </w:tc>
        <w:tc>
          <w:tcPr>
            <w:tcW w:w="8499" w:type="dxa"/>
            <w:gridSpan w:val="2"/>
            <w:shd w:val="clear" w:color="auto" w:fill="auto"/>
          </w:tcPr>
          <w:p>
            <w:pPr>
              <w:pStyle w:val="17"/>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1、发包部门（如企业管理部、设备管理部合同签订等）负责将此审查清单提前交至投标单位，准备相关资料材料；</w:t>
            </w:r>
          </w:p>
          <w:p>
            <w:pPr>
              <w:pStyle w:val="17"/>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2、企业成立评标委员会或评标小组对投标单位的资质进行审查；</w:t>
            </w:r>
          </w:p>
          <w:p>
            <w:pPr>
              <w:pStyle w:val="17"/>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3、上述材料中均需审查原件，存档复印件需加盖外包单位公章；</w:t>
            </w:r>
          </w:p>
          <w:p>
            <w:pPr>
              <w:spacing w:before="40" w:after="40" w:line="480" w:lineRule="exact"/>
              <w:jc w:val="left"/>
              <w:rPr>
                <w:rFonts w:ascii="宋体" w:hAnsi="宋体" w:cs="仿宋_GB2312"/>
                <w:bCs/>
                <w:szCs w:val="21"/>
                <w:lang w:bidi="ar"/>
              </w:rPr>
            </w:pPr>
            <w:r>
              <w:rPr>
                <w:rFonts w:ascii="宋体" w:hAnsi="宋体" w:cs="仿宋_GB2312"/>
                <w:bCs/>
                <w:sz w:val="21"/>
                <w:szCs w:val="21"/>
                <w:lang w:bidi="ar"/>
              </w:rPr>
              <w:t>4、在中标后，加※项目为再次审查和核验项目，确保施工方案科学合理、进场人员和设备符合安全条件。</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rPr>
          <w:rFonts w:ascii="宋体" w:hAnsi="宋体" w:cs="宋体"/>
          <w:sz w:val="28"/>
          <w:szCs w:val="28"/>
        </w:rPr>
      </w:pPr>
      <w:r>
        <w:rPr>
          <w:rFonts w:hint="eastAsia" w:ascii="宋体" w:hAnsi="宋体" w:cs="宋体"/>
          <w:sz w:val="28"/>
          <w:szCs w:val="28"/>
        </w:rPr>
        <w:t>附件六：冀水股供〔2021〕19号文件入围企业名单</w:t>
      </w:r>
    </w:p>
    <w:tbl>
      <w:tblPr>
        <w:tblStyle w:val="8"/>
        <w:tblW w:w="8135" w:type="dxa"/>
        <w:tblInd w:w="113" w:type="dxa"/>
        <w:tblLayout w:type="autofit"/>
        <w:tblCellMar>
          <w:top w:w="0" w:type="dxa"/>
          <w:left w:w="108" w:type="dxa"/>
          <w:bottom w:w="0" w:type="dxa"/>
          <w:right w:w="108" w:type="dxa"/>
        </w:tblCellMar>
      </w:tblPr>
      <w:tblGrid>
        <w:gridCol w:w="963"/>
        <w:gridCol w:w="7172"/>
      </w:tblGrid>
      <w:tr>
        <w:tblPrEx>
          <w:tblCellMar>
            <w:top w:w="0" w:type="dxa"/>
            <w:left w:w="108" w:type="dxa"/>
            <w:bottom w:w="0" w:type="dxa"/>
            <w:right w:w="108" w:type="dxa"/>
          </w:tblCellMar>
        </w:tblPrEx>
        <w:trPr>
          <w:trHeight w:val="350" w:hRule="atLeast"/>
        </w:trPr>
        <w:tc>
          <w:tcPr>
            <w:tcW w:w="9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bCs/>
                <w:sz w:val="32"/>
                <w:szCs w:val="32"/>
              </w:rPr>
            </w:pPr>
            <w:r>
              <w:rPr>
                <w:rFonts w:hint="eastAsia" w:ascii="仿宋_GB2312" w:hAnsi="微软雅黑" w:eastAsia="仿宋_GB2312" w:cs="宋体"/>
                <w:bCs/>
                <w:sz w:val="32"/>
                <w:szCs w:val="32"/>
              </w:rPr>
              <w:t>序号</w:t>
            </w:r>
          </w:p>
        </w:tc>
        <w:tc>
          <w:tcPr>
            <w:tcW w:w="7172"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微软雅黑" w:eastAsia="仿宋_GB2312" w:cs="宋体"/>
                <w:bCs/>
                <w:sz w:val="32"/>
                <w:szCs w:val="32"/>
              </w:rPr>
            </w:pPr>
            <w:r>
              <w:rPr>
                <w:rFonts w:hint="eastAsia" w:ascii="仿宋_GB2312" w:hAnsi="微软雅黑" w:eastAsia="仿宋_GB2312" w:cs="宋体"/>
                <w:bCs/>
                <w:sz w:val="32"/>
                <w:szCs w:val="32"/>
              </w:rPr>
              <w:t>入围单位名称</w:t>
            </w:r>
          </w:p>
        </w:tc>
      </w:tr>
      <w:tr>
        <w:tblPrEx>
          <w:tblCellMar>
            <w:top w:w="0" w:type="dxa"/>
            <w:left w:w="108" w:type="dxa"/>
            <w:bottom w:w="0" w:type="dxa"/>
            <w:right w:w="108" w:type="dxa"/>
          </w:tblCellMar>
        </w:tblPrEx>
        <w:trPr>
          <w:trHeight w:val="506" w:hRule="atLeast"/>
        </w:trPr>
        <w:tc>
          <w:tcPr>
            <w:tcW w:w="96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1</w:t>
            </w:r>
          </w:p>
        </w:tc>
        <w:tc>
          <w:tcPr>
            <w:tcW w:w="7172" w:type="dxa"/>
            <w:tcBorders>
              <w:top w:val="nil"/>
              <w:left w:val="nil"/>
              <w:bottom w:val="single" w:color="auto" w:sz="4" w:space="0"/>
              <w:right w:val="single" w:color="auto" w:sz="4" w:space="0"/>
            </w:tcBorders>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广西同凯建设工程有限公司</w:t>
            </w:r>
          </w:p>
        </w:tc>
      </w:tr>
      <w:tr>
        <w:tblPrEx>
          <w:tblCellMar>
            <w:top w:w="0" w:type="dxa"/>
            <w:left w:w="108" w:type="dxa"/>
            <w:bottom w:w="0" w:type="dxa"/>
            <w:right w:w="108" w:type="dxa"/>
          </w:tblCellMar>
        </w:tblPrEx>
        <w:trPr>
          <w:trHeight w:val="506" w:hRule="atLeast"/>
        </w:trPr>
        <w:tc>
          <w:tcPr>
            <w:tcW w:w="96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2</w:t>
            </w:r>
          </w:p>
        </w:tc>
        <w:tc>
          <w:tcPr>
            <w:tcW w:w="7172" w:type="dxa"/>
            <w:tcBorders>
              <w:top w:val="nil"/>
              <w:left w:val="nil"/>
              <w:bottom w:val="single" w:color="auto" w:sz="4" w:space="0"/>
              <w:right w:val="single" w:color="auto" w:sz="4" w:space="0"/>
            </w:tcBorders>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许昌轩远建设工程有限公司</w:t>
            </w:r>
          </w:p>
        </w:tc>
      </w:tr>
      <w:tr>
        <w:tblPrEx>
          <w:tblCellMar>
            <w:top w:w="0" w:type="dxa"/>
            <w:left w:w="108" w:type="dxa"/>
            <w:bottom w:w="0" w:type="dxa"/>
            <w:right w:w="108" w:type="dxa"/>
          </w:tblCellMar>
        </w:tblPrEx>
        <w:trPr>
          <w:trHeight w:val="506" w:hRule="atLeast"/>
        </w:trPr>
        <w:tc>
          <w:tcPr>
            <w:tcW w:w="96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3</w:t>
            </w:r>
          </w:p>
        </w:tc>
        <w:tc>
          <w:tcPr>
            <w:tcW w:w="7172" w:type="dxa"/>
            <w:tcBorders>
              <w:top w:val="nil"/>
              <w:left w:val="nil"/>
              <w:bottom w:val="single" w:color="auto" w:sz="4" w:space="0"/>
              <w:right w:val="single" w:color="auto" w:sz="4" w:space="0"/>
            </w:tcBorders>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绵阳钢猫科技有限公司</w:t>
            </w:r>
          </w:p>
        </w:tc>
      </w:tr>
      <w:tr>
        <w:tblPrEx>
          <w:tblCellMar>
            <w:top w:w="0" w:type="dxa"/>
            <w:left w:w="108" w:type="dxa"/>
            <w:bottom w:w="0" w:type="dxa"/>
            <w:right w:w="108" w:type="dxa"/>
          </w:tblCellMar>
        </w:tblPrEx>
        <w:trPr>
          <w:trHeight w:val="506" w:hRule="atLeast"/>
        </w:trPr>
        <w:tc>
          <w:tcPr>
            <w:tcW w:w="96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4</w:t>
            </w:r>
          </w:p>
        </w:tc>
        <w:tc>
          <w:tcPr>
            <w:tcW w:w="7172" w:type="dxa"/>
            <w:tcBorders>
              <w:top w:val="nil"/>
              <w:left w:val="nil"/>
              <w:bottom w:val="single" w:color="auto" w:sz="4" w:space="0"/>
              <w:right w:val="single" w:color="auto" w:sz="4" w:space="0"/>
            </w:tcBorders>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烟台洺豪建筑装</w:t>
            </w:r>
            <w:r>
              <w:rPr>
                <w:rFonts w:hint="eastAsia" w:ascii="仿宋_GB2312" w:hAnsi="仿宋_GB2312" w:eastAsia="仿宋_GB2312" w:cs="仿宋_GB2312"/>
                <w:sz w:val="32"/>
                <w:szCs w:val="32"/>
              </w:rPr>
              <w:t>饰有限公司</w:t>
            </w:r>
          </w:p>
        </w:tc>
      </w:tr>
      <w:tr>
        <w:tblPrEx>
          <w:tblCellMar>
            <w:top w:w="0" w:type="dxa"/>
            <w:left w:w="108" w:type="dxa"/>
            <w:bottom w:w="0" w:type="dxa"/>
            <w:right w:w="108" w:type="dxa"/>
          </w:tblCellMar>
        </w:tblPrEx>
        <w:trPr>
          <w:trHeight w:val="506" w:hRule="atLeast"/>
        </w:trPr>
        <w:tc>
          <w:tcPr>
            <w:tcW w:w="963"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5</w:t>
            </w:r>
          </w:p>
        </w:tc>
        <w:tc>
          <w:tcPr>
            <w:tcW w:w="7172" w:type="dxa"/>
            <w:tcBorders>
              <w:top w:val="nil"/>
              <w:left w:val="nil"/>
              <w:bottom w:val="single" w:color="auto" w:sz="4" w:space="0"/>
              <w:right w:val="single" w:color="auto" w:sz="4" w:space="0"/>
            </w:tcBorders>
            <w:vAlign w:val="center"/>
          </w:tcPr>
          <w:p>
            <w:pPr>
              <w:widowControl/>
              <w:jc w:val="center"/>
              <w:rPr>
                <w:rFonts w:ascii="仿宋_GB2312" w:hAnsi="微软雅黑" w:eastAsia="仿宋_GB2312" w:cs="宋体"/>
                <w:sz w:val="32"/>
                <w:szCs w:val="32"/>
              </w:rPr>
            </w:pPr>
            <w:r>
              <w:rPr>
                <w:rFonts w:hint="eastAsia" w:ascii="仿宋_GB2312" w:hAnsi="微软雅黑" w:eastAsia="仿宋_GB2312" w:cs="宋体"/>
                <w:sz w:val="32"/>
                <w:szCs w:val="32"/>
              </w:rPr>
              <w:t>河南艾特德实业有限公司</w:t>
            </w:r>
          </w:p>
        </w:tc>
      </w:tr>
    </w:tbl>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bookmarkEnd w:id="3"/>
    <w:p>
      <w:pPr>
        <w:widowControl/>
        <w:jc w:val="left"/>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附件七：合同模板</w:t>
      </w:r>
    </w:p>
    <w:p>
      <w:pPr>
        <w:jc w:val="center"/>
        <w:rPr>
          <w:rFonts w:ascii="宋体" w:hAnsi="宋体" w:cs="宋体"/>
          <w:b/>
          <w:bCs/>
          <w:sz w:val="36"/>
          <w:szCs w:val="36"/>
        </w:rPr>
      </w:pPr>
      <w:r>
        <w:rPr>
          <w:rFonts w:hint="eastAsia" w:ascii="宋体" w:hAnsi="宋体" w:cs="宋体"/>
          <w:b/>
          <w:bCs/>
          <w:sz w:val="36"/>
          <w:szCs w:val="36"/>
        </w:rPr>
        <w:t>水泥库清库合同</w:t>
      </w:r>
    </w:p>
    <w:p>
      <w:pPr>
        <w:spacing w:before="156" w:beforeLines="50" w:line="360" w:lineRule="auto"/>
        <w:rPr>
          <w:rFonts w:ascii="宋体" w:hAnsi="宋体" w:cs="宋体"/>
          <w:sz w:val="24"/>
        </w:rPr>
      </w:pPr>
      <w:bookmarkStart w:id="4" w:name="_Hlk109547614"/>
      <w:r>
        <w:rPr>
          <w:rFonts w:hint="eastAsia" w:ascii="宋体" w:hAnsi="宋体" w:cs="宋体"/>
          <w:b/>
          <w:sz w:val="24"/>
        </w:rPr>
        <w:t>甲方：</w:t>
      </w:r>
      <w:r>
        <w:rPr>
          <w:rFonts w:hint="eastAsia" w:ascii="宋体" w:hAnsi="宋体" w:cs="宋体"/>
          <w:sz w:val="24"/>
        </w:rPr>
        <w:t>冀东海天水泥闻喜有限责任公司</w:t>
      </w:r>
      <w:r>
        <w:rPr>
          <w:rFonts w:hint="eastAsia" w:ascii="宋体" w:hAnsi="宋体" w:cs="宋体"/>
          <w:b/>
          <w:sz w:val="24"/>
        </w:rPr>
        <w:t xml:space="preserve"> </w:t>
      </w:r>
      <w:r>
        <w:rPr>
          <w:rFonts w:ascii="宋体" w:hAnsi="宋体" w:cs="宋体"/>
          <w:b/>
          <w:sz w:val="24"/>
        </w:rPr>
        <w:t xml:space="preserve">  </w:t>
      </w:r>
      <w:r>
        <w:rPr>
          <w:rFonts w:hint="eastAsia" w:ascii="宋体" w:hAnsi="宋体" w:cs="宋体"/>
          <w:b/>
          <w:sz w:val="24"/>
        </w:rPr>
        <w:t xml:space="preserve">          签订地点：</w:t>
      </w:r>
      <w:r>
        <w:rPr>
          <w:rFonts w:hint="eastAsia" w:ascii="宋体" w:hAnsi="宋体" w:cs="宋体"/>
          <w:sz w:val="24"/>
        </w:rPr>
        <w:t>山西省运城市闻喜县</w:t>
      </w:r>
    </w:p>
    <w:p>
      <w:pPr>
        <w:spacing w:before="156" w:beforeLines="50" w:line="360" w:lineRule="auto"/>
        <w:rPr>
          <w:rFonts w:ascii="宋体" w:hAnsi="宋体" w:cs="宋体"/>
          <w:sz w:val="24"/>
        </w:rPr>
      </w:pPr>
      <w:r>
        <w:rPr>
          <w:rFonts w:hint="eastAsia" w:ascii="宋体" w:hAnsi="宋体" w:cs="宋体"/>
          <w:b/>
          <w:sz w:val="24"/>
        </w:rPr>
        <w:t xml:space="preserve">乙方： </w:t>
      </w:r>
      <w:r>
        <w:rPr>
          <w:rFonts w:ascii="宋体" w:hAnsi="宋体" w:cs="宋体"/>
          <w:b/>
          <w:sz w:val="24"/>
        </w:rPr>
        <w:t xml:space="preserve">                              </w:t>
      </w:r>
      <w:r>
        <w:rPr>
          <w:rFonts w:hint="eastAsia" w:ascii="宋体" w:hAnsi="宋体" w:cs="宋体"/>
          <w:b/>
          <w:sz w:val="24"/>
        </w:rPr>
        <w:t xml:space="preserve">          签订时间：</w:t>
      </w:r>
      <w:r>
        <w:rPr>
          <w:rFonts w:hint="eastAsia" w:ascii="宋体" w:hAnsi="宋体" w:cs="宋体"/>
          <w:sz w:val="24"/>
        </w:rPr>
        <w:t>2</w:t>
      </w:r>
      <w:r>
        <w:rPr>
          <w:rFonts w:ascii="宋体" w:hAnsi="宋体" w:cs="宋体"/>
          <w:sz w:val="24"/>
        </w:rPr>
        <w:t>022</w:t>
      </w:r>
      <w:r>
        <w:rPr>
          <w:rFonts w:hint="eastAsia" w:ascii="宋体" w:hAnsi="宋体" w:cs="宋体"/>
          <w:sz w:val="24"/>
        </w:rPr>
        <w:t xml:space="preserve">年12月 </w:t>
      </w:r>
      <w:r>
        <w:rPr>
          <w:rFonts w:ascii="宋体" w:hAnsi="宋体" w:cs="宋体"/>
          <w:sz w:val="24"/>
        </w:rPr>
        <w:t xml:space="preserve"> </w:t>
      </w:r>
      <w:r>
        <w:rPr>
          <w:rFonts w:hint="eastAsia" w:ascii="宋体" w:hAnsi="宋体" w:cs="宋体"/>
          <w:sz w:val="24"/>
        </w:rPr>
        <w:t>日</w:t>
      </w:r>
    </w:p>
    <w:p>
      <w:pPr>
        <w:spacing w:line="440" w:lineRule="exact"/>
        <w:ind w:firstLine="480" w:firstLineChars="200"/>
        <w:rPr>
          <w:rFonts w:ascii="宋体" w:hAnsi="宋体" w:cs="宋体"/>
          <w:sz w:val="24"/>
          <w:szCs w:val="24"/>
        </w:rPr>
      </w:pPr>
      <w:r>
        <w:rPr>
          <w:rFonts w:hint="eastAsia" w:ascii="宋体" w:hAnsi="宋体" w:cs="宋体"/>
          <w:sz w:val="24"/>
          <w:szCs w:val="24"/>
        </w:rPr>
        <w:t>根据《中华人民共和国民法典》及其他有关法律、法规、规章，并结合具体情况，遵循平等、自愿、公平和诚实信用的原则，双方就水泥清库施工事项协商一致，订立本合同。</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第一条：工程概况</w:t>
      </w:r>
    </w:p>
    <w:p>
      <w:pPr>
        <w:spacing w:line="500" w:lineRule="exact"/>
        <w:ind w:left="-684" w:leftChars="-342" w:firstLine="1205" w:firstLineChars="500"/>
        <w:outlineLvl w:val="0"/>
        <w:rPr>
          <w:rFonts w:ascii="宋体" w:hAnsi="宋体"/>
          <w:b/>
          <w:bCs/>
          <w:sz w:val="24"/>
          <w:szCs w:val="24"/>
        </w:rPr>
      </w:pPr>
      <w:r>
        <w:rPr>
          <w:rFonts w:hint="eastAsia" w:ascii="宋体" w:hAnsi="宋体"/>
          <w:b/>
          <w:bCs/>
          <w:sz w:val="24"/>
          <w:szCs w:val="24"/>
        </w:rPr>
        <w:t>工程名称：</w:t>
      </w:r>
      <w:r>
        <w:rPr>
          <w:rFonts w:hint="eastAsia" w:ascii="宋体" w:hAnsi="宋体" w:cs="宋体"/>
          <w:sz w:val="24"/>
        </w:rPr>
        <w:t>冀东海天水泥闻喜有限责任公司水泥库清库。</w:t>
      </w:r>
    </w:p>
    <w:p>
      <w:pPr>
        <w:spacing w:line="500" w:lineRule="exact"/>
        <w:ind w:left="-684" w:leftChars="-342" w:firstLine="1205" w:firstLineChars="500"/>
        <w:outlineLvl w:val="0"/>
        <w:rPr>
          <w:rFonts w:ascii="宋体" w:hAnsi="宋体" w:cs="宋体"/>
          <w:sz w:val="24"/>
        </w:rPr>
      </w:pPr>
      <w:r>
        <w:rPr>
          <w:rFonts w:hint="eastAsia" w:ascii="宋体" w:hAnsi="宋体"/>
          <w:b/>
          <w:bCs/>
          <w:sz w:val="24"/>
          <w:szCs w:val="24"/>
        </w:rPr>
        <w:t>工程地点：</w:t>
      </w:r>
      <w:r>
        <w:rPr>
          <w:rFonts w:hint="eastAsia" w:ascii="宋体" w:hAnsi="宋体" w:cs="宋体"/>
          <w:sz w:val="24"/>
        </w:rPr>
        <w:t>冀东海天水泥闻喜有限责任公司厂区内。</w:t>
      </w:r>
    </w:p>
    <w:p>
      <w:pPr>
        <w:spacing w:line="500" w:lineRule="exact"/>
        <w:ind w:left="-684" w:leftChars="-342" w:firstLine="1205" w:firstLineChars="500"/>
        <w:outlineLvl w:val="0"/>
        <w:rPr>
          <w:rFonts w:ascii="宋体" w:hAnsi="宋体"/>
          <w:b/>
          <w:bCs/>
          <w:sz w:val="24"/>
          <w:szCs w:val="24"/>
        </w:rPr>
      </w:pPr>
      <w:r>
        <w:rPr>
          <w:rFonts w:hint="eastAsia" w:ascii="宋体" w:hAnsi="宋体"/>
          <w:b/>
          <w:bCs/>
          <w:sz w:val="24"/>
          <w:szCs w:val="24"/>
        </w:rPr>
        <w:t>承包方式：</w:t>
      </w:r>
      <w:r>
        <w:rPr>
          <w:rFonts w:hint="eastAsia" w:ascii="宋体" w:hAnsi="宋体" w:cs="宋体"/>
          <w:sz w:val="24"/>
        </w:rPr>
        <w:t>双方商定本工程包工。</w:t>
      </w:r>
    </w:p>
    <w:p>
      <w:pPr>
        <w:spacing w:line="500" w:lineRule="exact"/>
        <w:ind w:left="-84" w:leftChars="-42" w:firstLine="482" w:firstLineChars="200"/>
        <w:outlineLvl w:val="0"/>
        <w:rPr>
          <w:rFonts w:ascii="宋体" w:hAnsi="宋体"/>
          <w:b/>
          <w:bCs/>
          <w:sz w:val="24"/>
          <w:szCs w:val="24"/>
        </w:rPr>
      </w:pPr>
      <w:r>
        <w:rPr>
          <w:rFonts w:hint="eastAsia" w:ascii="宋体" w:hAnsi="宋体"/>
          <w:b/>
          <w:bCs/>
          <w:sz w:val="24"/>
          <w:szCs w:val="24"/>
        </w:rPr>
        <w:t>工程内容：</w:t>
      </w:r>
      <w:r>
        <w:rPr>
          <w:rFonts w:hint="eastAsia" w:ascii="宋体" w:hAnsi="宋体" w:cs="宋体"/>
          <w:sz w:val="24"/>
          <w:szCs w:val="24"/>
        </w:rPr>
        <w:t>水泥工序水泥库内顶部、库壁、库底进行全部清理，并将清理下来的物料运输至甲方指定位置。</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第二条：合同价格</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 xml:space="preserve"> </w:t>
      </w:r>
    </w:p>
    <w:tbl>
      <w:tblPr>
        <w:tblStyle w:val="8"/>
        <w:tblW w:w="9871" w:type="dxa"/>
        <w:tblInd w:w="0" w:type="dxa"/>
        <w:tblLayout w:type="autofit"/>
        <w:tblCellMar>
          <w:top w:w="0" w:type="dxa"/>
          <w:left w:w="108" w:type="dxa"/>
          <w:bottom w:w="0" w:type="dxa"/>
          <w:right w:w="108" w:type="dxa"/>
        </w:tblCellMar>
      </w:tblPr>
      <w:tblGrid>
        <w:gridCol w:w="517"/>
        <w:gridCol w:w="867"/>
        <w:gridCol w:w="1843"/>
        <w:gridCol w:w="1984"/>
        <w:gridCol w:w="2268"/>
        <w:gridCol w:w="1033"/>
        <w:gridCol w:w="1359"/>
      </w:tblGrid>
      <w:tr>
        <w:tblPrEx>
          <w:tblCellMar>
            <w:top w:w="0" w:type="dxa"/>
            <w:left w:w="108" w:type="dxa"/>
            <w:bottom w:w="0" w:type="dxa"/>
            <w:right w:w="108" w:type="dxa"/>
          </w:tblCellMar>
        </w:tblPrEx>
        <w:trPr>
          <w:trHeight w:val="423" w:hRule="atLeast"/>
        </w:trPr>
        <w:tc>
          <w:tcPr>
            <w:tcW w:w="987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年度暂估金额</w:t>
            </w:r>
            <w:r>
              <w:rPr>
                <w:rFonts w:ascii="Times New Roman" w:hAnsi="Times New Roman"/>
                <w:b/>
                <w:bCs/>
                <w:color w:val="000000"/>
                <w:sz w:val="24"/>
                <w:szCs w:val="24"/>
              </w:rPr>
              <w:t>(</w:t>
            </w:r>
            <w:r>
              <w:rPr>
                <w:rFonts w:hint="eastAsia" w:ascii="宋体" w:hAnsi="宋体" w:cs="宋体"/>
                <w:b/>
                <w:bCs/>
                <w:color w:val="000000"/>
                <w:sz w:val="24"/>
                <w:szCs w:val="24"/>
              </w:rPr>
              <w:t>万元</w:t>
            </w:r>
            <w:r>
              <w:rPr>
                <w:rFonts w:ascii="Times New Roman" w:hAnsi="Times New Roman"/>
                <w:b/>
                <w:bCs/>
                <w:color w:val="000000"/>
                <w:sz w:val="24"/>
                <w:szCs w:val="24"/>
              </w:rPr>
              <w:t>)</w:t>
            </w:r>
          </w:p>
        </w:tc>
      </w:tr>
      <w:tr>
        <w:tblPrEx>
          <w:tblCellMar>
            <w:top w:w="0" w:type="dxa"/>
            <w:left w:w="108" w:type="dxa"/>
            <w:bottom w:w="0" w:type="dxa"/>
            <w:right w:w="108" w:type="dxa"/>
          </w:tblCellMar>
        </w:tblPrEx>
        <w:trPr>
          <w:trHeight w:val="423" w:hRule="atLeast"/>
        </w:trPr>
        <w:tc>
          <w:tcPr>
            <w:tcW w:w="5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2"/>
                <w:szCs w:val="22"/>
              </w:rPr>
            </w:pPr>
            <w:r>
              <w:rPr>
                <w:rFonts w:hint="eastAsia" w:ascii="宋体" w:hAnsi="宋体" w:cs="宋体"/>
                <w:color w:val="000000"/>
                <w:sz w:val="22"/>
                <w:szCs w:val="22"/>
              </w:rPr>
              <w:t>序号</w:t>
            </w:r>
          </w:p>
        </w:tc>
        <w:tc>
          <w:tcPr>
            <w:tcW w:w="8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暂估数量</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单价（万元/个）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含税金额（万元）</w:t>
            </w: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不含税金额（万元）</w:t>
            </w:r>
          </w:p>
        </w:tc>
        <w:tc>
          <w:tcPr>
            <w:tcW w:w="10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税率</w:t>
            </w:r>
          </w:p>
        </w:tc>
        <w:tc>
          <w:tcPr>
            <w:tcW w:w="13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工期（天）</w:t>
            </w:r>
          </w:p>
        </w:tc>
      </w:tr>
      <w:tr>
        <w:tblPrEx>
          <w:tblCellMar>
            <w:top w:w="0" w:type="dxa"/>
            <w:left w:w="108" w:type="dxa"/>
            <w:bottom w:w="0" w:type="dxa"/>
            <w:right w:w="108" w:type="dxa"/>
          </w:tblCellMar>
        </w:tblPrEx>
        <w:trPr>
          <w:trHeight w:val="423" w:hRule="atLeast"/>
        </w:trPr>
        <w:tc>
          <w:tcPr>
            <w:tcW w:w="5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sz w:val="22"/>
                <w:szCs w:val="22"/>
              </w:rPr>
            </w:pPr>
            <w:r>
              <w:rPr>
                <w:rFonts w:hint="eastAsia" w:ascii="宋体" w:hAnsi="宋体" w:cs="宋体"/>
                <w:color w:val="000000"/>
                <w:sz w:val="22"/>
                <w:szCs w:val="22"/>
              </w:rPr>
              <w:t>1</w:t>
            </w:r>
          </w:p>
        </w:tc>
        <w:tc>
          <w:tcPr>
            <w:tcW w:w="86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rPr>
            </w:pPr>
          </w:p>
        </w:tc>
        <w:tc>
          <w:tcPr>
            <w:tcW w:w="10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2"/>
                <w:szCs w:val="22"/>
              </w:rPr>
            </w:pPr>
          </w:p>
        </w:tc>
        <w:tc>
          <w:tcPr>
            <w:tcW w:w="13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sz w:val="22"/>
                <w:szCs w:val="22"/>
              </w:rPr>
            </w:pPr>
          </w:p>
        </w:tc>
      </w:tr>
    </w:tbl>
    <w:p>
      <w:pPr>
        <w:spacing w:line="500" w:lineRule="exact"/>
        <w:outlineLvl w:val="0"/>
        <w:rPr>
          <w:rFonts w:ascii="宋体" w:hAnsi="宋体"/>
          <w:b/>
          <w:bCs/>
          <w:sz w:val="24"/>
          <w:szCs w:val="24"/>
        </w:rPr>
      </w:pP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第三条：结算方式</w:t>
      </w:r>
    </w:p>
    <w:p>
      <w:pPr>
        <w:spacing w:line="440" w:lineRule="exact"/>
        <w:ind w:firstLine="480" w:firstLineChars="200"/>
        <w:rPr>
          <w:rFonts w:ascii="宋体" w:hAnsi="宋体" w:cs="宋体"/>
          <w:sz w:val="24"/>
          <w:szCs w:val="24"/>
        </w:rPr>
      </w:pPr>
      <w:r>
        <w:rPr>
          <w:rFonts w:hint="eastAsia" w:ascii="宋体" w:hAnsi="宋体" w:cs="宋体"/>
          <w:sz w:val="24"/>
          <w:szCs w:val="24"/>
        </w:rPr>
        <w:t>按实际清库数量进行结算。清库结束，甲、乙双方办理竣工验收合格手续后，乙方开具（税率   %）全额增值税专用发票。甲方收到乙方发票后，由生产运行部负责按相关流程办理结算、付款事宜。</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第四条：付款方式</w:t>
      </w:r>
    </w:p>
    <w:p>
      <w:pPr>
        <w:spacing w:line="500" w:lineRule="exact"/>
        <w:ind w:left="-684" w:leftChars="-342" w:firstLine="1200" w:firstLineChars="500"/>
        <w:outlineLvl w:val="0"/>
        <w:rPr>
          <w:rFonts w:ascii="宋体" w:hAnsi="宋体" w:cs="宋体"/>
          <w:sz w:val="24"/>
          <w:szCs w:val="24"/>
        </w:rPr>
      </w:pPr>
      <w:r>
        <w:rPr>
          <w:rFonts w:hint="eastAsia" w:ascii="宋体" w:hAnsi="宋体" w:cs="宋体"/>
          <w:sz w:val="24"/>
          <w:szCs w:val="24"/>
        </w:rPr>
        <w:t>电汇或承兑汇票。</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第五条：双方责任</w:t>
      </w:r>
    </w:p>
    <w:p>
      <w:pPr>
        <w:spacing w:line="440" w:lineRule="exact"/>
        <w:ind w:firstLine="480" w:firstLineChars="200"/>
        <w:rPr>
          <w:rFonts w:ascii="宋体" w:hAnsi="宋体" w:cs="宋体"/>
          <w:sz w:val="24"/>
          <w:szCs w:val="24"/>
        </w:rPr>
      </w:pPr>
      <w:r>
        <w:rPr>
          <w:rFonts w:hint="eastAsia" w:ascii="宋体" w:hAnsi="宋体" w:cs="宋体"/>
          <w:sz w:val="24"/>
          <w:szCs w:val="24"/>
        </w:rPr>
        <w:t>1、甲方责任：</w:t>
      </w:r>
    </w:p>
    <w:p>
      <w:pPr>
        <w:spacing w:line="440" w:lineRule="exact"/>
        <w:ind w:firstLine="480" w:firstLineChars="200"/>
        <w:rPr>
          <w:rFonts w:ascii="宋体" w:hAnsi="宋体" w:cs="宋体"/>
          <w:sz w:val="24"/>
          <w:szCs w:val="24"/>
        </w:rPr>
      </w:pPr>
      <w:r>
        <w:rPr>
          <w:rFonts w:hint="eastAsia" w:ascii="宋体" w:hAnsi="宋体" w:cs="宋体"/>
          <w:sz w:val="24"/>
          <w:szCs w:val="24"/>
        </w:rPr>
        <w:t>（1）开工前，施工现场须做好物品清整工作。</w:t>
      </w:r>
    </w:p>
    <w:p>
      <w:pPr>
        <w:spacing w:line="440" w:lineRule="exact"/>
        <w:ind w:firstLine="480" w:firstLineChars="200"/>
        <w:rPr>
          <w:rFonts w:ascii="宋体" w:hAnsi="宋体" w:cs="宋体"/>
          <w:sz w:val="24"/>
          <w:szCs w:val="24"/>
        </w:rPr>
      </w:pPr>
      <w:r>
        <w:rPr>
          <w:rFonts w:hint="eastAsia" w:ascii="宋体" w:hAnsi="宋体" w:cs="宋体"/>
          <w:sz w:val="24"/>
          <w:szCs w:val="24"/>
        </w:rPr>
        <w:t>（2）甲方负责施工中的质量监督检查工作。</w:t>
      </w:r>
    </w:p>
    <w:p>
      <w:pPr>
        <w:spacing w:line="440" w:lineRule="exact"/>
        <w:ind w:firstLine="480" w:firstLineChars="200"/>
        <w:rPr>
          <w:rFonts w:ascii="宋体" w:hAnsi="宋体" w:cs="宋体"/>
          <w:sz w:val="24"/>
          <w:szCs w:val="24"/>
        </w:rPr>
      </w:pPr>
      <w:r>
        <w:rPr>
          <w:rFonts w:hint="eastAsia" w:ascii="宋体" w:hAnsi="宋体" w:cs="宋体"/>
          <w:sz w:val="24"/>
          <w:szCs w:val="24"/>
        </w:rPr>
        <w:t>（3）甲方安排项目负责人，负责安全、环保、施工质量、施工进度、工程验收等全部工作；项目负责人指定专职安全员负责安全方面工作。</w:t>
      </w:r>
    </w:p>
    <w:p>
      <w:pPr>
        <w:spacing w:line="440" w:lineRule="exact"/>
        <w:ind w:firstLine="480" w:firstLineChars="200"/>
        <w:rPr>
          <w:rFonts w:ascii="宋体" w:hAnsi="宋体" w:cs="宋体"/>
          <w:sz w:val="24"/>
          <w:szCs w:val="24"/>
        </w:rPr>
      </w:pPr>
      <w:r>
        <w:rPr>
          <w:rFonts w:hint="eastAsia" w:ascii="宋体" w:hAnsi="宋体" w:cs="宋体"/>
          <w:sz w:val="24"/>
          <w:szCs w:val="24"/>
        </w:rPr>
        <w:t>（4）甲方项目负责人对乙方进行安全、技术要求交底。</w:t>
      </w:r>
    </w:p>
    <w:p>
      <w:pPr>
        <w:spacing w:line="440" w:lineRule="exact"/>
        <w:ind w:firstLine="480" w:firstLineChars="200"/>
        <w:rPr>
          <w:rFonts w:ascii="宋体" w:hAnsi="宋体" w:cs="宋体"/>
          <w:sz w:val="24"/>
          <w:szCs w:val="24"/>
        </w:rPr>
      </w:pPr>
      <w:r>
        <w:rPr>
          <w:rFonts w:hint="eastAsia" w:ascii="宋体" w:hAnsi="宋体" w:cs="宋体"/>
          <w:sz w:val="24"/>
          <w:szCs w:val="24"/>
        </w:rPr>
        <w:t>（5）甲方提供工程所需水、电、吊装费用。</w:t>
      </w:r>
    </w:p>
    <w:p>
      <w:pPr>
        <w:spacing w:line="440" w:lineRule="exact"/>
        <w:ind w:firstLine="480" w:firstLineChars="200"/>
        <w:rPr>
          <w:rFonts w:ascii="宋体" w:hAnsi="宋体" w:cs="宋体"/>
          <w:sz w:val="24"/>
          <w:szCs w:val="24"/>
        </w:rPr>
      </w:pPr>
      <w:r>
        <w:rPr>
          <w:rFonts w:hint="eastAsia" w:ascii="宋体" w:hAnsi="宋体" w:cs="宋体"/>
          <w:sz w:val="24"/>
          <w:szCs w:val="24"/>
        </w:rPr>
        <w:t>（6）甲方未按合同约定完成上述工作，所造成的一切损失，由甲方承担，工期相应顺延。</w:t>
      </w:r>
    </w:p>
    <w:p>
      <w:pPr>
        <w:spacing w:line="440" w:lineRule="exact"/>
        <w:ind w:firstLine="480" w:firstLineChars="200"/>
        <w:rPr>
          <w:rFonts w:ascii="宋体" w:hAnsi="宋体" w:cs="宋体"/>
          <w:sz w:val="24"/>
          <w:szCs w:val="24"/>
        </w:rPr>
      </w:pPr>
      <w:r>
        <w:rPr>
          <w:rFonts w:hint="eastAsia" w:ascii="宋体" w:hAnsi="宋体" w:cs="宋体"/>
          <w:sz w:val="24"/>
          <w:szCs w:val="24"/>
        </w:rPr>
        <w:t>（7）甲方项目负责人：李海刚，联系电话：13453982815。</w:t>
      </w:r>
    </w:p>
    <w:p>
      <w:pPr>
        <w:spacing w:line="440" w:lineRule="exact"/>
        <w:ind w:firstLine="480" w:firstLineChars="200"/>
        <w:rPr>
          <w:rFonts w:ascii="宋体" w:hAnsi="宋体" w:cs="宋体"/>
          <w:sz w:val="24"/>
          <w:szCs w:val="24"/>
        </w:rPr>
      </w:pPr>
      <w:r>
        <w:rPr>
          <w:rFonts w:hint="eastAsia" w:ascii="宋体" w:hAnsi="宋体" w:cs="宋体"/>
          <w:sz w:val="24"/>
          <w:szCs w:val="24"/>
        </w:rPr>
        <w:t>2、乙方责任：</w:t>
      </w:r>
    </w:p>
    <w:p>
      <w:pPr>
        <w:spacing w:line="440" w:lineRule="exact"/>
        <w:ind w:firstLine="480" w:firstLineChars="200"/>
        <w:rPr>
          <w:rFonts w:ascii="宋体" w:hAnsi="宋体" w:cs="宋体"/>
          <w:sz w:val="24"/>
          <w:szCs w:val="24"/>
        </w:rPr>
      </w:pPr>
      <w:r>
        <w:rPr>
          <w:rFonts w:hint="eastAsia" w:ascii="宋体" w:hAnsi="宋体" w:cs="宋体"/>
          <w:sz w:val="24"/>
          <w:szCs w:val="24"/>
        </w:rPr>
        <w:t>（1）乙方负责水泥库交付甲方使用前的所有工序的施工及费用。</w:t>
      </w:r>
    </w:p>
    <w:p>
      <w:pPr>
        <w:spacing w:line="440" w:lineRule="exact"/>
        <w:ind w:firstLine="480" w:firstLineChars="200"/>
        <w:rPr>
          <w:rFonts w:ascii="宋体" w:hAnsi="宋体" w:cs="宋体"/>
          <w:sz w:val="24"/>
          <w:szCs w:val="24"/>
        </w:rPr>
      </w:pPr>
      <w:r>
        <w:rPr>
          <w:rFonts w:hint="eastAsia" w:ascii="宋体" w:hAnsi="宋体" w:cs="宋体"/>
          <w:sz w:val="24"/>
          <w:szCs w:val="24"/>
        </w:rPr>
        <w:t>（2）开工前，乙方项目负责人接收甲方项目负责人做书面技术安全交底。</w:t>
      </w:r>
    </w:p>
    <w:p>
      <w:pPr>
        <w:spacing w:line="440" w:lineRule="exact"/>
        <w:ind w:firstLine="480" w:firstLineChars="200"/>
        <w:rPr>
          <w:rFonts w:ascii="宋体" w:hAnsi="宋体" w:cs="宋体"/>
          <w:sz w:val="24"/>
          <w:szCs w:val="24"/>
        </w:rPr>
      </w:pPr>
      <w:r>
        <w:rPr>
          <w:rFonts w:hint="eastAsia" w:ascii="宋体" w:hAnsi="宋体" w:cs="宋体"/>
          <w:sz w:val="24"/>
          <w:szCs w:val="24"/>
        </w:rPr>
        <w:t>（3）开工前，乙方项目负责人与甲方安全部门签订安全协议。</w:t>
      </w:r>
    </w:p>
    <w:p>
      <w:pPr>
        <w:spacing w:line="440" w:lineRule="exact"/>
        <w:ind w:firstLine="480" w:firstLineChars="200"/>
        <w:rPr>
          <w:rFonts w:ascii="宋体" w:hAnsi="宋体" w:cs="宋体"/>
          <w:sz w:val="24"/>
          <w:szCs w:val="24"/>
        </w:rPr>
      </w:pPr>
      <w:r>
        <w:rPr>
          <w:rFonts w:hint="eastAsia" w:ascii="宋体" w:hAnsi="宋体" w:cs="宋体"/>
          <w:sz w:val="24"/>
          <w:szCs w:val="24"/>
        </w:rPr>
        <w:t>（4）乙方承担施工中的除甲方提供物品以外的费用。</w:t>
      </w:r>
    </w:p>
    <w:p>
      <w:pPr>
        <w:spacing w:line="440" w:lineRule="exact"/>
        <w:ind w:firstLine="480" w:firstLineChars="200"/>
        <w:rPr>
          <w:rFonts w:ascii="宋体" w:hAnsi="宋体" w:cs="宋体"/>
          <w:sz w:val="24"/>
          <w:szCs w:val="24"/>
        </w:rPr>
      </w:pPr>
      <w:r>
        <w:rPr>
          <w:rFonts w:hint="eastAsia" w:ascii="宋体" w:hAnsi="宋体" w:cs="宋体"/>
          <w:sz w:val="24"/>
          <w:szCs w:val="24"/>
        </w:rPr>
        <w:t>（5）乙方安排项目负责人，负责安全、环保、施工质量、施工进度、工程验收等全部工作，并指定专职安全员。</w:t>
      </w:r>
    </w:p>
    <w:p>
      <w:pPr>
        <w:spacing w:line="440" w:lineRule="exact"/>
        <w:ind w:firstLine="480" w:firstLineChars="200"/>
        <w:rPr>
          <w:rFonts w:ascii="宋体" w:hAnsi="宋体" w:cs="宋体"/>
          <w:sz w:val="24"/>
          <w:szCs w:val="24"/>
        </w:rPr>
      </w:pPr>
      <w:r>
        <w:rPr>
          <w:rFonts w:hint="eastAsia" w:ascii="宋体" w:hAnsi="宋体" w:cs="宋体"/>
          <w:sz w:val="24"/>
          <w:szCs w:val="24"/>
        </w:rPr>
        <w:t>（6）根据工程需要，提供维修工具，并负责施工现场的围栏、安全防护（含制做、安装警示设施）、看守、警卫等工作。如乙方未履行上述义务造成工程、财产和人身伤害，由乙方承担责任及所发生的费用。</w:t>
      </w:r>
    </w:p>
    <w:p>
      <w:pPr>
        <w:spacing w:line="440" w:lineRule="exact"/>
        <w:ind w:firstLine="480" w:firstLineChars="200"/>
        <w:rPr>
          <w:rFonts w:ascii="宋体" w:hAnsi="宋体" w:cs="宋体"/>
          <w:sz w:val="24"/>
          <w:szCs w:val="24"/>
        </w:rPr>
      </w:pPr>
      <w:r>
        <w:rPr>
          <w:rFonts w:hint="eastAsia" w:ascii="宋体" w:hAnsi="宋体" w:cs="宋体"/>
          <w:sz w:val="24"/>
          <w:szCs w:val="24"/>
        </w:rPr>
        <w:t>（7）保证施工现场清洁卫生，真正达到工完场地清等有关规定，并承担因违反规定造成的损失和罚款。</w:t>
      </w:r>
    </w:p>
    <w:p>
      <w:pPr>
        <w:spacing w:line="440" w:lineRule="exact"/>
        <w:ind w:firstLine="480" w:firstLineChars="200"/>
        <w:rPr>
          <w:rFonts w:ascii="宋体" w:hAnsi="宋体" w:cs="宋体"/>
          <w:sz w:val="24"/>
          <w:szCs w:val="24"/>
        </w:rPr>
      </w:pPr>
      <w:r>
        <w:rPr>
          <w:rFonts w:hint="eastAsia" w:ascii="宋体" w:hAnsi="宋体" w:cs="宋体"/>
          <w:sz w:val="24"/>
          <w:szCs w:val="24"/>
        </w:rPr>
        <w:t>（8）对施工人员加强安全教育工作，遵守安全技术操作规程和安全制度。要做好防火安全工作，施工区域及周围未经办理“动火证”严禁动用明火。施工车辆及机械的事故及事故引起的一切经济损失，由乙方承担全部责任。</w:t>
      </w:r>
    </w:p>
    <w:p>
      <w:pPr>
        <w:spacing w:line="440" w:lineRule="exact"/>
        <w:ind w:firstLine="480" w:firstLineChars="200"/>
        <w:rPr>
          <w:rFonts w:ascii="宋体" w:hAnsi="宋体" w:cs="宋体"/>
          <w:sz w:val="24"/>
          <w:szCs w:val="24"/>
        </w:rPr>
      </w:pPr>
      <w:r>
        <w:rPr>
          <w:rFonts w:hint="eastAsia" w:ascii="宋体" w:hAnsi="宋体" w:cs="宋体"/>
          <w:sz w:val="24"/>
          <w:szCs w:val="24"/>
        </w:rPr>
        <w:t>（9）乙方项目负责人：_____________，联系电话：_______________。</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第六条：工程质量的检查及验收</w:t>
      </w:r>
    </w:p>
    <w:p>
      <w:pPr>
        <w:spacing w:line="440" w:lineRule="exact"/>
        <w:ind w:firstLine="480" w:firstLineChars="200"/>
        <w:rPr>
          <w:rFonts w:ascii="宋体" w:hAnsi="宋体" w:cs="宋体"/>
          <w:sz w:val="24"/>
          <w:szCs w:val="24"/>
        </w:rPr>
      </w:pPr>
      <w:r>
        <w:rPr>
          <w:rFonts w:hint="eastAsia" w:ascii="宋体" w:hAnsi="宋体" w:cs="宋体"/>
          <w:sz w:val="24"/>
          <w:szCs w:val="24"/>
        </w:rPr>
        <w:t>1、本合同约定的工程质量等级为合格，施工完毕后乙方必须首先自行检查，对达不到合格标准的部分，乙方必须予以返工。并请甲方复检复测，直至达到合格为止。</w:t>
      </w:r>
    </w:p>
    <w:p>
      <w:pPr>
        <w:spacing w:line="440" w:lineRule="exact"/>
        <w:ind w:firstLine="480" w:firstLineChars="200"/>
        <w:rPr>
          <w:rFonts w:ascii="宋体" w:hAnsi="宋体" w:cs="宋体"/>
          <w:sz w:val="24"/>
          <w:szCs w:val="24"/>
        </w:rPr>
      </w:pPr>
      <w:r>
        <w:rPr>
          <w:rFonts w:hint="eastAsia" w:ascii="宋体" w:hAnsi="宋体" w:cs="宋体"/>
          <w:sz w:val="24"/>
          <w:szCs w:val="24"/>
        </w:rPr>
        <w:t>2、因乙方原因达不到约定条件，由乙方承担返工费用。</w:t>
      </w:r>
    </w:p>
    <w:p>
      <w:pPr>
        <w:spacing w:line="440" w:lineRule="exact"/>
        <w:ind w:firstLine="480" w:firstLineChars="200"/>
        <w:rPr>
          <w:rFonts w:ascii="宋体" w:hAnsi="宋体" w:cs="宋体"/>
          <w:sz w:val="24"/>
          <w:szCs w:val="24"/>
        </w:rPr>
      </w:pPr>
      <w:r>
        <w:rPr>
          <w:rFonts w:hint="eastAsia" w:ascii="宋体" w:hAnsi="宋体" w:cs="宋体"/>
          <w:sz w:val="24"/>
          <w:szCs w:val="24"/>
        </w:rPr>
        <w:t>3、因甲方原因造成返工，由甲方承担返工的经济支出，工期相应顺延。</w:t>
      </w:r>
    </w:p>
    <w:p>
      <w:pPr>
        <w:spacing w:line="440" w:lineRule="exact"/>
        <w:ind w:firstLine="480" w:firstLineChars="200"/>
        <w:rPr>
          <w:rFonts w:ascii="宋体" w:hAnsi="宋体" w:cs="宋体"/>
          <w:sz w:val="24"/>
          <w:szCs w:val="24"/>
        </w:rPr>
      </w:pPr>
      <w:r>
        <w:rPr>
          <w:rFonts w:hint="eastAsia" w:ascii="宋体" w:hAnsi="宋体" w:cs="宋体"/>
          <w:sz w:val="24"/>
          <w:szCs w:val="24"/>
        </w:rPr>
        <w:t>4、工程竣工，乙方必须在自检合格后，由甲方约请有关单位及人员共同进行工程验收。验收合格，经甲方及有关单位代表在验收记录上签字；质量验收不符合要求时，乙方在限定时间内进行返工或整改，甲方重新组织验收，直至达到合格标准为止。</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第七条：施工安全</w:t>
      </w:r>
    </w:p>
    <w:p>
      <w:pPr>
        <w:spacing w:line="440" w:lineRule="exact"/>
        <w:ind w:firstLine="480" w:firstLineChars="200"/>
        <w:rPr>
          <w:rFonts w:ascii="宋体" w:hAnsi="宋体" w:cs="宋体"/>
          <w:sz w:val="24"/>
          <w:szCs w:val="24"/>
        </w:rPr>
      </w:pPr>
      <w:r>
        <w:rPr>
          <w:rFonts w:hint="eastAsia" w:ascii="宋体" w:hAnsi="宋体" w:cs="宋体"/>
          <w:sz w:val="24"/>
          <w:szCs w:val="24"/>
        </w:rPr>
        <w:t>1、乙方进厂前必须与甲方安全部门签订安全协议，制定安全制度，征得甲方安全部门同意并进行备案。</w:t>
      </w:r>
    </w:p>
    <w:p>
      <w:pPr>
        <w:spacing w:line="440" w:lineRule="exact"/>
        <w:ind w:firstLine="480" w:firstLineChars="200"/>
        <w:rPr>
          <w:rFonts w:ascii="宋体" w:hAnsi="宋体" w:cs="宋体"/>
          <w:sz w:val="24"/>
          <w:szCs w:val="24"/>
        </w:rPr>
      </w:pPr>
      <w:r>
        <w:rPr>
          <w:rFonts w:hint="eastAsia" w:ascii="宋体" w:hAnsi="宋体" w:cs="宋体"/>
          <w:sz w:val="24"/>
          <w:szCs w:val="24"/>
        </w:rPr>
        <w:t>2、乙方应根据承包项目所涉及的施工作业内容，按现行法规向甲方提供相关部门核发的有效作业资格证书原件以供审核，并向甲方提供上述证书的复印件备案。</w:t>
      </w:r>
    </w:p>
    <w:p>
      <w:pPr>
        <w:spacing w:line="440" w:lineRule="exact"/>
        <w:ind w:firstLine="480" w:firstLineChars="200"/>
        <w:rPr>
          <w:rFonts w:ascii="宋体" w:hAnsi="宋体" w:cs="宋体"/>
          <w:sz w:val="24"/>
          <w:szCs w:val="24"/>
        </w:rPr>
      </w:pPr>
      <w:r>
        <w:rPr>
          <w:rFonts w:hint="eastAsia" w:ascii="宋体" w:hAnsi="宋体" w:cs="宋体"/>
          <w:sz w:val="24"/>
          <w:szCs w:val="24"/>
        </w:rPr>
        <w:t>3、乙方在甲方施工应严格执行工业许可制度（动土、动火、挖掘、受限空间、高空作业等），经甲方批准后方可作业。</w:t>
      </w:r>
    </w:p>
    <w:p>
      <w:pPr>
        <w:spacing w:line="440" w:lineRule="exact"/>
        <w:ind w:firstLine="480" w:firstLineChars="200"/>
        <w:rPr>
          <w:rFonts w:ascii="宋体" w:hAnsi="宋体" w:cs="宋体"/>
          <w:sz w:val="24"/>
          <w:szCs w:val="24"/>
        </w:rPr>
      </w:pPr>
      <w:r>
        <w:rPr>
          <w:rFonts w:hint="eastAsia" w:ascii="宋体" w:hAnsi="宋体" w:cs="宋体"/>
          <w:sz w:val="24"/>
          <w:szCs w:val="24"/>
        </w:rPr>
        <w:t>4、乙方应设置专职安全员，现场佩带明显标志，安全员在安全协议中明确。</w:t>
      </w:r>
    </w:p>
    <w:p>
      <w:pPr>
        <w:spacing w:line="440" w:lineRule="exact"/>
        <w:ind w:firstLine="480" w:firstLineChars="200"/>
        <w:rPr>
          <w:rFonts w:ascii="宋体" w:hAnsi="宋体" w:cs="宋体"/>
          <w:sz w:val="24"/>
          <w:szCs w:val="24"/>
        </w:rPr>
      </w:pPr>
      <w:r>
        <w:rPr>
          <w:rFonts w:hint="eastAsia" w:ascii="宋体" w:hAnsi="宋体" w:cs="宋体"/>
          <w:sz w:val="24"/>
          <w:szCs w:val="24"/>
        </w:rPr>
        <w:t>5、乙方必须为作业人员缴纳相关保险，如工伤保险、医疗保险等，保险单据复印件留甲方备案。</w:t>
      </w:r>
    </w:p>
    <w:p>
      <w:pPr>
        <w:spacing w:line="440" w:lineRule="exact"/>
        <w:ind w:firstLine="480" w:firstLineChars="200"/>
        <w:rPr>
          <w:rFonts w:ascii="宋体" w:hAnsi="宋体" w:cs="宋体"/>
          <w:sz w:val="24"/>
          <w:szCs w:val="24"/>
        </w:rPr>
      </w:pPr>
      <w:r>
        <w:rPr>
          <w:rFonts w:hint="eastAsia" w:ascii="宋体" w:hAnsi="宋体" w:cs="宋体"/>
          <w:sz w:val="24"/>
          <w:szCs w:val="24"/>
        </w:rPr>
        <w:t>6、乙方不得雇佣年龄超过50岁以上的作业人员。人员进场前物资供应部需审核乙方人员的身份证原件，并留存复印件交与甲方安全部门备案。甲方安全部门对乙方从业人员进行安全培训后方可上岗作业，如中途有人员调动，乙方必须及时通知甲方安全部门重新审核及安全培训，方可上岗。</w:t>
      </w:r>
    </w:p>
    <w:p>
      <w:pPr>
        <w:spacing w:line="440" w:lineRule="exact"/>
        <w:ind w:firstLine="480" w:firstLineChars="200"/>
        <w:rPr>
          <w:rFonts w:ascii="宋体" w:hAnsi="宋体" w:cs="宋体"/>
          <w:sz w:val="24"/>
          <w:szCs w:val="24"/>
        </w:rPr>
      </w:pPr>
      <w:r>
        <w:rPr>
          <w:rFonts w:hint="eastAsia" w:ascii="宋体" w:hAnsi="宋体" w:cs="宋体"/>
          <w:sz w:val="24"/>
          <w:szCs w:val="24"/>
        </w:rPr>
        <w:t>7、乙方要定期组织从业人员进行安全培训，并做好培训记录。乙方人员岗位作业时必须佩带齐全劳动保护用品。</w:t>
      </w:r>
    </w:p>
    <w:p>
      <w:pPr>
        <w:spacing w:line="440" w:lineRule="exact"/>
        <w:ind w:firstLine="480" w:firstLineChars="200"/>
        <w:rPr>
          <w:rFonts w:ascii="宋体" w:hAnsi="宋体" w:cs="宋体"/>
          <w:sz w:val="24"/>
          <w:szCs w:val="24"/>
        </w:rPr>
      </w:pPr>
      <w:r>
        <w:rPr>
          <w:rFonts w:hint="eastAsia" w:ascii="宋体" w:hAnsi="宋体" w:cs="宋体"/>
          <w:sz w:val="24"/>
          <w:szCs w:val="24"/>
        </w:rPr>
        <w:t>8、乙方对甲方提出的安全、环保、消防、防疫、治安管理、职业健康、文明生产、交通等问题的整改意见必须及时整改。</w:t>
      </w:r>
    </w:p>
    <w:p>
      <w:pPr>
        <w:spacing w:line="440" w:lineRule="exact"/>
        <w:ind w:firstLine="480" w:firstLineChars="200"/>
        <w:rPr>
          <w:rFonts w:ascii="宋体" w:hAnsi="宋体" w:cs="宋体"/>
          <w:sz w:val="24"/>
          <w:szCs w:val="24"/>
        </w:rPr>
      </w:pPr>
      <w:r>
        <w:rPr>
          <w:rFonts w:hint="eastAsia" w:ascii="宋体" w:hAnsi="宋体" w:cs="宋体"/>
          <w:sz w:val="24"/>
          <w:szCs w:val="24"/>
        </w:rPr>
        <w:t>9、乙方进出厂车辆与人员必须遵守国家法律法规和甲方各项规章制度，如乙方违反国家法律法规和甲方规章制度造成的人身和设备事故由乙方承担全部责任；如乙方人员和车辆在甲方管理范围外发生的任何问题与甲方无关，由乙方自行承担全部责任。</w:t>
      </w:r>
    </w:p>
    <w:p>
      <w:pPr>
        <w:spacing w:line="440" w:lineRule="exact"/>
        <w:ind w:firstLine="480" w:firstLineChars="200"/>
        <w:rPr>
          <w:rFonts w:ascii="宋体" w:hAnsi="宋体" w:cs="宋体"/>
          <w:sz w:val="24"/>
          <w:szCs w:val="24"/>
        </w:rPr>
      </w:pPr>
      <w:r>
        <w:rPr>
          <w:rFonts w:hint="eastAsia" w:ascii="宋体" w:hAnsi="宋体" w:cs="宋体"/>
          <w:sz w:val="24"/>
          <w:szCs w:val="24"/>
        </w:rPr>
        <w:t>10、乙方必须提供半年内为从业人员进行健康体检合格的报告，经甲方安全部门审查体检报告原件通过后，复印件加盖公章留存甲方备案。</w:t>
      </w:r>
    </w:p>
    <w:p>
      <w:pPr>
        <w:spacing w:line="440" w:lineRule="exact"/>
        <w:ind w:firstLine="480" w:firstLineChars="200"/>
        <w:rPr>
          <w:rFonts w:ascii="宋体" w:hAnsi="宋体" w:cs="宋体"/>
          <w:sz w:val="24"/>
          <w:szCs w:val="24"/>
        </w:rPr>
      </w:pPr>
      <w:r>
        <w:rPr>
          <w:rFonts w:hint="eastAsia" w:ascii="宋体" w:hAnsi="宋体" w:cs="宋体"/>
          <w:sz w:val="24"/>
          <w:szCs w:val="24"/>
        </w:rPr>
        <w:t>11、乙方不得在甲方区域内从事合同约定内容以外的工作，否则由乙方承担全部责任。</w:t>
      </w:r>
    </w:p>
    <w:p>
      <w:pPr>
        <w:spacing w:line="440" w:lineRule="exact"/>
        <w:ind w:firstLine="480" w:firstLineChars="200"/>
        <w:rPr>
          <w:rFonts w:ascii="宋体" w:hAnsi="宋体" w:cs="宋体"/>
          <w:sz w:val="24"/>
          <w:szCs w:val="24"/>
        </w:rPr>
      </w:pPr>
      <w:r>
        <w:rPr>
          <w:rFonts w:hint="eastAsia" w:ascii="宋体" w:hAnsi="宋体" w:cs="宋体"/>
          <w:sz w:val="24"/>
          <w:szCs w:val="24"/>
        </w:rPr>
        <w:t>12、甲方有权对乙方的日常作业进行安全检查与查处，如乙方违反国家、行业安全生产法律法规和甲方关于安全生产的各项规章制度，发生的各种人身和设备事故，均由乙方承担全部责任。</w:t>
      </w:r>
    </w:p>
    <w:p>
      <w:pPr>
        <w:spacing w:line="440" w:lineRule="exact"/>
        <w:ind w:firstLine="480" w:firstLineChars="200"/>
        <w:rPr>
          <w:rFonts w:ascii="宋体" w:hAnsi="宋体" w:cs="宋体"/>
          <w:sz w:val="24"/>
          <w:szCs w:val="24"/>
        </w:rPr>
      </w:pPr>
      <w:r>
        <w:rPr>
          <w:rFonts w:hint="eastAsia" w:ascii="宋体" w:hAnsi="宋体" w:cs="宋体"/>
          <w:sz w:val="24"/>
          <w:szCs w:val="24"/>
        </w:rPr>
        <w:t>13、甲方有权对乙方的日常作业进行环保检查与查处，如乙方违反国家、行业环保法律法规和甲方关于环保的各项规章制度，造成环保问题被执法机关查处的，乙方必须承担全部责任。</w:t>
      </w:r>
    </w:p>
    <w:p>
      <w:pPr>
        <w:spacing w:line="440" w:lineRule="exact"/>
        <w:ind w:firstLine="480" w:firstLineChars="200"/>
        <w:rPr>
          <w:rFonts w:ascii="宋体" w:hAnsi="宋体" w:cs="宋体"/>
          <w:sz w:val="24"/>
          <w:szCs w:val="24"/>
        </w:rPr>
      </w:pPr>
      <w:r>
        <w:rPr>
          <w:rFonts w:hint="eastAsia" w:ascii="宋体" w:hAnsi="宋体" w:cs="宋体"/>
          <w:sz w:val="24"/>
          <w:szCs w:val="24"/>
        </w:rPr>
        <w:t>14、施工作业时一旦发生安全、环保、消防、治安管理、职业健康、交通问题，必须第一时间通知甲方相关部门。</w:t>
      </w:r>
    </w:p>
    <w:p>
      <w:pPr>
        <w:spacing w:line="440" w:lineRule="exact"/>
        <w:ind w:firstLine="480" w:firstLineChars="200"/>
        <w:rPr>
          <w:rFonts w:ascii="宋体" w:hAnsi="宋体" w:cs="宋体"/>
          <w:sz w:val="24"/>
          <w:szCs w:val="24"/>
        </w:rPr>
      </w:pPr>
      <w:r>
        <w:rPr>
          <w:rFonts w:hint="eastAsia" w:ascii="宋体" w:hAnsi="宋体" w:cs="宋体"/>
          <w:sz w:val="24"/>
          <w:szCs w:val="24"/>
        </w:rPr>
        <w:t>15、合同生效后，施工过程中如有违反甲方安全管理制度的行为，根据安全管理制度的规定从中扣除相应款项。</w:t>
      </w:r>
    </w:p>
    <w:p>
      <w:pPr>
        <w:spacing w:line="440" w:lineRule="exact"/>
        <w:ind w:firstLine="480" w:firstLineChars="200"/>
        <w:rPr>
          <w:rFonts w:ascii="宋体" w:hAnsi="宋体" w:cs="宋体"/>
          <w:sz w:val="24"/>
          <w:szCs w:val="24"/>
        </w:rPr>
      </w:pPr>
      <w:r>
        <w:rPr>
          <w:rFonts w:hint="eastAsia" w:ascii="宋体" w:hAnsi="宋体" w:cs="宋体"/>
          <w:sz w:val="24"/>
          <w:szCs w:val="24"/>
        </w:rPr>
        <w:t>16、本合同不允许乙方未持有高空作业证的人员高空作业，否则造成的后果由乙方承担一切责任。</w:t>
      </w:r>
    </w:p>
    <w:p>
      <w:pPr>
        <w:spacing w:line="440" w:lineRule="exact"/>
        <w:ind w:firstLine="480" w:firstLineChars="200"/>
        <w:rPr>
          <w:rFonts w:ascii="宋体" w:hAnsi="宋体" w:cs="宋体"/>
          <w:sz w:val="24"/>
          <w:szCs w:val="24"/>
        </w:rPr>
      </w:pPr>
      <w:r>
        <w:rPr>
          <w:rFonts w:hint="eastAsia" w:ascii="宋体" w:hAnsi="宋体" w:cs="宋体"/>
          <w:sz w:val="24"/>
          <w:szCs w:val="24"/>
        </w:rPr>
        <w:t>17、乙方特种操作人员必须持证上岗。</w:t>
      </w:r>
    </w:p>
    <w:p>
      <w:pPr>
        <w:spacing w:line="440" w:lineRule="exact"/>
        <w:ind w:firstLine="480" w:firstLineChars="200"/>
        <w:rPr>
          <w:rFonts w:ascii="宋体" w:hAnsi="宋体" w:cs="宋体"/>
          <w:sz w:val="24"/>
          <w:szCs w:val="24"/>
        </w:rPr>
      </w:pPr>
      <w:r>
        <w:rPr>
          <w:rFonts w:hint="eastAsia" w:ascii="宋体" w:hAnsi="宋体" w:cs="宋体"/>
          <w:sz w:val="24"/>
          <w:szCs w:val="24"/>
        </w:rPr>
        <w:t>18、清库必须选择白天进行，严禁夜间或在大风、雨、雪天 等恶劣气候条件下清库。</w:t>
      </w:r>
    </w:p>
    <w:p>
      <w:pPr>
        <w:spacing w:line="440" w:lineRule="exact"/>
        <w:ind w:firstLine="480" w:firstLineChars="200"/>
        <w:rPr>
          <w:rFonts w:ascii="宋体" w:hAnsi="宋体" w:cs="宋体"/>
          <w:sz w:val="24"/>
          <w:szCs w:val="24"/>
        </w:rPr>
      </w:pPr>
      <w:r>
        <w:rPr>
          <w:rFonts w:hint="eastAsia" w:ascii="宋体" w:hAnsi="宋体" w:cs="宋体"/>
          <w:sz w:val="24"/>
          <w:szCs w:val="24"/>
        </w:rPr>
        <w:t>19、其他，乙方作业必须符合甲方《清理筒型储存库安全管理规范》相关条款或规定，否则甲方对乙方做出相应处罚，严重的有权要求乙方无条件终止作业，所有费用、责任由乙方承担。《清理筒型储存库安全管理规范》详见附件1。</w:t>
      </w:r>
    </w:p>
    <w:p>
      <w:pPr>
        <w:spacing w:line="440" w:lineRule="exact"/>
        <w:rPr>
          <w:b/>
          <w:sz w:val="24"/>
          <w:szCs w:val="24"/>
        </w:rPr>
      </w:pPr>
      <w:r>
        <w:rPr>
          <w:rFonts w:hint="eastAsia"/>
          <w:b/>
          <w:sz w:val="24"/>
          <w:szCs w:val="24"/>
        </w:rPr>
        <w:t>第八条：安全健康</w:t>
      </w:r>
    </w:p>
    <w:p>
      <w:pPr>
        <w:tabs>
          <w:tab w:val="left" w:pos="900"/>
        </w:tabs>
        <w:spacing w:line="440" w:lineRule="exact"/>
        <w:ind w:left="80" w:leftChars="40" w:firstLine="720" w:firstLineChars="300"/>
        <w:outlineLvl w:val="2"/>
        <w:rPr>
          <w:rFonts w:ascii="宋体" w:hAnsi="宋体"/>
          <w:bCs/>
          <w:sz w:val="24"/>
        </w:rPr>
      </w:pPr>
      <w:r>
        <w:rPr>
          <w:rFonts w:hint="eastAsia" w:ascii="宋体" w:hAnsi="宋体"/>
          <w:bCs/>
          <w:sz w:val="24"/>
        </w:rPr>
        <w:t>乙方应严格遵守甲、乙双方签订的《职业健康安全管理协议书》、《外包项目安全生产管理协议书》以及《外包项目环境管理协议书》各项规定，如若违反，甲方安全管理部门有权按协议内容进行处罚。</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第九条：违约</w:t>
      </w:r>
    </w:p>
    <w:p>
      <w:pPr>
        <w:spacing w:line="440" w:lineRule="exact"/>
        <w:ind w:firstLine="480" w:firstLineChars="200"/>
        <w:rPr>
          <w:rFonts w:ascii="宋体" w:hAnsi="宋体" w:cs="宋体"/>
          <w:sz w:val="24"/>
          <w:szCs w:val="24"/>
        </w:rPr>
      </w:pPr>
      <w:r>
        <w:rPr>
          <w:rFonts w:hint="eastAsia" w:ascii="宋体" w:hAnsi="宋体" w:cs="宋体"/>
          <w:sz w:val="24"/>
          <w:szCs w:val="24"/>
        </w:rPr>
        <w:t>1、因政策性的变化或人力不可抗拒的因素以致甲、乙任何一方不能继续履行合同义务而必须停止施工时，双方都不承担违约责任。</w:t>
      </w:r>
    </w:p>
    <w:p>
      <w:pPr>
        <w:spacing w:line="440" w:lineRule="exact"/>
        <w:ind w:firstLine="480" w:firstLineChars="200"/>
        <w:rPr>
          <w:rFonts w:ascii="宋体" w:hAnsi="宋体" w:cs="宋体"/>
          <w:sz w:val="24"/>
          <w:szCs w:val="24"/>
        </w:rPr>
      </w:pPr>
      <w:r>
        <w:rPr>
          <w:rFonts w:hint="eastAsia" w:ascii="宋体" w:hAnsi="宋体" w:cs="宋体"/>
          <w:sz w:val="24"/>
          <w:szCs w:val="24"/>
        </w:rPr>
        <w:t>2、除本条中第一款所指两种特殊原因以外，甲方或乙方不能按合同条款约定内容履行自己的各项义务及发生使合同无法履行的行为时，应承担相应的违约责任，并赔偿因其违约给对方造成的经济损失。但违约金额不超过合同总金额。</w:t>
      </w:r>
    </w:p>
    <w:p>
      <w:pPr>
        <w:spacing w:line="440" w:lineRule="exact"/>
        <w:ind w:firstLine="480" w:firstLineChars="200"/>
        <w:rPr>
          <w:rFonts w:ascii="宋体" w:hAnsi="宋体" w:cs="宋体"/>
          <w:sz w:val="24"/>
          <w:szCs w:val="24"/>
        </w:rPr>
      </w:pPr>
      <w:r>
        <w:rPr>
          <w:rFonts w:hint="eastAsia" w:ascii="宋体" w:hAnsi="宋体" w:cs="宋体"/>
          <w:sz w:val="24"/>
          <w:szCs w:val="24"/>
        </w:rPr>
        <w:t>3、乙方未能在合同规定的限期完工的，由乙方承担违约责任，逾期完工的,每迟完工一天，支付违约金为合同总价的2%，累计不超过合同总价的10%。</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第十条：保密条款</w:t>
      </w:r>
    </w:p>
    <w:p>
      <w:pPr>
        <w:spacing w:line="360" w:lineRule="auto"/>
        <w:ind w:firstLine="480" w:firstLineChars="200"/>
        <w:rPr>
          <w:rFonts w:ascii="仿宋_GB2312" w:hAnsi="宋体" w:eastAsia="仿宋_GB2312" w:cs="宋体"/>
          <w:sz w:val="28"/>
          <w:lang w:bidi="ar"/>
        </w:rPr>
      </w:pPr>
      <w:r>
        <w:rPr>
          <w:rFonts w:hint="eastAsia" w:ascii="宋体" w:hAnsi="宋体"/>
          <w:bCs/>
          <w:sz w:val="24"/>
        </w:rPr>
        <w:t>合同双方有义务对本合同合作价格及内容予以保密，不得向任何第三方泄露本合同内容及技术信息和技术资料等，否则将追究泄密方的法律责任。</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第十一条：廉政条款</w:t>
      </w:r>
    </w:p>
    <w:p>
      <w:pPr>
        <w:spacing w:line="440" w:lineRule="exact"/>
        <w:ind w:firstLine="480"/>
        <w:rPr>
          <w:rFonts w:ascii="宋体" w:hAnsi="宋体"/>
          <w:bCs/>
          <w:sz w:val="24"/>
        </w:rPr>
      </w:pPr>
      <w:r>
        <w:rPr>
          <w:rFonts w:hint="eastAsia" w:ascii="宋体" w:hAnsi="宋体"/>
          <w:bCs/>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 30%的违约金。</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第十二条：合同争议解决方式</w:t>
      </w:r>
    </w:p>
    <w:p>
      <w:pPr>
        <w:spacing w:line="440" w:lineRule="exact"/>
        <w:ind w:firstLine="480"/>
        <w:rPr>
          <w:rFonts w:ascii="宋体" w:hAnsi="宋体"/>
          <w:bCs/>
          <w:sz w:val="24"/>
        </w:rPr>
      </w:pPr>
      <w:r>
        <w:rPr>
          <w:rFonts w:hint="eastAsia" w:ascii="宋体" w:hAnsi="宋体"/>
          <w:bCs/>
          <w:sz w:val="24"/>
        </w:rPr>
        <w:t>双方协商解决，协商不成的，任何一方可向甲方所在地法院提起诉讼。</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第十三条：合同其它条款</w:t>
      </w:r>
    </w:p>
    <w:p>
      <w:pPr>
        <w:spacing w:line="440" w:lineRule="exact"/>
        <w:ind w:firstLine="480" w:firstLineChars="200"/>
        <w:rPr>
          <w:rFonts w:ascii="宋体" w:hAnsi="宋体" w:cs="宋体"/>
          <w:sz w:val="24"/>
          <w:szCs w:val="24"/>
        </w:rPr>
      </w:pPr>
      <w:r>
        <w:rPr>
          <w:rFonts w:hint="eastAsia" w:ascii="宋体" w:hAnsi="宋体" w:cs="宋体"/>
          <w:sz w:val="24"/>
          <w:szCs w:val="24"/>
        </w:rPr>
        <w:t>1、乙方自愿遵守甲方的规章制度，并按照甲方其它管理部门的规定和要求与该部门办理相关手续。</w:t>
      </w:r>
    </w:p>
    <w:p>
      <w:pPr>
        <w:spacing w:line="440" w:lineRule="exact"/>
        <w:ind w:firstLine="480" w:firstLineChars="200"/>
        <w:rPr>
          <w:rFonts w:ascii="宋体" w:hAnsi="宋体" w:cs="宋体"/>
          <w:sz w:val="24"/>
          <w:szCs w:val="24"/>
        </w:rPr>
      </w:pPr>
      <w:r>
        <w:rPr>
          <w:rFonts w:hint="eastAsia" w:ascii="宋体" w:hAnsi="宋体" w:cs="宋体"/>
          <w:sz w:val="24"/>
          <w:szCs w:val="24"/>
        </w:rPr>
        <w:t>2、本合同的补充条款和本合同具有同样的法律效力。</w:t>
      </w:r>
    </w:p>
    <w:p>
      <w:pPr>
        <w:spacing w:line="40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第十四条：合同生效与终止</w:t>
      </w:r>
    </w:p>
    <w:p>
      <w:pPr>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Calibri" w:hAnsi="Calibri" w:eastAsia="Calibri"/>
          <w:sz w:val="24"/>
          <w:lang w:bidi="ar"/>
        </w:rPr>
        <w:t>本合同</w:t>
      </w:r>
      <w:r>
        <w:rPr>
          <w:rFonts w:hint="eastAsia" w:hAnsi="宋体" w:cs="宋体"/>
          <w:sz w:val="24"/>
        </w:rPr>
        <w:t>有效期自2023年1月1日起至2023年12月31日。</w:t>
      </w:r>
    </w:p>
    <w:p>
      <w:pPr>
        <w:spacing w:line="440" w:lineRule="exact"/>
        <w:ind w:firstLine="480" w:firstLineChars="200"/>
        <w:rPr>
          <w:rFonts w:ascii="宋体" w:hAnsi="宋体" w:cs="宋体"/>
          <w:sz w:val="24"/>
          <w:szCs w:val="24"/>
        </w:rPr>
      </w:pPr>
      <w:r>
        <w:rPr>
          <w:rFonts w:hint="eastAsia" w:ascii="宋体" w:hAnsi="宋体" w:cs="宋体"/>
          <w:sz w:val="24"/>
          <w:szCs w:val="24"/>
        </w:rPr>
        <w:t>2、本合同一式六份，甲方四份，乙方两份，均具有相同的法律效力。</w:t>
      </w:r>
    </w:p>
    <w:p>
      <w:pPr>
        <w:spacing w:line="440" w:lineRule="exact"/>
        <w:rPr>
          <w:b/>
          <w:sz w:val="24"/>
          <w:szCs w:val="24"/>
        </w:rPr>
      </w:pPr>
    </w:p>
    <w:tbl>
      <w:tblPr>
        <w:tblStyle w:val="8"/>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5"/>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4775" w:type="dxa"/>
            <w:tcBorders>
              <w:top w:val="single" w:color="auto" w:sz="4" w:space="0"/>
              <w:left w:val="single" w:color="auto" w:sz="4" w:space="0"/>
              <w:bottom w:val="single" w:color="auto" w:sz="4" w:space="0"/>
              <w:right w:val="single" w:color="auto" w:sz="4" w:space="0"/>
            </w:tcBorders>
          </w:tcPr>
          <w:p>
            <w:pPr>
              <w:spacing w:line="440" w:lineRule="exact"/>
              <w:rPr>
                <w:sz w:val="24"/>
              </w:rPr>
            </w:pPr>
            <w:r>
              <w:rPr>
                <w:sz w:val="24"/>
              </w:rPr>
              <w:t xml:space="preserve">           </w:t>
            </w:r>
            <w:r>
              <w:rPr>
                <w:rFonts w:hint="eastAsia"/>
                <w:sz w:val="24"/>
              </w:rPr>
              <w:t>甲</w:t>
            </w:r>
            <w:r>
              <w:rPr>
                <w:sz w:val="24"/>
              </w:rPr>
              <w:t xml:space="preserve">   </w:t>
            </w:r>
            <w:r>
              <w:rPr>
                <w:rFonts w:hint="eastAsia"/>
                <w:sz w:val="24"/>
              </w:rPr>
              <w:t>方</w:t>
            </w:r>
          </w:p>
          <w:p>
            <w:pPr>
              <w:spacing w:line="440" w:lineRule="exact"/>
              <w:ind w:left="1200" w:hanging="1200" w:hangingChars="500"/>
              <w:rPr>
                <w:sz w:val="24"/>
              </w:rPr>
            </w:pPr>
            <w:r>
              <w:rPr>
                <w:rFonts w:hint="eastAsia"/>
                <w:sz w:val="24"/>
              </w:rPr>
              <w:t>单位名称：</w:t>
            </w:r>
            <w:r>
              <w:rPr>
                <w:rFonts w:ascii="宋体" w:hAnsi="宋体"/>
                <w:kern w:val="2"/>
                <w:sz w:val="24"/>
                <w:szCs w:val="24"/>
              </w:rPr>
              <w:t>冀东海天水泥闻喜有限责任公司</w:t>
            </w:r>
          </w:p>
          <w:p>
            <w:pPr>
              <w:spacing w:line="440" w:lineRule="exact"/>
              <w:rPr>
                <w:sz w:val="24"/>
              </w:rPr>
            </w:pPr>
            <w:r>
              <w:rPr>
                <w:rFonts w:hint="eastAsia"/>
                <w:sz w:val="24"/>
              </w:rPr>
              <w:t>单位地点：</w:t>
            </w:r>
            <w:r>
              <w:rPr>
                <w:rFonts w:ascii="宋体" w:hAnsi="宋体"/>
                <w:kern w:val="2"/>
                <w:sz w:val="24"/>
                <w:szCs w:val="24"/>
              </w:rPr>
              <w:t>闻喜县侯村乡西阳村村西</w:t>
            </w:r>
          </w:p>
          <w:p>
            <w:pPr>
              <w:spacing w:line="440" w:lineRule="exact"/>
              <w:rPr>
                <w:sz w:val="24"/>
              </w:rPr>
            </w:pPr>
            <w:r>
              <w:rPr>
                <w:rFonts w:hint="eastAsia"/>
                <w:sz w:val="24"/>
              </w:rPr>
              <w:t>纳税人识别码：</w:t>
            </w:r>
            <w:r>
              <w:rPr>
                <w:rFonts w:ascii="宋体" w:hAnsi="宋体"/>
                <w:kern w:val="2"/>
                <w:sz w:val="24"/>
                <w:szCs w:val="24"/>
              </w:rPr>
              <w:t>91140823670183926Y</w:t>
            </w:r>
          </w:p>
          <w:p>
            <w:pPr>
              <w:spacing w:line="440" w:lineRule="exact"/>
              <w:rPr>
                <w:sz w:val="24"/>
              </w:rPr>
            </w:pPr>
            <w:r>
              <w:rPr>
                <w:rFonts w:hint="eastAsia"/>
                <w:sz w:val="24"/>
              </w:rPr>
              <w:t>开户银行：</w:t>
            </w:r>
            <w:r>
              <w:rPr>
                <w:rFonts w:ascii="宋体" w:hAnsi="宋体"/>
                <w:kern w:val="2"/>
                <w:sz w:val="24"/>
                <w:szCs w:val="24"/>
              </w:rPr>
              <w:t>中国银行股份有限公司闻喜支行</w:t>
            </w:r>
          </w:p>
          <w:p>
            <w:pPr>
              <w:spacing w:line="440" w:lineRule="exact"/>
              <w:rPr>
                <w:sz w:val="24"/>
              </w:rPr>
            </w:pPr>
            <w:r>
              <w:rPr>
                <w:rFonts w:hint="eastAsia"/>
                <w:sz w:val="24"/>
              </w:rPr>
              <w:t>账</w:t>
            </w:r>
            <w:r>
              <w:rPr>
                <w:sz w:val="24"/>
              </w:rPr>
              <w:t xml:space="preserve">    </w:t>
            </w:r>
            <w:r>
              <w:rPr>
                <w:rFonts w:hint="eastAsia"/>
                <w:sz w:val="24"/>
              </w:rPr>
              <w:t>号：</w:t>
            </w:r>
            <w:r>
              <w:rPr>
                <w:rFonts w:ascii="宋体" w:hAnsi="宋体"/>
                <w:kern w:val="2"/>
                <w:sz w:val="24"/>
                <w:szCs w:val="24"/>
              </w:rPr>
              <w:t>141701239346</w:t>
            </w:r>
          </w:p>
          <w:p>
            <w:pPr>
              <w:spacing w:line="440" w:lineRule="exact"/>
              <w:rPr>
                <w:sz w:val="24"/>
              </w:rPr>
            </w:pPr>
            <w:r>
              <w:rPr>
                <w:rFonts w:hint="eastAsia"/>
                <w:sz w:val="24"/>
              </w:rPr>
              <w:t>法人代表人：</w:t>
            </w:r>
            <w:r>
              <w:rPr>
                <w:rFonts w:ascii="宋体" w:hAnsi="宋体"/>
                <w:kern w:val="2"/>
                <w:sz w:val="24"/>
                <w:szCs w:val="24"/>
              </w:rPr>
              <w:t>王飞</w:t>
            </w:r>
          </w:p>
          <w:p>
            <w:pPr>
              <w:spacing w:line="440" w:lineRule="exact"/>
              <w:rPr>
                <w:sz w:val="24"/>
              </w:rPr>
            </w:pPr>
            <w:r>
              <w:rPr>
                <w:rFonts w:hint="eastAsia"/>
                <w:sz w:val="24"/>
              </w:rPr>
              <w:t>委托代理人：</w:t>
            </w:r>
          </w:p>
          <w:p>
            <w:pPr>
              <w:spacing w:line="440" w:lineRule="exact"/>
              <w:rPr>
                <w:sz w:val="24"/>
              </w:rPr>
            </w:pPr>
            <w:r>
              <w:rPr>
                <w:rFonts w:hint="eastAsia"/>
                <w:sz w:val="24"/>
              </w:rPr>
              <w:t>电</w:t>
            </w:r>
            <w:r>
              <w:rPr>
                <w:sz w:val="24"/>
              </w:rPr>
              <w:t xml:space="preserve">    </w:t>
            </w:r>
            <w:r>
              <w:rPr>
                <w:rFonts w:hint="eastAsia"/>
                <w:sz w:val="24"/>
              </w:rPr>
              <w:t>话：</w:t>
            </w:r>
          </w:p>
        </w:tc>
        <w:tc>
          <w:tcPr>
            <w:tcW w:w="5072" w:type="dxa"/>
            <w:tcBorders>
              <w:top w:val="single" w:color="auto" w:sz="4" w:space="0"/>
              <w:left w:val="single" w:color="auto" w:sz="4" w:space="0"/>
              <w:bottom w:val="single" w:color="auto" w:sz="4" w:space="0"/>
              <w:right w:val="single" w:color="auto" w:sz="4" w:space="0"/>
            </w:tcBorders>
          </w:tcPr>
          <w:p>
            <w:pPr>
              <w:widowControl/>
              <w:spacing w:line="440" w:lineRule="exact"/>
              <w:jc w:val="left"/>
              <w:rPr>
                <w:sz w:val="24"/>
              </w:rPr>
            </w:pPr>
            <w:r>
              <w:rPr>
                <w:sz w:val="24"/>
              </w:rPr>
              <w:t xml:space="preserve">            </w:t>
            </w:r>
            <w:r>
              <w:rPr>
                <w:rFonts w:hint="eastAsia"/>
                <w:sz w:val="24"/>
              </w:rPr>
              <w:t>乙</w:t>
            </w:r>
            <w:r>
              <w:rPr>
                <w:sz w:val="24"/>
              </w:rPr>
              <w:t xml:space="preserve">   </w:t>
            </w:r>
            <w:r>
              <w:rPr>
                <w:rFonts w:hint="eastAsia"/>
                <w:sz w:val="24"/>
              </w:rPr>
              <w:t>方</w:t>
            </w:r>
          </w:p>
          <w:p>
            <w:pPr>
              <w:spacing w:line="440" w:lineRule="exact"/>
              <w:ind w:left="1200" w:hanging="1200" w:hangingChars="500"/>
              <w:rPr>
                <w:sz w:val="24"/>
              </w:rPr>
            </w:pPr>
            <w:r>
              <w:rPr>
                <w:rFonts w:hint="eastAsia"/>
                <w:sz w:val="24"/>
              </w:rPr>
              <w:t>单位名称：</w:t>
            </w:r>
            <w:r>
              <w:rPr>
                <w:sz w:val="24"/>
              </w:rPr>
              <w:t xml:space="preserve"> </w:t>
            </w:r>
          </w:p>
          <w:p>
            <w:pPr>
              <w:spacing w:line="440" w:lineRule="exact"/>
              <w:ind w:left="1200" w:hanging="1200" w:hangingChars="500"/>
              <w:rPr>
                <w:sz w:val="24"/>
              </w:rPr>
            </w:pPr>
            <w:r>
              <w:rPr>
                <w:rFonts w:hint="eastAsia"/>
                <w:sz w:val="24"/>
              </w:rPr>
              <w:t>单位地点：</w:t>
            </w:r>
            <w:r>
              <w:rPr>
                <w:sz w:val="24"/>
              </w:rPr>
              <w:t xml:space="preserve"> </w:t>
            </w:r>
          </w:p>
          <w:p>
            <w:pPr>
              <w:spacing w:line="440" w:lineRule="exact"/>
              <w:rPr>
                <w:sz w:val="24"/>
              </w:rPr>
            </w:pPr>
            <w:r>
              <w:rPr>
                <w:rFonts w:hint="eastAsia"/>
                <w:sz w:val="24"/>
              </w:rPr>
              <w:t>纳税人识别码：</w:t>
            </w:r>
          </w:p>
          <w:p>
            <w:pPr>
              <w:spacing w:line="440" w:lineRule="exact"/>
              <w:rPr>
                <w:sz w:val="24"/>
              </w:rPr>
            </w:pPr>
            <w:r>
              <w:rPr>
                <w:rFonts w:hint="eastAsia"/>
                <w:sz w:val="24"/>
              </w:rPr>
              <w:t>开户银行：</w:t>
            </w:r>
            <w:r>
              <w:rPr>
                <w:sz w:val="24"/>
              </w:rPr>
              <w:t xml:space="preserve"> </w:t>
            </w:r>
          </w:p>
          <w:p>
            <w:pPr>
              <w:spacing w:line="440" w:lineRule="exact"/>
              <w:rPr>
                <w:sz w:val="24"/>
              </w:rPr>
            </w:pPr>
            <w:r>
              <w:rPr>
                <w:rFonts w:hint="eastAsia"/>
                <w:sz w:val="24"/>
              </w:rPr>
              <w:t>账</w:t>
            </w:r>
            <w:r>
              <w:rPr>
                <w:sz w:val="24"/>
              </w:rPr>
              <w:t xml:space="preserve">    </w:t>
            </w:r>
            <w:r>
              <w:rPr>
                <w:rFonts w:hint="eastAsia"/>
                <w:sz w:val="24"/>
              </w:rPr>
              <w:t>号：</w:t>
            </w:r>
          </w:p>
          <w:p>
            <w:pPr>
              <w:spacing w:line="440" w:lineRule="exact"/>
              <w:rPr>
                <w:sz w:val="24"/>
              </w:rPr>
            </w:pPr>
            <w:r>
              <w:rPr>
                <w:rFonts w:hint="eastAsia"/>
                <w:sz w:val="24"/>
              </w:rPr>
              <w:t>法人代表人：</w:t>
            </w:r>
            <w:r>
              <w:rPr>
                <w:sz w:val="24"/>
              </w:rPr>
              <w:t xml:space="preserve"> </w:t>
            </w:r>
          </w:p>
          <w:p>
            <w:pPr>
              <w:spacing w:line="440" w:lineRule="exact"/>
              <w:rPr>
                <w:sz w:val="24"/>
              </w:rPr>
            </w:pPr>
            <w:r>
              <w:rPr>
                <w:rFonts w:hint="eastAsia"/>
                <w:sz w:val="24"/>
              </w:rPr>
              <w:t>委托代理人：</w:t>
            </w:r>
            <w:r>
              <w:rPr>
                <w:sz w:val="24"/>
              </w:rPr>
              <w:t xml:space="preserve"> </w:t>
            </w:r>
          </w:p>
          <w:p>
            <w:pPr>
              <w:spacing w:line="440" w:lineRule="exact"/>
              <w:rPr>
                <w:sz w:val="24"/>
              </w:rPr>
            </w:pPr>
            <w:r>
              <w:rPr>
                <w:rFonts w:hint="eastAsia"/>
                <w:sz w:val="24"/>
              </w:rPr>
              <w:t>电</w:t>
            </w:r>
            <w:r>
              <w:rPr>
                <w:sz w:val="24"/>
              </w:rPr>
              <w:t xml:space="preserve">    </w:t>
            </w:r>
            <w:r>
              <w:rPr>
                <w:rFonts w:hint="eastAsia"/>
                <w:sz w:val="24"/>
              </w:rPr>
              <w:t>话：</w:t>
            </w:r>
          </w:p>
        </w:tc>
      </w:tr>
    </w:tbl>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spacing w:line="500" w:lineRule="exact"/>
        <w:ind w:left="-684" w:leftChars="-342"/>
        <w:outlineLvl w:val="0"/>
        <w:rPr>
          <w:rFonts w:ascii="宋体" w:hAnsi="宋体"/>
          <w:b/>
          <w:bCs/>
          <w:sz w:val="24"/>
          <w:szCs w:val="24"/>
        </w:rPr>
      </w:pPr>
    </w:p>
    <w:p>
      <w:pPr>
        <w:rPr>
          <w:rFonts w:ascii="宋体" w:hAnsi="宋体" w:cs="宋体"/>
          <w:b/>
          <w:sz w:val="24"/>
          <w:szCs w:val="24"/>
        </w:rPr>
      </w:pPr>
    </w:p>
    <w:p>
      <w:pPr>
        <w:rPr>
          <w:b/>
          <w:sz w:val="24"/>
          <w:szCs w:val="24"/>
        </w:rPr>
      </w:pPr>
      <w:r>
        <w:rPr>
          <w:rFonts w:hint="eastAsia" w:ascii="宋体" w:hAnsi="宋体" w:cs="宋体"/>
          <w:b/>
          <w:sz w:val="24"/>
          <w:szCs w:val="24"/>
        </w:rPr>
        <w:t>附件1：</w:t>
      </w:r>
    </w:p>
    <w:p>
      <w:pPr>
        <w:spacing w:line="500" w:lineRule="exact"/>
        <w:outlineLvl w:val="0"/>
        <w:rPr>
          <w:rFonts w:ascii="宋体" w:hAnsi="宋体"/>
          <w:b/>
          <w:bCs/>
          <w:sz w:val="24"/>
          <w:szCs w:val="24"/>
        </w:rPr>
      </w:pPr>
    </w:p>
    <w:p>
      <w:pPr>
        <w:widowControl/>
        <w:shd w:val="clear" w:color="auto" w:fill="FFFFFF"/>
        <w:spacing w:line="560" w:lineRule="exact"/>
        <w:jc w:val="center"/>
        <w:rPr>
          <w:rFonts w:ascii="方正小标宋简体" w:hAnsi="Times New Roman" w:eastAsia="方正小标宋简体"/>
          <w:sz w:val="36"/>
          <w:szCs w:val="36"/>
        </w:rPr>
      </w:pPr>
      <w:r>
        <w:rPr>
          <w:rFonts w:hint="eastAsia" w:ascii="方正小标宋简体" w:hAnsi="Times New Roman" w:eastAsia="方正小标宋简体"/>
          <w:sz w:val="36"/>
          <w:szCs w:val="36"/>
        </w:rPr>
        <w:t>清理筒型储存库安全管理规范</w:t>
      </w:r>
    </w:p>
    <w:p>
      <w:pPr>
        <w:widowControl/>
        <w:shd w:val="clear" w:color="auto" w:fill="FFFFFF"/>
        <w:spacing w:line="560" w:lineRule="exact"/>
        <w:jc w:val="center"/>
        <w:rPr>
          <w:rFonts w:ascii="Helvetica" w:hAnsi="Helvetica" w:cs="宋体"/>
          <w:sz w:val="44"/>
          <w:szCs w:val="44"/>
        </w:rPr>
      </w:pPr>
    </w:p>
    <w:p>
      <w:pPr>
        <w:pStyle w:val="19"/>
        <w:numPr>
          <w:ilvl w:val="0"/>
          <w:numId w:val="3"/>
        </w:numPr>
        <w:ind w:left="0" w:firstLine="640"/>
        <w:rPr>
          <w:lang w:val="zh-CN"/>
        </w:rPr>
      </w:pPr>
      <w:r>
        <w:rPr>
          <w:rFonts w:hint="eastAsia"/>
          <w:lang w:val="zh-CN"/>
        </w:rPr>
        <w:t>加强安全生产管理，预防</w:t>
      </w:r>
      <w:r>
        <w:t>公司所属</w:t>
      </w:r>
      <w:r>
        <w:rPr>
          <w:rFonts w:hint="eastAsia"/>
          <w:lang w:val="zh-CN"/>
        </w:rPr>
        <w:t>各企业筒型储存库在清理过程中发生各类生产安全事故，依据国家及行业有关安全管理规定，制定本规范。</w:t>
      </w:r>
    </w:p>
    <w:p>
      <w:pPr>
        <w:pStyle w:val="19"/>
        <w:numPr>
          <w:ilvl w:val="0"/>
          <w:numId w:val="3"/>
        </w:numPr>
        <w:ind w:left="0" w:firstLine="640"/>
        <w:rPr>
          <w:lang w:val="zh-CN"/>
        </w:rPr>
      </w:pPr>
      <w:r>
        <w:rPr>
          <w:rFonts w:hint="eastAsia"/>
          <w:lang w:val="zh-CN"/>
        </w:rPr>
        <w:t>本规范适用于公司所属各企业。</w:t>
      </w:r>
    </w:p>
    <w:p>
      <w:pPr>
        <w:pStyle w:val="19"/>
        <w:numPr>
          <w:ilvl w:val="0"/>
          <w:numId w:val="3"/>
        </w:numPr>
        <w:ind w:left="0" w:firstLine="640"/>
        <w:rPr>
          <w:lang w:val="zh-CN"/>
        </w:rPr>
      </w:pPr>
      <w:r>
        <w:rPr>
          <w:rFonts w:hint="eastAsia"/>
          <w:lang w:val="zh-CN"/>
        </w:rPr>
        <w:t>清理筒型储存库</w:t>
      </w:r>
      <w:r>
        <w:t>主要</w:t>
      </w:r>
      <w:r>
        <w:rPr>
          <w:rFonts w:hint="eastAsia"/>
          <w:lang w:val="zh-CN"/>
        </w:rPr>
        <w:t>包括机械清库和</w:t>
      </w:r>
      <w:r>
        <w:t>人工</w:t>
      </w:r>
      <w:r>
        <w:rPr>
          <w:rFonts w:hint="eastAsia"/>
        </w:rPr>
        <w:t>清库两种方式。</w:t>
      </w:r>
      <w:r>
        <w:rPr>
          <w:rFonts w:hint="eastAsia"/>
          <w:lang w:val="zh-CN"/>
        </w:rPr>
        <w:t>机械清库是指清库人员在库外通过操作机械设备（超声波、旋转钻头、切割刀具等）清理库壁挂料和库底积料的作业方式；</w:t>
      </w:r>
      <w:r>
        <w:t>人工</w:t>
      </w:r>
      <w:r>
        <w:rPr>
          <w:rFonts w:hint="eastAsia"/>
        </w:rPr>
        <w:t>清库是指物料距库底0</w:t>
      </w:r>
      <w:r>
        <w:t>.5</w:t>
      </w:r>
      <w:r>
        <w:rPr>
          <w:rFonts w:hint="eastAsia"/>
        </w:rPr>
        <w:t>米以下，确认无塌料风险时采用人工进库清理的方式</w:t>
      </w:r>
      <w:r>
        <w:rPr>
          <w:rFonts w:hint="eastAsia"/>
          <w:lang w:val="zh-CN"/>
        </w:rPr>
        <w:t>。</w:t>
      </w:r>
    </w:p>
    <w:p>
      <w:pPr>
        <w:pStyle w:val="19"/>
        <w:numPr>
          <w:ilvl w:val="0"/>
          <w:numId w:val="3"/>
        </w:numPr>
        <w:ind w:left="0" w:firstLine="640"/>
        <w:rPr>
          <w:lang w:val="zh-CN"/>
        </w:rPr>
      </w:pPr>
      <w:r>
        <w:rPr>
          <w:rFonts w:hint="eastAsia"/>
        </w:rPr>
        <w:t>煤粉库（仓）及原煤库（仓）等易燃易爆储库严禁人工进库清理。</w:t>
      </w:r>
    </w:p>
    <w:p>
      <w:pPr>
        <w:pStyle w:val="19"/>
        <w:numPr>
          <w:ilvl w:val="0"/>
          <w:numId w:val="3"/>
        </w:numPr>
        <w:ind w:left="0" w:firstLine="640"/>
      </w:pPr>
      <w:r>
        <w:rPr>
          <w:rFonts w:hint="eastAsia"/>
          <w:lang w:val="zh-CN"/>
        </w:rPr>
        <w:t>清库（包括机械清库和人工清库，以下同）前，各企业要成立本单位的清库工作小组，制定清库方案和应急预案，</w:t>
      </w:r>
      <w:r>
        <w:rPr>
          <w:rFonts w:hint="eastAsia"/>
        </w:rPr>
        <w:t>明确作业部门、业务管理部门、属地管理部门、安全监管部门，落实《危险作业安全管理规范》执行相关审批及作业要求</w:t>
      </w:r>
      <w:r>
        <w:t>。</w:t>
      </w:r>
    </w:p>
    <w:p>
      <w:pPr>
        <w:pStyle w:val="19"/>
        <w:numPr>
          <w:ilvl w:val="0"/>
          <w:numId w:val="3"/>
        </w:numPr>
        <w:ind w:left="0" w:firstLine="640"/>
      </w:pPr>
      <w:r>
        <w:rPr>
          <w:rFonts w:hint="eastAsia"/>
          <w:lang w:val="zh-CN"/>
        </w:rPr>
        <w:t>各企业选择外委队伍清库时，</w:t>
      </w:r>
      <w:r>
        <w:rPr>
          <w:rFonts w:hint="eastAsia"/>
        </w:rPr>
        <w:t>必须在经过公司总部预审通过的清库入围队伍中按照招投标规则选择外</w:t>
      </w:r>
      <w:r>
        <w:rPr>
          <w:rFonts w:hint="eastAsia"/>
          <w:lang w:val="zh-CN"/>
        </w:rPr>
        <w:t>委</w:t>
      </w:r>
      <w:r>
        <w:rPr>
          <w:rFonts w:hint="eastAsia"/>
        </w:rPr>
        <w:t>清库队伍，并按照公司《外包工程及外委作业安全管理规范》</w:t>
      </w:r>
      <w:r>
        <w:rPr>
          <w:rFonts w:hint="eastAsia"/>
          <w:lang w:val="zh-CN"/>
        </w:rPr>
        <w:t>对</w:t>
      </w:r>
      <w:r>
        <w:rPr>
          <w:rFonts w:hint="eastAsia"/>
        </w:rPr>
        <w:t>外包清库队伍进行资质及施工方案审查、人员核验培训及评定，并按要求进行监督管理和考核。外委清库作业必须同时符合本规范第七条基本要求。</w:t>
      </w:r>
    </w:p>
    <w:p>
      <w:pPr>
        <w:pStyle w:val="19"/>
        <w:numPr>
          <w:ilvl w:val="0"/>
          <w:numId w:val="3"/>
        </w:numPr>
        <w:ind w:left="0" w:firstLine="640"/>
      </w:pPr>
      <w:r>
        <w:rPr>
          <w:rFonts w:hint="eastAsia"/>
          <w:lang w:val="zh-CN"/>
        </w:rPr>
        <w:t>各企业在组织清库作业时，必须符合以下基本要求。</w:t>
      </w:r>
    </w:p>
    <w:p>
      <w:pPr>
        <w:pStyle w:val="19"/>
        <w:tabs>
          <w:tab w:val="left" w:pos="1800"/>
        </w:tabs>
        <w:ind w:firstLine="640"/>
      </w:pPr>
      <w:r>
        <w:rPr>
          <w:rFonts w:hint="eastAsia"/>
        </w:rPr>
        <w:t>（一）清库作业人员身体健康，无职业禁忌症。患有职业禁忌症（如高血压、心脏病、贫血、癫痫、严重关节炎、精神疾病等）、肢体残疾、高度近视、反应迟钝以及其他不适于高处作业认定人员，不得从事清库作业。酒后或服用嗜睡、兴奋等药物者不得从事清库作业。</w:t>
      </w:r>
    </w:p>
    <w:p>
      <w:pPr>
        <w:pStyle w:val="19"/>
        <w:tabs>
          <w:tab w:val="left" w:pos="1800"/>
        </w:tabs>
        <w:ind w:firstLine="640"/>
      </w:pPr>
      <w:r>
        <w:rPr>
          <w:rFonts w:hint="eastAsia"/>
        </w:rPr>
        <w:t>（二）清库作业人员应具有三年以上水泥工厂工作经验，年龄控制在2</w:t>
      </w:r>
      <w:r>
        <w:t>1</w:t>
      </w:r>
      <w:r>
        <w:rPr>
          <w:rFonts w:hint="eastAsia"/>
        </w:rPr>
        <w:t>-</w:t>
      </w:r>
      <w:r>
        <w:t>50</w:t>
      </w:r>
      <w:r>
        <w:rPr>
          <w:rFonts w:hint="eastAsia"/>
        </w:rPr>
        <w:t>周岁。</w:t>
      </w:r>
    </w:p>
    <w:p>
      <w:pPr>
        <w:pStyle w:val="19"/>
        <w:tabs>
          <w:tab w:val="left" w:pos="1800"/>
        </w:tabs>
        <w:ind w:firstLine="640"/>
      </w:pPr>
      <w:r>
        <w:rPr>
          <w:rFonts w:hint="eastAsia"/>
        </w:rPr>
        <w:t>（三）参与清库作业人员应熟悉并掌握机械清库作业操作技能，熟知所要清理的筒型储存库的内部结构，了解所要清理物料的基本性能。</w:t>
      </w:r>
    </w:p>
    <w:p>
      <w:pPr>
        <w:pStyle w:val="19"/>
        <w:tabs>
          <w:tab w:val="left" w:pos="1800"/>
        </w:tabs>
        <w:ind w:firstLine="640"/>
      </w:pPr>
      <w:r>
        <w:rPr>
          <w:rFonts w:hint="eastAsia"/>
        </w:rPr>
        <w:t>（四）清库必须选择白天进行，严禁夜间或在大风、雨、雪天等恶劣气候条件下清库。</w:t>
      </w:r>
    </w:p>
    <w:p>
      <w:pPr>
        <w:pStyle w:val="19"/>
        <w:tabs>
          <w:tab w:val="left" w:pos="1800"/>
        </w:tabs>
        <w:ind w:firstLine="640"/>
      </w:pPr>
      <w:r>
        <w:rPr>
          <w:rFonts w:hint="eastAsia"/>
        </w:rPr>
        <w:t>（五）清库方案要根据筒型库的类型、能力、储存方式、所储存物料的种类和性质等因素，进行全面分析研究后确定。</w:t>
      </w:r>
    </w:p>
    <w:p>
      <w:pPr>
        <w:pStyle w:val="19"/>
        <w:tabs>
          <w:tab w:val="left" w:pos="1800"/>
        </w:tabs>
        <w:ind w:firstLine="640"/>
      </w:pPr>
      <w:r>
        <w:rPr>
          <w:rFonts w:hint="eastAsia"/>
        </w:rPr>
        <w:t>（六）清库作业负责人与外委单位签订的劳动合同期限应在三年以上，且外委单位为其缴纳包括但不限于养老保险在内的社会保险。</w:t>
      </w:r>
    </w:p>
    <w:p>
      <w:pPr>
        <w:pStyle w:val="19"/>
        <w:numPr>
          <w:ilvl w:val="0"/>
          <w:numId w:val="3"/>
        </w:numPr>
        <w:tabs>
          <w:tab w:val="left" w:pos="1800"/>
        </w:tabs>
        <w:ind w:left="0" w:firstLine="640"/>
      </w:pPr>
      <w:r>
        <w:rPr>
          <w:rFonts w:hint="eastAsia"/>
        </w:rPr>
        <w:t>清库作业前，各企业要监督检查清库作业队伍遵守以下安全要求。</w:t>
      </w:r>
    </w:p>
    <w:p>
      <w:pPr>
        <w:pStyle w:val="19"/>
        <w:tabs>
          <w:tab w:val="left" w:pos="1800"/>
        </w:tabs>
        <w:ind w:firstLine="640"/>
      </w:pPr>
      <w:r>
        <w:rPr>
          <w:rFonts w:hint="eastAsia"/>
        </w:rPr>
        <w:t>（一）清库作业队伍对现场进行勘查，对清库作业现场和作业过程中可能存在的危险及有害因素进行辨识，落实相应的安全措施。</w:t>
      </w:r>
    </w:p>
    <w:p>
      <w:pPr>
        <w:pStyle w:val="19"/>
        <w:tabs>
          <w:tab w:val="left" w:pos="1800"/>
        </w:tabs>
        <w:ind w:firstLine="640"/>
      </w:pPr>
      <w:r>
        <w:rPr>
          <w:rFonts w:hint="eastAsia"/>
        </w:rPr>
        <w:t>（二）清库作业队伍要将现场筒型库内部结构、设备设施配置情况及工作原理等安全技术对作业人员进行交底。</w:t>
      </w:r>
    </w:p>
    <w:p>
      <w:pPr>
        <w:pStyle w:val="19"/>
        <w:tabs>
          <w:tab w:val="left" w:pos="1800"/>
        </w:tabs>
        <w:ind w:firstLine="640"/>
      </w:pPr>
      <w:r>
        <w:rPr>
          <w:rFonts w:hint="eastAsia"/>
        </w:rPr>
        <w:t>（三）拆除连接的入料斜槽或管道进行隔离，同时封堵好入料输送装置。</w:t>
      </w:r>
    </w:p>
    <w:p>
      <w:pPr>
        <w:pStyle w:val="19"/>
        <w:tabs>
          <w:tab w:val="left" w:pos="1800"/>
        </w:tabs>
        <w:ind w:firstLine="640"/>
      </w:pPr>
      <w:r>
        <w:rPr>
          <w:rFonts w:hint="eastAsia"/>
        </w:rPr>
        <w:t>（四）对设置以超声波为源的料位计应采取断电、拆除等安全处置措施。</w:t>
      </w:r>
    </w:p>
    <w:p>
      <w:pPr>
        <w:pStyle w:val="20"/>
        <w:spacing w:line="560" w:lineRule="exact"/>
        <w:ind w:left="0" w:firstLine="640" w:firstLineChars="200"/>
        <w:rPr>
          <w:rFonts w:ascii="仿宋_GB2312" w:eastAsia="仿宋_GB2312"/>
          <w:kern w:val="2"/>
          <w:sz w:val="32"/>
          <w:szCs w:val="32"/>
        </w:rPr>
      </w:pPr>
      <w:r>
        <w:rPr>
          <w:rFonts w:hint="eastAsia" w:ascii="仿宋_GB2312" w:eastAsia="仿宋_GB2312"/>
          <w:kern w:val="2"/>
          <w:sz w:val="32"/>
          <w:szCs w:val="32"/>
        </w:rPr>
        <w:t>（五）照明器具应符合作业现场密封等级要求，安装防碰撞装置。储存库内悬挂式照明灯的电压不应超过</w:t>
      </w:r>
      <w:r>
        <w:rPr>
          <w:rFonts w:ascii="仿宋_GB2312" w:eastAsia="仿宋_GB2312"/>
          <w:kern w:val="2"/>
          <w:sz w:val="32"/>
          <w:szCs w:val="32"/>
        </w:rPr>
        <w:t>220V</w:t>
      </w:r>
      <w:r>
        <w:rPr>
          <w:rFonts w:hint="eastAsia" w:ascii="仿宋_GB2312" w:eastAsia="仿宋_GB2312"/>
          <w:kern w:val="2"/>
          <w:sz w:val="32"/>
          <w:szCs w:val="32"/>
        </w:rPr>
        <w:t>；煤粉储存库内悬挂式照明灯应为防爆型，电压不超过24</w:t>
      </w:r>
      <w:r>
        <w:rPr>
          <w:rFonts w:ascii="仿宋_GB2312" w:eastAsia="仿宋_GB2312"/>
          <w:kern w:val="2"/>
          <w:sz w:val="32"/>
          <w:szCs w:val="32"/>
        </w:rPr>
        <w:t>V</w:t>
      </w:r>
      <w:r>
        <w:rPr>
          <w:rFonts w:hint="eastAsia" w:ascii="仿宋_GB2312" w:eastAsia="仿宋_GB2312"/>
          <w:kern w:val="2"/>
          <w:sz w:val="32"/>
          <w:szCs w:val="32"/>
        </w:rPr>
        <w:t>。照明灯从库顶量仓孔或其它合适的孔吊入库内。人工清理混凝土或砖混结构储存库时，清库人员携带的照明灯电压不应超过</w:t>
      </w:r>
      <w:r>
        <w:rPr>
          <w:rFonts w:ascii="仿宋_GB2312" w:eastAsia="仿宋_GB2312"/>
          <w:kern w:val="2"/>
          <w:sz w:val="32"/>
          <w:szCs w:val="32"/>
        </w:rPr>
        <w:t>36V</w:t>
      </w:r>
      <w:r>
        <w:rPr>
          <w:rFonts w:hint="eastAsia" w:ascii="仿宋_GB2312" w:eastAsia="仿宋_GB2312"/>
          <w:kern w:val="2"/>
          <w:sz w:val="32"/>
          <w:szCs w:val="32"/>
        </w:rPr>
        <w:t>；清理金属材质储存库时，清库人员携带的照明灯电压不应超过</w:t>
      </w:r>
      <w:r>
        <w:rPr>
          <w:rFonts w:ascii="仿宋_GB2312" w:eastAsia="仿宋_GB2312"/>
          <w:kern w:val="2"/>
          <w:sz w:val="32"/>
          <w:szCs w:val="32"/>
        </w:rPr>
        <w:t>12V</w:t>
      </w:r>
      <w:r>
        <w:rPr>
          <w:rFonts w:hint="eastAsia" w:ascii="仿宋_GB2312" w:eastAsia="仿宋_GB2312"/>
          <w:kern w:val="2"/>
          <w:sz w:val="32"/>
          <w:szCs w:val="32"/>
        </w:rPr>
        <w:t>。</w:t>
      </w:r>
    </w:p>
    <w:p>
      <w:pPr>
        <w:pStyle w:val="19"/>
        <w:tabs>
          <w:tab w:val="left" w:pos="1800"/>
        </w:tabs>
        <w:ind w:firstLine="640"/>
      </w:pPr>
      <w:r>
        <w:rPr>
          <w:rFonts w:hint="eastAsia"/>
        </w:rPr>
        <w:t>（六）人工进库清理前，库顶收尘系统、库底空气均化系统、卸料口气力输送系统等关联、上下游设备设施均应办理能量隔离并挂牌上锁。</w:t>
      </w:r>
    </w:p>
    <w:p>
      <w:pPr>
        <w:pStyle w:val="19"/>
        <w:tabs>
          <w:tab w:val="left" w:pos="1800"/>
        </w:tabs>
        <w:ind w:firstLine="640"/>
      </w:pPr>
      <w:r>
        <w:rPr>
          <w:rFonts w:hint="eastAsia"/>
        </w:rPr>
        <w:t>（七）清库作业队伍应对作业现场及作业过程涉及到设备、设施、工器具等进行检查，确保现场通道畅通、设备设施防护及保护装置齐全、有效。</w:t>
      </w:r>
    </w:p>
    <w:p>
      <w:pPr>
        <w:pStyle w:val="19"/>
        <w:tabs>
          <w:tab w:val="left" w:pos="1800"/>
        </w:tabs>
        <w:ind w:firstLine="640"/>
      </w:pPr>
      <w:r>
        <w:rPr>
          <w:rFonts w:hint="eastAsia"/>
        </w:rPr>
        <w:t>（八）作业现场应配备供作业人员使用的应急冲洗水源及其他所需应急器材或物资。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（九）清库作业人员应正确佩戴符合要求的劳动防护用品。</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（十）作业过程中涉及吊装、动火、有限空间、交叉作业、临时用电等危险作业时，应按照公司《危险作业安全管理规范》同时办理相应的危险作业审批手续。</w:t>
      </w:r>
    </w:p>
    <w:p>
      <w:pPr>
        <w:pStyle w:val="19"/>
        <w:tabs>
          <w:tab w:val="left" w:pos="1800"/>
        </w:tabs>
        <w:ind w:firstLine="640"/>
      </w:pPr>
      <w:r>
        <w:rPr>
          <w:rFonts w:hint="eastAsia"/>
        </w:rPr>
        <w:t>（十一）清理煤粉仓时不能使用产生火花的工器具。</w:t>
      </w:r>
    </w:p>
    <w:p>
      <w:pPr>
        <w:pStyle w:val="19"/>
        <w:numPr>
          <w:ilvl w:val="0"/>
          <w:numId w:val="3"/>
        </w:numPr>
        <w:tabs>
          <w:tab w:val="left" w:pos="1800"/>
        </w:tabs>
        <w:ind w:left="0" w:firstLine="640"/>
      </w:pPr>
      <w:r>
        <w:rPr>
          <w:rFonts w:hint="eastAsia"/>
        </w:rPr>
        <w:t>在清库作业中，企业要监督检查清库作业队伍遵守如下安全要求：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（一）清库应本着“先放空底部物料、再清理库壁挂料、后清理底部物料”原则，不同物料视物料特性、库内堆积情况、库型结构等采用不同的方法。</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（二）清库机械吊运库顶时，应根据工作场地、吊运重量及高度选择起重机械，严格执行起重机械吊安全操作规程。</w:t>
      </w:r>
    </w:p>
    <w:p>
      <w:pPr>
        <w:spacing w:line="560" w:lineRule="exact"/>
        <w:ind w:firstLine="640" w:firstLineChars="200"/>
        <w:rPr>
          <w:rFonts w:ascii="仿宋_GB2312" w:eastAsia="仿宋_GB2312"/>
          <w:sz w:val="32"/>
          <w:szCs w:val="32"/>
        </w:rPr>
      </w:pPr>
      <w:r>
        <w:rPr>
          <w:rFonts w:hint="eastAsia" w:ascii="仿宋_GB2312" w:hAnsi="Times New Roman" w:eastAsia="仿宋_GB2312"/>
          <w:sz w:val="32"/>
          <w:szCs w:val="32"/>
        </w:rPr>
        <w:t>（三）吊运过程</w:t>
      </w:r>
      <w:r>
        <w:rPr>
          <w:rFonts w:hint="eastAsia" w:ascii="仿宋_GB2312" w:eastAsia="仿宋_GB2312"/>
          <w:sz w:val="32"/>
          <w:szCs w:val="32"/>
        </w:rPr>
        <w:t>中应统一指挥，严禁破环库顶护栏、承重结构。确需拆除时，应到企业安全主管部门提出书面申请,同意方可拆除,并做好现场防护工作，吊运结束后必须立即恢复。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（四）库顶需存放器材及物品时应根据工作顺序、使用功能等划分区域，开展定置化管理。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（五）清库机械组装后吊运入库前必须检查吊装设施运行是否完好，保护设施是否有效。吊索具符合相关规定要求。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（六）清库机械入库安装完毕后，作业人员应检查供电、供气、供油设施运行是否完好，确认无误后方可打开照明器具、影像设施，开启电脑控制系统，调试机械臂升降、旋转动作是否平稳，伸缩动作有无卡涩。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（七）调试正常后，作业人员应核对机械臂库内坐标，根据影像传回资料调整伸缩臂长度，结合挂壁情况调整进深,开始库壁清理作业。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（八）机械清库作业时，对已打开用于观察的人孔门要采用安装格栅网的方式进行锁闭，既能保证观察又能防止人员进入。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（九）清库作业人员在监控器的指引下适当张开清库设备长度，起动刀头由上而下逐步清理库壁料。作业时不能损坏库壁，</w:t>
      </w:r>
      <w:r>
        <w:rPr>
          <w:rFonts w:ascii="仿宋_GB2312" w:eastAsia="仿宋_GB2312"/>
          <w:sz w:val="32"/>
          <w:szCs w:val="32"/>
        </w:rPr>
        <w:t>不得对库内设备设施造成损坏</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库内积料优先排至斜槽，要保证输送顺畅，确保不对环境造成二次污染</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（十一）距库底0</w:t>
      </w:r>
      <w:r>
        <w:rPr>
          <w:rFonts w:ascii="仿宋_GB2312" w:eastAsia="仿宋_GB2312"/>
          <w:sz w:val="32"/>
          <w:szCs w:val="32"/>
        </w:rPr>
        <w:t>.5</w:t>
      </w:r>
      <w:r>
        <w:rPr>
          <w:rFonts w:hint="eastAsia" w:ascii="仿宋_GB2312" w:eastAsia="仿宋_GB2312"/>
          <w:sz w:val="32"/>
          <w:szCs w:val="32"/>
        </w:rPr>
        <w:t>米以下的物料需人工清库时，作业人员在进入库、仓工作状态下，库顶收尘系统、库底空气均化系统、卸料口气力输送系统等必须办理能量隔离并挂牌上锁。清理煤粉仓内作业应同时关闭自动灭火装置。</w:t>
      </w:r>
      <w:r>
        <w:rPr>
          <w:rFonts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sz w:val="32"/>
          <w:szCs w:val="32"/>
        </w:rPr>
        <w:t>（十二）人工清库前</w:t>
      </w:r>
      <w:r>
        <w:rPr>
          <w:rFonts w:hint="eastAsia" w:ascii="仿宋_GB2312" w:eastAsia="仿宋_GB2312"/>
          <w:sz w:val="32"/>
          <w:szCs w:val="32"/>
        </w:rPr>
        <w:t>要严格办理清库危险作业手续，并经有关责任人现场签字确认。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三</w:t>
      </w:r>
      <w:r>
        <w:rPr>
          <w:rFonts w:hint="eastAsia" w:ascii="仿宋_GB2312" w:eastAsia="仿宋_GB2312"/>
          <w:sz w:val="32"/>
          <w:szCs w:val="32"/>
        </w:rPr>
        <w:t>）距库底0</w:t>
      </w:r>
      <w:r>
        <w:rPr>
          <w:rFonts w:ascii="仿宋_GB2312" w:eastAsia="仿宋_GB2312"/>
          <w:sz w:val="32"/>
          <w:szCs w:val="32"/>
        </w:rPr>
        <w:t>.5</w:t>
      </w:r>
      <w:r>
        <w:rPr>
          <w:rFonts w:hint="eastAsia" w:ascii="仿宋_GB2312" w:eastAsia="仿宋_GB2312"/>
          <w:sz w:val="32"/>
          <w:szCs w:val="32"/>
        </w:rPr>
        <w:t>米以下的物料需人工清库时，人员每次入库连续作业时间不得超过</w:t>
      </w:r>
      <w:r>
        <w:rPr>
          <w:rFonts w:ascii="仿宋_GB2312" w:eastAsia="仿宋_GB2312"/>
          <w:sz w:val="32"/>
          <w:szCs w:val="32"/>
        </w:rPr>
        <w:t>1h</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四</w:t>
      </w:r>
      <w:r>
        <w:rPr>
          <w:rFonts w:hint="eastAsia" w:ascii="仿宋_GB2312" w:eastAsia="仿宋_GB2312"/>
          <w:sz w:val="32"/>
          <w:szCs w:val="32"/>
        </w:rPr>
        <w:t>）人工清理库底</w:t>
      </w:r>
      <w:r>
        <w:rPr>
          <w:rFonts w:ascii="仿宋_GB2312" w:eastAsia="仿宋_GB2312"/>
          <w:sz w:val="32"/>
          <w:szCs w:val="32"/>
        </w:rPr>
        <w:t>0.5</w:t>
      </w:r>
      <w:r>
        <w:rPr>
          <w:rFonts w:hint="eastAsia" w:ascii="仿宋_GB2312" w:eastAsia="仿宋_GB2312"/>
          <w:sz w:val="32"/>
          <w:szCs w:val="32"/>
        </w:rPr>
        <w:t>米以下堆积物料时，库内清库人员</w:t>
      </w:r>
      <w:r>
        <w:rPr>
          <w:rFonts w:ascii="仿宋_GB2312" w:eastAsia="仿宋_GB2312"/>
          <w:sz w:val="32"/>
          <w:szCs w:val="32"/>
        </w:rPr>
        <w:t>不能超过</w:t>
      </w:r>
      <w:r>
        <w:rPr>
          <w:rFonts w:hint="eastAsia" w:ascii="仿宋_GB2312" w:eastAsia="仿宋_GB2312"/>
          <w:sz w:val="32"/>
          <w:szCs w:val="32"/>
        </w:rPr>
        <w:t>2人，</w:t>
      </w:r>
      <w:r>
        <w:rPr>
          <w:rFonts w:ascii="仿宋_GB2312" w:eastAsia="仿宋_GB2312"/>
          <w:sz w:val="32"/>
          <w:szCs w:val="32"/>
        </w:rPr>
        <w:t>且</w:t>
      </w:r>
      <w:r>
        <w:rPr>
          <w:rFonts w:hint="eastAsia" w:ascii="仿宋_GB2312" w:eastAsia="仿宋_GB2312"/>
          <w:sz w:val="32"/>
          <w:szCs w:val="32"/>
        </w:rPr>
        <w:t>每1名</w:t>
      </w:r>
      <w:r>
        <w:rPr>
          <w:rFonts w:ascii="仿宋_GB2312" w:eastAsia="仿宋_GB2312"/>
          <w:sz w:val="32"/>
          <w:szCs w:val="32"/>
        </w:rPr>
        <w:t>库内</w:t>
      </w:r>
      <w:r>
        <w:rPr>
          <w:rFonts w:hint="eastAsia" w:ascii="仿宋_GB2312" w:eastAsia="仿宋_GB2312"/>
          <w:sz w:val="32"/>
          <w:szCs w:val="32"/>
        </w:rPr>
        <w:t>清库人员须</w:t>
      </w:r>
      <w:r>
        <w:rPr>
          <w:rFonts w:ascii="仿宋_GB2312" w:eastAsia="仿宋_GB2312"/>
          <w:sz w:val="32"/>
          <w:szCs w:val="32"/>
        </w:rPr>
        <w:t>在库顶或库侧人孔</w:t>
      </w:r>
      <w:r>
        <w:rPr>
          <w:rFonts w:hint="eastAsia" w:ascii="仿宋_GB2312" w:eastAsia="仿宋_GB2312"/>
          <w:sz w:val="32"/>
          <w:szCs w:val="32"/>
        </w:rPr>
        <w:t>门</w:t>
      </w:r>
      <w:r>
        <w:rPr>
          <w:rFonts w:ascii="仿宋_GB2312" w:eastAsia="仿宋_GB2312"/>
          <w:sz w:val="32"/>
          <w:szCs w:val="32"/>
        </w:rPr>
        <w:t>处</w:t>
      </w:r>
      <w:r>
        <w:rPr>
          <w:rFonts w:hint="eastAsia" w:ascii="仿宋_GB2312" w:eastAsia="仿宋_GB2312"/>
          <w:sz w:val="32"/>
          <w:szCs w:val="32"/>
        </w:rPr>
        <w:t>配有2名监护人员。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五</w:t>
      </w:r>
      <w:r>
        <w:rPr>
          <w:rFonts w:hint="eastAsia" w:ascii="仿宋_GB2312" w:eastAsia="仿宋_GB2312"/>
          <w:sz w:val="32"/>
          <w:szCs w:val="32"/>
        </w:rPr>
        <w:t>）清理后的物料应通过库底卸料口放出；放料时库内清库人员必须撤到库外。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六</w:t>
      </w:r>
      <w:r>
        <w:rPr>
          <w:rFonts w:hint="eastAsia" w:ascii="仿宋_GB2312" w:eastAsia="仿宋_GB2312"/>
          <w:sz w:val="32"/>
          <w:szCs w:val="32"/>
        </w:rPr>
        <w:t>）清理煤粉储存库时，如发现库内的煤粉自燃，应立即关闭库顶收尘器废气入口阀门，关掉收尘器及配套引风机，采取灭火措施。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七</w:t>
      </w:r>
      <w:r>
        <w:rPr>
          <w:rFonts w:hint="eastAsia" w:ascii="仿宋_GB2312" w:eastAsia="仿宋_GB2312"/>
          <w:sz w:val="32"/>
          <w:szCs w:val="32"/>
        </w:rPr>
        <w:t>）清库时严禁使用炸药、礼花弹</w:t>
      </w:r>
      <w:r>
        <w:rPr>
          <w:rFonts w:ascii="仿宋_GB2312" w:eastAsia="仿宋_GB2312"/>
          <w:sz w:val="32"/>
          <w:szCs w:val="32"/>
        </w:rPr>
        <w:t>、干冰炮</w:t>
      </w:r>
      <w:r>
        <w:rPr>
          <w:rFonts w:hint="eastAsia" w:ascii="仿宋_GB2312" w:eastAsia="仿宋_GB2312"/>
          <w:sz w:val="32"/>
          <w:szCs w:val="32"/>
        </w:rPr>
        <w:t>、乙炔炮等</w:t>
      </w:r>
      <w:r>
        <w:rPr>
          <w:rFonts w:ascii="仿宋_GB2312" w:eastAsia="仿宋_GB2312"/>
          <w:sz w:val="32"/>
          <w:szCs w:val="32"/>
        </w:rPr>
        <w:t>爆破方式</w:t>
      </w:r>
      <w:r>
        <w:rPr>
          <w:rFonts w:hint="eastAsia" w:ascii="仿宋_GB2312" w:eastAsia="仿宋_GB2312"/>
          <w:sz w:val="32"/>
          <w:szCs w:val="32"/>
        </w:rPr>
        <w:t>进行清理。</w:t>
      </w:r>
    </w:p>
    <w:p>
      <w:pPr>
        <w:pStyle w:val="19"/>
        <w:numPr>
          <w:ilvl w:val="0"/>
          <w:numId w:val="3"/>
        </w:numPr>
        <w:tabs>
          <w:tab w:val="left" w:pos="1800"/>
        </w:tabs>
        <w:ind w:left="0" w:firstLine="640"/>
      </w:pPr>
      <w:r>
        <w:rPr>
          <w:rFonts w:hint="eastAsia"/>
        </w:rPr>
        <w:t>清库作业后，企业要监督检查清库作业队伍遵守如下安全要求。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（一）清库作业后，应将作业用的机械设备、工器具、脚手架、临时电源、临时照明设备等及时撤离现场。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（二）清库作业后，应恢复作业时拆移的盖板、篦子板、扶手、栏杆、防护罩等安全设施。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（三）按照工艺要求恢复拆除的管道、检修门、人孔门，并做好密封处理。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（四）库顶因拆除管路或开洞口破坏防水层时，应及时修复。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（五）清理库顶及库底废料、杂物、垃圾、油污等，确保现场清洁、物料清楚。</w:t>
      </w:r>
    </w:p>
    <w:p>
      <w:pPr>
        <w:pStyle w:val="19"/>
        <w:numPr>
          <w:ilvl w:val="0"/>
          <w:numId w:val="3"/>
        </w:numPr>
        <w:tabs>
          <w:tab w:val="left" w:pos="1800"/>
        </w:tabs>
        <w:ind w:left="0" w:firstLine="640"/>
      </w:pPr>
      <w:r>
        <w:rPr>
          <w:rFonts w:hint="eastAsia"/>
        </w:rPr>
        <w:t>清库现场应配备急救箱，并放有必要的防暑降温药品、医疗救护用品。发生事故时，监护人员应立即报告清库作业小组负责人，立即启动应急预案。</w:t>
      </w:r>
    </w:p>
    <w:p>
      <w:pPr>
        <w:pStyle w:val="19"/>
        <w:numPr>
          <w:ilvl w:val="0"/>
          <w:numId w:val="3"/>
        </w:numPr>
        <w:tabs>
          <w:tab w:val="left" w:pos="1800"/>
        </w:tabs>
        <w:ind w:left="0" w:firstLine="640"/>
      </w:pPr>
      <w:r>
        <w:rPr>
          <w:rFonts w:hint="eastAsia"/>
        </w:rPr>
        <w:t>各企业要将清库作业纳入本企业危险作业进行管理和考核，</w:t>
      </w:r>
      <w:r>
        <w:t>要进行旁站式管理，属地</w:t>
      </w:r>
      <w:r>
        <w:rPr>
          <w:rFonts w:hint="eastAsia"/>
        </w:rPr>
        <w:t>管理</w:t>
      </w:r>
      <w:r>
        <w:t>部门、业务</w:t>
      </w:r>
      <w:r>
        <w:rPr>
          <w:rFonts w:hint="eastAsia"/>
        </w:rPr>
        <w:t>管理</w:t>
      </w:r>
      <w:r>
        <w:t>部门和安全监管部门要按规范进行现场监督检查，</w:t>
      </w:r>
      <w:r>
        <w:rPr>
          <w:rFonts w:hint="eastAsia"/>
        </w:rPr>
        <w:t>对在清库作业中发现的各种违章行为</w:t>
      </w:r>
      <w:r>
        <w:t>，要及时进行</w:t>
      </w:r>
      <w:r>
        <w:rPr>
          <w:rFonts w:hint="eastAsia"/>
        </w:rPr>
        <w:t>制止和纠正，并按各企业相关安全管理制度、承包合同协议和《安全生产管理协议书》中有关条款规定对清库作业队伍及人员进行安全提示、教育、考核，直至停止其作业。</w:t>
      </w:r>
    </w:p>
    <w:p>
      <w:pPr>
        <w:pStyle w:val="19"/>
        <w:numPr>
          <w:ilvl w:val="0"/>
          <w:numId w:val="3"/>
        </w:numPr>
        <w:tabs>
          <w:tab w:val="left" w:pos="1800"/>
        </w:tabs>
        <w:ind w:left="0" w:firstLine="640"/>
      </w:pPr>
      <w:r>
        <w:t>本规范</w:t>
      </w:r>
      <w:r>
        <w:rPr>
          <w:rFonts w:hint="eastAsia"/>
        </w:rPr>
        <w:t>解释权归公司安全生产管理部门。</w:t>
      </w:r>
    </w:p>
    <w:p>
      <w:pPr>
        <w:pStyle w:val="19"/>
        <w:numPr>
          <w:ilvl w:val="0"/>
          <w:numId w:val="3"/>
        </w:numPr>
        <w:tabs>
          <w:tab w:val="left" w:pos="1800"/>
        </w:tabs>
        <w:ind w:left="0" w:firstLine="640"/>
      </w:pPr>
      <w:r>
        <w:rPr>
          <w:rFonts w:hint="eastAsia"/>
        </w:rPr>
        <w:t>本规范自下发之日起执行。</w:t>
      </w:r>
    </w:p>
    <w:bookmarkEnd w:id="4"/>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rFonts w:ascii="宋体" w:hAnsi="宋体"/>
          <w:b/>
          <w:bCs/>
          <w:sz w:val="24"/>
          <w:szCs w:val="24"/>
        </w:rPr>
      </w:pPr>
    </w:p>
    <w:p>
      <w:pPr>
        <w:rPr>
          <w:b/>
          <w:sz w:val="24"/>
          <w:szCs w:val="24"/>
        </w:rPr>
      </w:pPr>
    </w:p>
    <w:p>
      <w:pPr>
        <w:spacing w:line="360" w:lineRule="exact"/>
        <w:rPr>
          <w:b/>
          <w:sz w:val="24"/>
          <w:szCs w:val="24"/>
        </w:rPr>
      </w:pPr>
      <w:r>
        <w:rPr>
          <w:rFonts w:hint="eastAsia" w:ascii="宋体" w:hAnsi="宋体" w:cs="宋体"/>
          <w:b/>
          <w:sz w:val="24"/>
          <w:szCs w:val="24"/>
        </w:rPr>
        <w:t>附件2：外包</w:t>
      </w:r>
      <w:r>
        <w:rPr>
          <w:rFonts w:hint="eastAsia"/>
          <w:b/>
          <w:sz w:val="24"/>
          <w:szCs w:val="24"/>
        </w:rPr>
        <w:t>项目职业健康安全管理协议书</w:t>
      </w:r>
    </w:p>
    <w:p>
      <w:pPr>
        <w:tabs>
          <w:tab w:val="left" w:pos="6300"/>
        </w:tabs>
        <w:jc w:val="center"/>
        <w:rPr>
          <w:rFonts w:ascii="仿宋_GB2312" w:eastAsia="仿宋_GB2312"/>
          <w:b/>
          <w:sz w:val="44"/>
          <w:szCs w:val="36"/>
        </w:rPr>
      </w:pPr>
      <w:r>
        <w:rPr>
          <w:rFonts w:hint="eastAsia" w:ascii="宋体" w:hAnsi="宋体"/>
          <w:b/>
          <w:color w:val="000000"/>
          <w:sz w:val="44"/>
          <w:szCs w:val="36"/>
        </w:rPr>
        <w:t>外包项目</w:t>
      </w:r>
      <w:r>
        <w:rPr>
          <w:rFonts w:hint="eastAsia" w:ascii="仿宋_GB2312" w:eastAsia="仿宋_GB2312"/>
          <w:b/>
          <w:sz w:val="44"/>
          <w:szCs w:val="36"/>
        </w:rPr>
        <w:t>职业健康安全管理协议书</w:t>
      </w:r>
    </w:p>
    <w:p>
      <w:pPr>
        <w:rPr>
          <w:sz w:val="24"/>
          <w:szCs w:val="24"/>
        </w:rPr>
      </w:pPr>
    </w:p>
    <w:p>
      <w:pPr>
        <w:spacing w:line="520" w:lineRule="exact"/>
        <w:jc w:val="left"/>
        <w:rPr>
          <w:rFonts w:ascii="宋体" w:hAnsi="宋体" w:cs="宋体"/>
          <w:b/>
          <w:sz w:val="24"/>
          <w:szCs w:val="24"/>
        </w:rPr>
      </w:pPr>
      <w:r>
        <w:rPr>
          <w:rFonts w:hint="eastAsia" w:ascii="宋体" w:hAnsi="宋体" w:cs="宋体"/>
          <w:b/>
          <w:sz w:val="24"/>
          <w:szCs w:val="24"/>
        </w:rPr>
        <w:t>甲方：冀东海天水泥闻喜有限责任公司</w:t>
      </w:r>
    </w:p>
    <w:p>
      <w:pPr>
        <w:spacing w:line="520" w:lineRule="exact"/>
        <w:outlineLvl w:val="0"/>
        <w:rPr>
          <w:rFonts w:ascii="宋体" w:hAnsi="宋体" w:cs="宋体"/>
          <w:b/>
          <w:sz w:val="24"/>
          <w:szCs w:val="24"/>
        </w:rPr>
      </w:pPr>
      <w:r>
        <w:rPr>
          <w:rFonts w:hint="eastAsia" w:ascii="宋体" w:hAnsi="宋体" w:cs="宋体"/>
          <w:b/>
          <w:sz w:val="24"/>
          <w:szCs w:val="24"/>
        </w:rPr>
        <w:t>乙方：</w:t>
      </w:r>
      <w:r>
        <w:rPr>
          <w:rFonts w:ascii="宋体" w:hAnsi="宋体" w:cs="宋体"/>
          <w:b/>
          <w:sz w:val="24"/>
          <w:szCs w:val="24"/>
        </w:rPr>
        <w:t xml:space="preserve"> </w:t>
      </w:r>
    </w:p>
    <w:p>
      <w:pPr>
        <w:adjustRightInd w:val="0"/>
        <w:spacing w:line="520" w:lineRule="exact"/>
        <w:ind w:firstLine="400" w:firstLineChars="200"/>
        <w:jc w:val="left"/>
        <w:rPr>
          <w:rFonts w:ascii="宋体" w:hAnsi="宋体"/>
          <w:szCs w:val="21"/>
          <w:u w:val="single"/>
        </w:rPr>
      </w:pPr>
      <w:r>
        <w:rPr>
          <w:rFonts w:hint="eastAsia" w:ascii="宋体" w:hAnsi="宋体"/>
          <w:szCs w:val="21"/>
        </w:rPr>
        <w:t>冀东海天水泥闻喜有限责任公司</w:t>
      </w:r>
      <w:r>
        <w:rPr>
          <w:rFonts w:ascii="宋体" w:hAnsi="宋体"/>
          <w:szCs w:val="21"/>
        </w:rPr>
        <w:t>(</w:t>
      </w:r>
      <w:r>
        <w:rPr>
          <w:rFonts w:hint="eastAsia" w:ascii="宋体" w:hAnsi="宋体"/>
          <w:szCs w:val="21"/>
        </w:rPr>
        <w:t>以下简称甲方</w:t>
      </w:r>
      <w:r>
        <w:rPr>
          <w:rFonts w:ascii="宋体" w:hAnsi="宋体"/>
          <w:szCs w:val="21"/>
        </w:rPr>
        <w:t>)</w:t>
      </w:r>
      <w:r>
        <w:rPr>
          <w:rFonts w:hint="eastAsia" w:ascii="宋体" w:hAnsi="宋体"/>
          <w:szCs w:val="21"/>
        </w:rPr>
        <w:t>已将</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p>
    <w:p>
      <w:pPr>
        <w:adjustRightInd w:val="0"/>
        <w:spacing w:line="520" w:lineRule="exact"/>
        <w:jc w:val="left"/>
        <w:rPr>
          <w:rFonts w:ascii="宋体" w:hAnsi="宋体" w:cs="宋体"/>
          <w:szCs w:val="21"/>
          <w:u w:val="single"/>
        </w:rPr>
      </w:pP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r>
        <w:rPr>
          <w:rFonts w:hint="eastAsia" w:ascii="宋体" w:hAnsi="宋体"/>
          <w:szCs w:val="21"/>
        </w:rPr>
        <w:t>以下简称项目</w:t>
      </w:r>
      <w:r>
        <w:rPr>
          <w:rFonts w:ascii="宋体" w:hAnsi="宋体"/>
          <w:szCs w:val="21"/>
        </w:rPr>
        <w:t>)</w:t>
      </w:r>
      <w:r>
        <w:rPr>
          <w:rFonts w:hint="eastAsia" w:ascii="宋体" w:hAnsi="宋体"/>
          <w:szCs w:val="21"/>
        </w:rPr>
        <w:t>承包给</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thick"/>
        </w:rPr>
        <w:t xml:space="preserve">  </w:t>
      </w:r>
      <w:r>
        <w:rPr>
          <w:rFonts w:ascii="宋体" w:hAnsi="宋体"/>
          <w:szCs w:val="21"/>
        </w:rPr>
        <w:t>(</w:t>
      </w:r>
      <w:r>
        <w:rPr>
          <w:rFonts w:hint="eastAsia" w:ascii="宋体" w:hAnsi="宋体"/>
          <w:szCs w:val="21"/>
        </w:rPr>
        <w:t>以下简称乙方</w:t>
      </w:r>
      <w:r>
        <w:rPr>
          <w:rFonts w:ascii="宋体" w:hAnsi="宋体"/>
          <w:szCs w:val="21"/>
        </w:rPr>
        <w:t>)</w:t>
      </w:r>
      <w:r>
        <w:rPr>
          <w:rFonts w:hint="eastAsia" w:ascii="宋体" w:hAnsi="宋体"/>
          <w:szCs w:val="21"/>
        </w:rPr>
        <w:t>作业</w:t>
      </w:r>
      <w:r>
        <w:rPr>
          <w:rFonts w:hint="eastAsia" w:ascii="宋体" w:hAnsi="宋体" w:cs="宋体"/>
          <w:szCs w:val="21"/>
        </w:rPr>
        <w:t>。为了规范外包、外委作业职业健康安全防护管理工作，保护劳动者健康，加强外包、外委职业健康安全管理，保证作业队伍在作业中减少职业健康安全事故的发生，员工在良好的环境下工作，保证安全生产，确保责任到人，根据《中华人民共和国职业病防治法》、《职业健康监护管理办法》等有关法律、法规、规章的有关规定，甲乙双方遵循平等、自愿、公平和诚实信用的原则，就工程项目人员职业卫生管理事项协商一致，订立本协议。</w:t>
      </w:r>
    </w:p>
    <w:p>
      <w:pPr>
        <w:spacing w:line="520" w:lineRule="exact"/>
        <w:ind w:firstLine="402" w:firstLineChars="200"/>
        <w:jc w:val="left"/>
        <w:outlineLvl w:val="0"/>
        <w:rPr>
          <w:rFonts w:ascii="宋体" w:hAnsi="宋体" w:cs="宋体"/>
          <w:b/>
          <w:bCs/>
          <w:szCs w:val="21"/>
        </w:rPr>
      </w:pPr>
      <w:r>
        <w:rPr>
          <w:rFonts w:hint="eastAsia" w:ascii="宋体" w:hAnsi="宋体" w:cs="宋体"/>
          <w:b/>
          <w:szCs w:val="21"/>
        </w:rPr>
        <w:t>第一条</w:t>
      </w:r>
      <w:r>
        <w:rPr>
          <w:rFonts w:hint="eastAsia" w:ascii="宋体" w:hAnsi="宋体" w:cs="宋体"/>
          <w:b/>
          <w:bCs/>
          <w:szCs w:val="21"/>
        </w:rPr>
        <w:t>、项目概况</w:t>
      </w:r>
    </w:p>
    <w:p>
      <w:pPr>
        <w:spacing w:line="520" w:lineRule="exact"/>
        <w:ind w:firstLine="300" w:firstLineChars="150"/>
        <w:jc w:val="left"/>
        <w:rPr>
          <w:rFonts w:ascii="宋体" w:hAnsi="宋体"/>
          <w:szCs w:val="21"/>
        </w:rPr>
      </w:pPr>
      <w:r>
        <w:rPr>
          <w:rFonts w:hint="eastAsia" w:ascii="宋体" w:hAnsi="宋体"/>
          <w:szCs w:val="21"/>
        </w:rPr>
        <w:t>（一）项目名称及内容：</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ascii="宋体" w:hAnsi="宋体"/>
          <w:szCs w:val="21"/>
        </w:rPr>
        <w:t xml:space="preserve">  </w:t>
      </w:r>
    </w:p>
    <w:p>
      <w:pPr>
        <w:spacing w:line="520" w:lineRule="exact"/>
        <w:ind w:left="228" w:leftChars="114" w:firstLine="200" w:firstLineChars="100"/>
        <w:jc w:val="left"/>
        <w:rPr>
          <w:rFonts w:ascii="宋体" w:hAnsi="宋体"/>
          <w:szCs w:val="21"/>
          <w:u w:val="thick"/>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 xml:space="preserve"> 项目地点</w:t>
      </w:r>
      <w:r>
        <w:rPr>
          <w:rFonts w:hint="eastAsia" w:ascii="宋体" w:hAnsi="宋体"/>
          <w:szCs w:val="21"/>
          <w:u w:val="single"/>
        </w:rPr>
        <w:t>：</w:t>
      </w:r>
      <w:r>
        <w:rPr>
          <w:rFonts w:hint="eastAsia" w:ascii="宋体" w:hAnsi="宋体"/>
          <w:color w:val="000000"/>
          <w:szCs w:val="21"/>
          <w:u w:val="single"/>
        </w:rPr>
        <w:t>山西省闻喜县侯村乡西阳村村西</w:t>
      </w:r>
      <w:r>
        <w:rPr>
          <w:rFonts w:ascii="宋体" w:hAnsi="宋体"/>
          <w:szCs w:val="21"/>
          <w:u w:val="single"/>
        </w:rPr>
        <w:t xml:space="preserve"> </w:t>
      </w:r>
      <w:r>
        <w:rPr>
          <w:rFonts w:hint="eastAsia" w:ascii="宋体" w:hAnsi="宋体"/>
          <w:szCs w:val="21"/>
          <w:u w:val="single"/>
        </w:rPr>
        <w:t xml:space="preserve"> </w:t>
      </w:r>
    </w:p>
    <w:p>
      <w:pPr>
        <w:spacing w:line="520" w:lineRule="exact"/>
        <w:ind w:firstLine="400" w:firstLineChars="200"/>
        <w:jc w:val="left"/>
        <w:rPr>
          <w:rFonts w:ascii="宋体" w:hAnsi="宋体"/>
          <w:szCs w:val="21"/>
        </w:rPr>
      </w:pPr>
      <w:r>
        <w:rPr>
          <w:rFonts w:ascii="宋体" w:hAnsi="宋体"/>
          <w:szCs w:val="21"/>
        </w:rPr>
        <w:t>(</w:t>
      </w:r>
      <w:r>
        <w:rPr>
          <w:rFonts w:hint="eastAsia" w:ascii="宋体" w:hAnsi="宋体"/>
          <w:szCs w:val="21"/>
        </w:rPr>
        <w:t>三</w:t>
      </w:r>
      <w:r>
        <w:rPr>
          <w:rFonts w:ascii="宋体" w:hAnsi="宋体"/>
          <w:szCs w:val="21"/>
        </w:rPr>
        <w:t>)</w:t>
      </w:r>
      <w:r>
        <w:rPr>
          <w:rFonts w:hint="eastAsia" w:ascii="宋体" w:hAnsi="宋体"/>
          <w:szCs w:val="21"/>
        </w:rPr>
        <w:t xml:space="preserve"> 项目工期自</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520" w:lineRule="exact"/>
        <w:ind w:firstLine="402" w:firstLineChars="200"/>
        <w:jc w:val="left"/>
        <w:rPr>
          <w:rFonts w:ascii="宋体" w:hAnsi="宋体" w:cs="宋体"/>
          <w:b/>
          <w:szCs w:val="21"/>
        </w:rPr>
      </w:pPr>
      <w:r>
        <w:rPr>
          <w:rFonts w:hint="eastAsia" w:ascii="宋体" w:hAnsi="宋体" w:cs="宋体"/>
          <w:b/>
          <w:szCs w:val="21"/>
        </w:rPr>
        <w:t>第二条、 双方责任</w:t>
      </w:r>
    </w:p>
    <w:p>
      <w:pPr>
        <w:numPr>
          <w:ilvl w:val="0"/>
          <w:numId w:val="4"/>
        </w:numPr>
        <w:spacing w:line="520" w:lineRule="exact"/>
        <w:jc w:val="left"/>
        <w:rPr>
          <w:rFonts w:ascii="宋体" w:hAnsi="宋体" w:cs="宋体"/>
          <w:b/>
          <w:szCs w:val="21"/>
        </w:rPr>
      </w:pPr>
      <w:r>
        <w:rPr>
          <w:rFonts w:hint="eastAsia" w:ascii="宋体" w:hAnsi="宋体" w:cs="宋体"/>
          <w:b/>
          <w:szCs w:val="21"/>
        </w:rPr>
        <w:t>甲方责任</w:t>
      </w:r>
    </w:p>
    <w:p>
      <w:pPr>
        <w:spacing w:line="520" w:lineRule="exact"/>
        <w:ind w:firstLine="600" w:firstLineChars="300"/>
        <w:jc w:val="left"/>
        <w:rPr>
          <w:rFonts w:ascii="宋体" w:hAnsi="宋体" w:cs="宋体"/>
          <w:szCs w:val="21"/>
        </w:rPr>
      </w:pPr>
      <w:r>
        <w:rPr>
          <w:rFonts w:hint="eastAsia" w:ascii="宋体" w:hAnsi="宋体" w:cs="宋体"/>
          <w:szCs w:val="21"/>
        </w:rPr>
        <w:t>1、甲方负责入厂作业人员职业健康安全教育培训并考核。</w:t>
      </w:r>
    </w:p>
    <w:p>
      <w:pPr>
        <w:spacing w:line="520" w:lineRule="exact"/>
        <w:ind w:firstLine="600" w:firstLineChars="300"/>
        <w:jc w:val="left"/>
        <w:rPr>
          <w:rFonts w:ascii="宋体" w:hAnsi="宋体" w:cs="宋体"/>
          <w:szCs w:val="21"/>
        </w:rPr>
      </w:pPr>
      <w:r>
        <w:rPr>
          <w:rFonts w:hint="eastAsia" w:ascii="宋体" w:hAnsi="宋体" w:cs="宋体"/>
          <w:szCs w:val="21"/>
        </w:rPr>
        <w:t>2、甲方应向乙方进行项目包含职业卫生的风险的技术交底；同时，应当告知乙方项目作业过程中可能存在的主要危险有害因素，以及在紧急情况下应当采取的应急措施。</w:t>
      </w:r>
    </w:p>
    <w:p>
      <w:pPr>
        <w:spacing w:line="520" w:lineRule="exact"/>
        <w:ind w:firstLine="600" w:firstLineChars="300"/>
        <w:jc w:val="left"/>
        <w:rPr>
          <w:rFonts w:ascii="宋体" w:hAnsi="宋体" w:cs="宋体"/>
          <w:szCs w:val="21"/>
        </w:rPr>
      </w:pPr>
      <w:r>
        <w:rPr>
          <w:rFonts w:hint="eastAsia" w:ascii="宋体" w:hAnsi="宋体" w:cs="宋体"/>
          <w:color w:val="000000"/>
          <w:szCs w:val="21"/>
        </w:rPr>
        <w:t>3、甲方定期对乙方所承包项目职业卫生情况进行检查，并向乙方下达整改通知单。</w:t>
      </w:r>
    </w:p>
    <w:p>
      <w:pPr>
        <w:spacing w:line="520" w:lineRule="exact"/>
        <w:ind w:firstLine="600" w:firstLineChars="300"/>
        <w:jc w:val="left"/>
        <w:rPr>
          <w:rFonts w:ascii="宋体" w:hAnsi="宋体" w:cs="宋体"/>
          <w:szCs w:val="21"/>
        </w:rPr>
      </w:pPr>
      <w:r>
        <w:rPr>
          <w:rFonts w:hint="eastAsia" w:ascii="宋体" w:hAnsi="宋体" w:cs="宋体"/>
          <w:szCs w:val="21"/>
        </w:rPr>
        <w:t>4、依据相关规定，对乙方作业过程进行监督检查与考核。</w:t>
      </w:r>
    </w:p>
    <w:p>
      <w:pPr>
        <w:spacing w:line="520" w:lineRule="exact"/>
        <w:ind w:firstLine="600" w:firstLineChars="300"/>
        <w:jc w:val="left"/>
        <w:rPr>
          <w:rFonts w:ascii="宋体" w:hAnsi="宋体" w:cs="宋体"/>
          <w:szCs w:val="21"/>
        </w:rPr>
      </w:pPr>
      <w:r>
        <w:rPr>
          <w:rFonts w:hint="eastAsia" w:ascii="宋体" w:hAnsi="宋体" w:cs="宋体"/>
          <w:szCs w:val="21"/>
        </w:rPr>
        <w:t>5、作业项目</w:t>
      </w:r>
      <w:r>
        <w:rPr>
          <w:rFonts w:hint="eastAsia" w:ascii="宋体" w:hAnsi="宋体" w:cs="宋体"/>
          <w:color w:val="000000"/>
          <w:szCs w:val="21"/>
        </w:rPr>
        <w:t>发生事故后</w:t>
      </w:r>
      <w:r>
        <w:rPr>
          <w:rFonts w:hint="eastAsia" w:ascii="宋体" w:hAnsi="宋体" w:cs="宋体"/>
          <w:szCs w:val="21"/>
        </w:rPr>
        <w:t>，甲方应当按照应急预案，充分调动甲乙双方的应急资源，立即开展应急救援，指挥、协调事故救援工作。</w:t>
      </w:r>
    </w:p>
    <w:p>
      <w:pPr>
        <w:pStyle w:val="3"/>
        <w:spacing w:line="520" w:lineRule="exact"/>
        <w:ind w:firstLine="600" w:firstLineChars="300"/>
        <w:jc w:val="left"/>
        <w:rPr>
          <w:rFonts w:hAnsi="宋体" w:cs="宋体"/>
          <w:color w:val="000000"/>
          <w:szCs w:val="21"/>
        </w:rPr>
      </w:pPr>
      <w:r>
        <w:rPr>
          <w:rFonts w:hint="eastAsia" w:hAnsi="宋体" w:cs="宋体"/>
          <w:color w:val="000000"/>
          <w:szCs w:val="21"/>
        </w:rPr>
        <w:t>6、甲方负责与外包项目有关的生产系统环保设施正常运行。</w:t>
      </w:r>
    </w:p>
    <w:p>
      <w:pPr>
        <w:spacing w:line="520" w:lineRule="exact"/>
        <w:ind w:firstLine="402" w:firstLineChars="200"/>
        <w:jc w:val="left"/>
        <w:rPr>
          <w:rFonts w:ascii="宋体" w:hAnsi="宋体" w:cs="宋体"/>
          <w:b/>
          <w:bCs/>
          <w:szCs w:val="21"/>
        </w:rPr>
      </w:pPr>
      <w:r>
        <w:rPr>
          <w:rFonts w:hint="eastAsia" w:ascii="宋体" w:hAnsi="宋体" w:cs="宋体"/>
          <w:b/>
          <w:bCs/>
          <w:szCs w:val="21"/>
        </w:rPr>
        <w:t>（二）乙方责任</w:t>
      </w:r>
    </w:p>
    <w:p>
      <w:pPr>
        <w:spacing w:line="520" w:lineRule="exact"/>
        <w:ind w:firstLine="402" w:firstLineChars="200"/>
        <w:jc w:val="left"/>
        <w:rPr>
          <w:rFonts w:ascii="宋体" w:hAnsi="宋体" w:cs="宋体"/>
          <w:szCs w:val="21"/>
        </w:rPr>
      </w:pPr>
      <w:r>
        <w:rPr>
          <w:rFonts w:hint="eastAsia" w:ascii="宋体" w:hAnsi="宋体" w:cs="宋体"/>
          <w:b/>
          <w:bCs/>
          <w:szCs w:val="21"/>
        </w:rPr>
        <w:t xml:space="preserve"> </w:t>
      </w:r>
      <w:r>
        <w:rPr>
          <w:rFonts w:hint="eastAsia" w:ascii="宋体" w:hAnsi="宋体" w:cs="宋体"/>
          <w:szCs w:val="21"/>
        </w:rPr>
        <w:t>1、乙方建立健全职业健康监护制度，保证监护工作的落实，并建立员工职业卫生个人档案。</w:t>
      </w:r>
    </w:p>
    <w:p>
      <w:pPr>
        <w:spacing w:line="520" w:lineRule="exact"/>
        <w:ind w:firstLine="400" w:firstLineChars="200"/>
        <w:jc w:val="left"/>
        <w:rPr>
          <w:rFonts w:ascii="宋体" w:hAnsi="宋体" w:cs="宋体"/>
          <w:szCs w:val="21"/>
        </w:rPr>
      </w:pPr>
      <w:r>
        <w:rPr>
          <w:rFonts w:hint="eastAsia" w:ascii="宋体" w:hAnsi="宋体" w:cs="宋体"/>
          <w:szCs w:val="21"/>
        </w:rPr>
        <w:t>2、乙方应组织从事接触职业病危害作业的劳动者进行上岗前的职业健康检查。</w:t>
      </w:r>
    </w:p>
    <w:p>
      <w:pPr>
        <w:spacing w:line="520" w:lineRule="exact"/>
        <w:ind w:firstLine="400" w:firstLineChars="200"/>
        <w:jc w:val="left"/>
        <w:rPr>
          <w:rFonts w:ascii="宋体" w:hAnsi="宋体" w:cs="宋体"/>
          <w:szCs w:val="21"/>
        </w:rPr>
      </w:pPr>
      <w:r>
        <w:rPr>
          <w:rFonts w:hint="eastAsia" w:ascii="宋体" w:hAnsi="宋体" w:cs="宋体"/>
          <w:szCs w:val="21"/>
        </w:rPr>
        <w:t>3、乙方不得安排未成年人从事接触职业病危害作业，不得安排孕期、哺乳期的女职工从事本人和胎儿、婴儿有害的作业。</w:t>
      </w:r>
    </w:p>
    <w:p>
      <w:pPr>
        <w:spacing w:line="520" w:lineRule="exact"/>
        <w:ind w:firstLine="400" w:firstLineChars="200"/>
        <w:jc w:val="left"/>
        <w:rPr>
          <w:rFonts w:ascii="宋体" w:hAnsi="宋体" w:cs="宋体"/>
          <w:szCs w:val="21"/>
        </w:rPr>
      </w:pPr>
      <w:r>
        <w:rPr>
          <w:rFonts w:hint="eastAsia" w:ascii="宋体" w:hAnsi="宋体" w:cs="宋体"/>
          <w:szCs w:val="21"/>
        </w:rPr>
        <w:t>4、乙方应当组织接触职业病危害的劳动者进行定期职业健康检查，发现职业禁忌或者由于从事职业相关的健康损害的劳动者，应该及时调离原岗位并妥善安排。</w:t>
      </w:r>
    </w:p>
    <w:p>
      <w:pPr>
        <w:spacing w:line="520" w:lineRule="exact"/>
        <w:ind w:firstLine="400" w:firstLineChars="200"/>
        <w:jc w:val="left"/>
        <w:rPr>
          <w:rFonts w:ascii="宋体" w:hAnsi="宋体" w:cs="宋体"/>
          <w:szCs w:val="21"/>
        </w:rPr>
      </w:pPr>
      <w:r>
        <w:rPr>
          <w:rFonts w:hint="eastAsia" w:ascii="宋体" w:hAnsi="宋体" w:cs="宋体"/>
          <w:szCs w:val="21"/>
        </w:rPr>
        <w:t>5、乙方应为工作人员配备合格的劳动防护用品，并指导正确穿戴。</w:t>
      </w:r>
    </w:p>
    <w:p>
      <w:pPr>
        <w:spacing w:line="520" w:lineRule="exact"/>
        <w:ind w:firstLine="402" w:firstLineChars="200"/>
        <w:jc w:val="left"/>
        <w:rPr>
          <w:rFonts w:ascii="宋体" w:hAnsi="宋体" w:cs="宋体"/>
          <w:b/>
          <w:szCs w:val="21"/>
        </w:rPr>
      </w:pPr>
      <w:r>
        <w:rPr>
          <w:rFonts w:hint="eastAsia" w:ascii="宋体" w:hAnsi="宋体" w:cs="宋体"/>
          <w:b/>
          <w:bCs/>
          <w:szCs w:val="21"/>
        </w:rPr>
        <w:t>第三条、 检查与</w:t>
      </w:r>
      <w:r>
        <w:rPr>
          <w:rFonts w:hint="eastAsia" w:ascii="宋体" w:hAnsi="宋体" w:cs="宋体"/>
          <w:b/>
          <w:szCs w:val="21"/>
        </w:rPr>
        <w:t>考核</w:t>
      </w:r>
    </w:p>
    <w:p>
      <w:pPr>
        <w:spacing w:line="520" w:lineRule="exact"/>
        <w:ind w:firstLine="400" w:firstLineChars="200"/>
        <w:jc w:val="left"/>
        <w:rPr>
          <w:rFonts w:ascii="宋体" w:hAnsi="宋体" w:cs="宋体"/>
          <w:color w:val="000000"/>
          <w:szCs w:val="21"/>
        </w:rPr>
      </w:pPr>
      <w:r>
        <w:rPr>
          <w:rFonts w:hint="eastAsia" w:ascii="宋体" w:hAnsi="宋体" w:cs="宋体"/>
          <w:szCs w:val="21"/>
        </w:rPr>
        <w:t>（一）、甲方应当加强工程监督检查工作，发现乙方违反法律、法规、规章和标准以及甲方安全生产规章制度的行为，有权制止及考核。</w:t>
      </w:r>
    </w:p>
    <w:p>
      <w:pPr>
        <w:spacing w:line="520" w:lineRule="exact"/>
        <w:ind w:firstLine="400" w:firstLineChars="200"/>
        <w:jc w:val="left"/>
        <w:rPr>
          <w:rFonts w:ascii="宋体" w:hAnsi="宋体" w:cs="宋体"/>
          <w:bCs/>
          <w:szCs w:val="21"/>
        </w:rPr>
      </w:pPr>
      <w:r>
        <w:rPr>
          <w:rFonts w:hint="eastAsia" w:ascii="宋体" w:hAnsi="宋体" w:cs="宋体"/>
          <w:bCs/>
          <w:szCs w:val="21"/>
        </w:rPr>
        <w:t>(二)、 乙方负责工程范围内的作业职业卫生管理，进行工程作业现场的日常检查并保存记录，落实各项规章制度。</w:t>
      </w:r>
    </w:p>
    <w:p>
      <w:pPr>
        <w:spacing w:line="520" w:lineRule="exact"/>
        <w:ind w:firstLine="400" w:firstLineChars="200"/>
        <w:jc w:val="left"/>
        <w:rPr>
          <w:rFonts w:ascii="宋体" w:hAnsi="宋体" w:cs="宋体"/>
          <w:bCs/>
          <w:szCs w:val="21"/>
        </w:rPr>
      </w:pPr>
      <w:r>
        <w:rPr>
          <w:rFonts w:hint="eastAsia" w:ascii="宋体" w:hAnsi="宋体" w:cs="宋体"/>
          <w:szCs w:val="21"/>
        </w:rPr>
        <w:t>(三)、</w:t>
      </w:r>
      <w:r>
        <w:rPr>
          <w:rFonts w:hint="eastAsia" w:ascii="宋体" w:hAnsi="宋体" w:cs="宋体"/>
          <w:bCs/>
          <w:szCs w:val="21"/>
        </w:rPr>
        <w:t>在整个工程施工过程中，</w:t>
      </w:r>
      <w:r>
        <w:rPr>
          <w:rFonts w:hint="eastAsia" w:ascii="宋体" w:hAnsi="宋体" w:cs="宋体"/>
          <w:szCs w:val="21"/>
        </w:rPr>
        <w:t>乙方应当保持</w:t>
      </w:r>
      <w:r>
        <w:rPr>
          <w:rFonts w:hint="eastAsia" w:ascii="宋体" w:hAnsi="宋体" w:cs="宋体"/>
          <w:bCs/>
          <w:szCs w:val="21"/>
        </w:rPr>
        <w:t>安全管理人员和工程技术人员的连续稳定，</w:t>
      </w:r>
      <w:r>
        <w:rPr>
          <w:rFonts w:hint="eastAsia" w:ascii="宋体" w:hAnsi="宋体" w:cs="宋体"/>
          <w:szCs w:val="21"/>
        </w:rPr>
        <w:t>如</w:t>
      </w:r>
      <w:r>
        <w:rPr>
          <w:rFonts w:hint="eastAsia" w:ascii="宋体" w:hAnsi="宋体" w:cs="宋体"/>
          <w:bCs/>
          <w:szCs w:val="21"/>
        </w:rPr>
        <w:t>人员</w:t>
      </w:r>
      <w:r>
        <w:rPr>
          <w:rFonts w:hint="eastAsia" w:ascii="宋体" w:hAnsi="宋体" w:cs="宋体"/>
          <w:szCs w:val="21"/>
        </w:rPr>
        <w:t>发生</w:t>
      </w:r>
      <w:r>
        <w:rPr>
          <w:rFonts w:hint="eastAsia" w:ascii="宋体" w:hAnsi="宋体" w:cs="宋体"/>
          <w:bCs/>
          <w:szCs w:val="21"/>
        </w:rPr>
        <w:t>变化的，乙方应当及时书面告知</w:t>
      </w:r>
      <w:r>
        <w:rPr>
          <w:rFonts w:hint="eastAsia" w:ascii="宋体" w:hAnsi="宋体" w:cs="宋体"/>
          <w:bCs/>
          <w:color w:val="000000"/>
          <w:szCs w:val="21"/>
        </w:rPr>
        <w:t>甲方</w:t>
      </w:r>
      <w:r>
        <w:rPr>
          <w:rFonts w:hint="eastAsia" w:ascii="宋体" w:hAnsi="宋体" w:cs="宋体"/>
          <w:bCs/>
          <w:szCs w:val="21"/>
        </w:rPr>
        <w:t>。</w:t>
      </w:r>
    </w:p>
    <w:p>
      <w:pPr>
        <w:spacing w:line="520" w:lineRule="exact"/>
        <w:ind w:firstLine="400" w:firstLineChars="200"/>
        <w:jc w:val="left"/>
        <w:rPr>
          <w:rFonts w:ascii="宋体" w:hAnsi="宋体" w:cs="宋体"/>
          <w:bCs/>
          <w:szCs w:val="21"/>
        </w:rPr>
      </w:pPr>
      <w:r>
        <w:rPr>
          <w:rFonts w:hint="eastAsia" w:ascii="宋体" w:hAnsi="宋体" w:cs="宋体"/>
          <w:bCs/>
          <w:szCs w:val="21"/>
        </w:rPr>
        <w:t>(四)、乙方应当接受甲方的监督管理，遵守甲方的有关规章制度的要求。同时，乙方有权拒绝甲方违章指挥和强令冒险作业。</w:t>
      </w:r>
    </w:p>
    <w:p>
      <w:pPr>
        <w:spacing w:line="520" w:lineRule="exact"/>
        <w:ind w:firstLine="560"/>
        <w:jc w:val="left"/>
        <w:rPr>
          <w:rFonts w:ascii="宋体" w:hAnsi="宋体" w:cs="宋体"/>
          <w:bCs/>
          <w:szCs w:val="21"/>
        </w:rPr>
      </w:pPr>
      <w:r>
        <w:rPr>
          <w:rFonts w:hint="eastAsia" w:ascii="宋体" w:hAnsi="宋体" w:cs="宋体"/>
          <w:bCs/>
          <w:szCs w:val="21"/>
        </w:rPr>
        <w:t>(五)、乙方接受甲方的考核与奖惩，详见附件《外包工程及外包作业按安全环保违章处罚细则》。</w:t>
      </w:r>
    </w:p>
    <w:p>
      <w:pPr>
        <w:spacing w:line="520" w:lineRule="exact"/>
        <w:ind w:firstLine="402" w:firstLineChars="200"/>
        <w:jc w:val="left"/>
        <w:outlineLvl w:val="0"/>
        <w:rPr>
          <w:rFonts w:ascii="宋体" w:hAnsi="宋体" w:cs="宋体"/>
          <w:b/>
          <w:bCs/>
          <w:szCs w:val="21"/>
        </w:rPr>
      </w:pPr>
      <w:r>
        <w:rPr>
          <w:rFonts w:hint="eastAsia" w:ascii="宋体" w:hAnsi="宋体" w:cs="宋体"/>
          <w:b/>
          <w:bCs/>
          <w:szCs w:val="21"/>
        </w:rPr>
        <w:t>第四条、 协议生效</w:t>
      </w:r>
    </w:p>
    <w:p>
      <w:pPr>
        <w:spacing w:line="520" w:lineRule="exact"/>
        <w:ind w:firstLine="400" w:firstLineChars="200"/>
        <w:jc w:val="left"/>
        <w:rPr>
          <w:rFonts w:ascii="宋体" w:hAnsi="宋体" w:cs="宋体"/>
          <w:szCs w:val="21"/>
        </w:rPr>
      </w:pPr>
      <w:r>
        <w:rPr>
          <w:rFonts w:hint="eastAsia" w:ascii="宋体" w:hAnsi="宋体" w:cs="宋体"/>
          <w:szCs w:val="21"/>
        </w:rPr>
        <w:t>本协议自甲乙双方签字盖章之日起生效，其时效与双方所签订工程承包合同相同。本协议一式二份，由甲方、乙方各持一份。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vAlign w:val="center"/>
          </w:tcPr>
          <w:p>
            <w:pPr>
              <w:spacing w:line="520" w:lineRule="exact"/>
              <w:jc w:val="left"/>
              <w:rPr>
                <w:rFonts w:ascii="宋体" w:hAnsi="宋体" w:cs="宋体"/>
                <w:szCs w:val="21"/>
              </w:rPr>
            </w:pPr>
            <w:r>
              <w:rPr>
                <w:rFonts w:hint="eastAsia" w:ascii="宋体" w:hAnsi="宋体" w:cs="宋体"/>
                <w:szCs w:val="21"/>
              </w:rPr>
              <w:t>甲方</w:t>
            </w:r>
            <w:r>
              <w:rPr>
                <w:rFonts w:ascii="宋体" w:hAnsi="宋体" w:cs="宋体"/>
                <w:szCs w:val="21"/>
              </w:rPr>
              <w:t>(</w:t>
            </w:r>
            <w:r>
              <w:rPr>
                <w:rFonts w:hint="eastAsia" w:ascii="宋体" w:hAnsi="宋体" w:cs="宋体"/>
                <w:szCs w:val="21"/>
              </w:rPr>
              <w:t>盖章</w:t>
            </w:r>
            <w:r>
              <w:rPr>
                <w:rFonts w:ascii="宋体" w:hAnsi="宋体" w:cs="宋体"/>
                <w:szCs w:val="21"/>
              </w:rPr>
              <w:t>)</w:t>
            </w:r>
            <w:r>
              <w:rPr>
                <w:rFonts w:hint="eastAsia" w:ascii="宋体" w:hAnsi="宋体" w:cs="宋体"/>
                <w:szCs w:val="21"/>
              </w:rPr>
              <w:t>：冀东海天水泥闻喜有限责任公司</w:t>
            </w:r>
            <w:r>
              <w:rPr>
                <w:rFonts w:ascii="宋体" w:hAnsi="宋体" w:cs="宋体"/>
                <w:szCs w:val="21"/>
              </w:rPr>
              <w:t xml:space="preserve">  </w:t>
            </w:r>
          </w:p>
        </w:tc>
        <w:tc>
          <w:tcPr>
            <w:tcW w:w="4643" w:type="dxa"/>
            <w:shd w:val="clear" w:color="auto" w:fill="auto"/>
          </w:tcPr>
          <w:p>
            <w:pPr>
              <w:spacing w:line="520" w:lineRule="exact"/>
              <w:jc w:val="left"/>
              <w:rPr>
                <w:rFonts w:ascii="宋体" w:hAnsi="宋体" w:cs="宋体"/>
                <w:szCs w:val="21"/>
              </w:rPr>
            </w:pPr>
            <w:r>
              <w:rPr>
                <w:rFonts w:hint="eastAsia" w:ascii="宋体" w:hAnsi="宋体" w:cs="宋体"/>
                <w:szCs w:val="21"/>
              </w:rPr>
              <w:t>乙方</w:t>
            </w:r>
            <w:r>
              <w:rPr>
                <w:rFonts w:ascii="宋体" w:hAnsi="宋体" w:cs="宋体"/>
                <w:szCs w:val="21"/>
              </w:rPr>
              <w:t>(</w:t>
            </w:r>
            <w:r>
              <w:rPr>
                <w:rFonts w:hint="eastAsia" w:ascii="宋体" w:hAnsi="宋体" w:cs="宋体"/>
                <w:szCs w:val="21"/>
              </w:rPr>
              <w:t>盖章</w:t>
            </w:r>
            <w:r>
              <w:rPr>
                <w:rFonts w:ascii="宋体" w:hAnsi="宋体" w:cs="宋体"/>
                <w:szCs w:val="21"/>
              </w:rPr>
              <w:t>)</w:t>
            </w:r>
            <w:r>
              <w:rPr>
                <w:rFonts w:hint="eastAsia" w:ascii="宋体" w:hAnsi="宋体" w:cs="宋体"/>
                <w:szCs w:val="21"/>
              </w:rPr>
              <w:t>：</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shd w:val="clear" w:color="auto" w:fill="auto"/>
            <w:vAlign w:val="center"/>
          </w:tcPr>
          <w:p>
            <w:pPr>
              <w:spacing w:line="520" w:lineRule="exact"/>
              <w:jc w:val="left"/>
              <w:rPr>
                <w:rFonts w:ascii="宋体" w:hAnsi="宋体" w:cs="宋体"/>
                <w:szCs w:val="21"/>
              </w:rPr>
            </w:pPr>
            <w:r>
              <w:rPr>
                <w:rFonts w:hint="eastAsia" w:ascii="宋体" w:hAnsi="宋体" w:cs="宋体"/>
                <w:szCs w:val="21"/>
              </w:rPr>
              <w:t xml:space="preserve">法定代表人：王飞 </w:t>
            </w:r>
          </w:p>
          <w:p>
            <w:pPr>
              <w:spacing w:line="520" w:lineRule="exact"/>
              <w:jc w:val="left"/>
              <w:rPr>
                <w:rFonts w:ascii="宋体" w:hAnsi="宋体" w:cs="宋体"/>
                <w:szCs w:val="21"/>
              </w:rPr>
            </w:pPr>
            <w:r>
              <w:rPr>
                <w:rFonts w:hint="eastAsia" w:ascii="宋体" w:hAnsi="宋体" w:cs="宋体"/>
                <w:szCs w:val="21"/>
              </w:rPr>
              <w:t xml:space="preserve">委托代理人（签字）： </w:t>
            </w:r>
            <w:r>
              <w:rPr>
                <w:rFonts w:ascii="宋体" w:hAnsi="宋体" w:cs="宋体"/>
                <w:szCs w:val="21"/>
              </w:rPr>
              <w:t xml:space="preserve">  </w:t>
            </w:r>
          </w:p>
        </w:tc>
        <w:tc>
          <w:tcPr>
            <w:tcW w:w="4643" w:type="dxa"/>
            <w:shd w:val="clear" w:color="auto" w:fill="auto"/>
            <w:vAlign w:val="center"/>
          </w:tcPr>
          <w:p>
            <w:pPr>
              <w:spacing w:line="520" w:lineRule="exact"/>
              <w:jc w:val="left"/>
              <w:rPr>
                <w:rFonts w:ascii="宋体" w:hAnsi="宋体" w:cs="宋体"/>
                <w:szCs w:val="21"/>
              </w:rPr>
            </w:pPr>
            <w:r>
              <w:rPr>
                <w:rFonts w:hint="eastAsia" w:ascii="宋体" w:hAnsi="宋体" w:cs="宋体"/>
                <w:szCs w:val="21"/>
              </w:rPr>
              <w:t>企业主要负责人</w:t>
            </w:r>
          </w:p>
          <w:p>
            <w:pPr>
              <w:spacing w:line="520" w:lineRule="exact"/>
              <w:jc w:val="left"/>
              <w:rPr>
                <w:rFonts w:ascii="宋体" w:hAnsi="宋体" w:cs="宋体"/>
                <w:szCs w:val="21"/>
              </w:rPr>
            </w:pPr>
            <w:r>
              <w:rPr>
                <w:rFonts w:hint="eastAsia" w:ascii="宋体" w:hAnsi="宋体" w:cs="宋体"/>
                <w:szCs w:val="21"/>
              </w:rPr>
              <w:t>或者委托代理人</w:t>
            </w:r>
            <w:r>
              <w:rPr>
                <w:rFonts w:ascii="宋体" w:hAnsi="宋体" w:cs="宋体"/>
                <w:szCs w:val="21"/>
              </w:rPr>
              <w:t>(</w:t>
            </w:r>
            <w:r>
              <w:rPr>
                <w:rFonts w:hint="eastAsia" w:ascii="宋体" w:hAnsi="宋体" w:cs="宋体"/>
                <w:szCs w:val="21"/>
              </w:rPr>
              <w:t>签字</w:t>
            </w:r>
            <w:r>
              <w:rPr>
                <w:rFonts w:ascii="宋体" w:hAnsi="宋体" w:cs="宋体"/>
                <w:szCs w:val="21"/>
              </w:rPr>
              <w:t>)</w:t>
            </w:r>
            <w:r>
              <w:rPr>
                <w:rFonts w:hint="eastAsia" w:ascii="宋体" w:hAnsi="宋体" w:cs="宋体"/>
                <w:szCs w:val="21"/>
              </w:rPr>
              <w:t>：</w:t>
            </w:r>
            <w:r>
              <w:rPr>
                <w:rFonts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643" w:type="dxa"/>
            <w:shd w:val="clear" w:color="auto" w:fill="auto"/>
            <w:vAlign w:val="center"/>
          </w:tcPr>
          <w:p>
            <w:pPr>
              <w:spacing w:line="520" w:lineRule="exact"/>
              <w:ind w:firstLine="800" w:firstLineChars="400"/>
              <w:jc w:val="left"/>
              <w:rPr>
                <w:rFonts w:ascii="宋体" w:hAnsi="宋体" w:cs="宋体"/>
                <w:szCs w:val="21"/>
              </w:rPr>
            </w:pPr>
            <w:r>
              <w:rPr>
                <w:rFonts w:hint="eastAsia" w:ascii="宋体" w:hAnsi="宋体" w:cs="宋体"/>
                <w:szCs w:val="21"/>
              </w:rPr>
              <w:t>年    月    日</w:t>
            </w:r>
            <w:r>
              <w:rPr>
                <w:rFonts w:ascii="宋体" w:hAnsi="宋体" w:cs="宋体"/>
                <w:szCs w:val="21"/>
              </w:rPr>
              <w:t xml:space="preserve">  </w:t>
            </w:r>
            <w:r>
              <w:rPr>
                <w:rFonts w:hint="eastAsia" w:ascii="宋体" w:hAnsi="宋体" w:cs="宋体"/>
                <w:szCs w:val="21"/>
              </w:rPr>
              <w:t xml:space="preserve">                        </w:t>
            </w:r>
          </w:p>
        </w:tc>
        <w:tc>
          <w:tcPr>
            <w:tcW w:w="4643" w:type="dxa"/>
            <w:shd w:val="clear" w:color="auto" w:fill="auto"/>
            <w:vAlign w:val="center"/>
          </w:tcPr>
          <w:p>
            <w:pPr>
              <w:spacing w:line="520" w:lineRule="exact"/>
              <w:ind w:firstLine="400" w:firstLineChars="200"/>
              <w:jc w:val="left"/>
              <w:rPr>
                <w:rFonts w:ascii="宋体" w:hAnsi="宋体" w:cs="宋体"/>
                <w:szCs w:val="21"/>
              </w:rPr>
            </w:pPr>
            <w:r>
              <w:rPr>
                <w:rFonts w:hint="eastAsia" w:ascii="宋体" w:hAnsi="宋体" w:cs="宋体"/>
                <w:szCs w:val="21"/>
              </w:rPr>
              <w:t>年    月    日</w:t>
            </w:r>
            <w:r>
              <w:rPr>
                <w:rFonts w:ascii="宋体" w:hAnsi="宋体" w:cs="宋体"/>
                <w:szCs w:val="21"/>
              </w:rPr>
              <w:t xml:space="preserve">  </w:t>
            </w:r>
            <w:r>
              <w:rPr>
                <w:rFonts w:hint="eastAsia" w:ascii="宋体" w:hAnsi="宋体" w:cs="宋体"/>
                <w:szCs w:val="21"/>
              </w:rPr>
              <w:t xml:space="preserve">                         </w:t>
            </w:r>
          </w:p>
        </w:tc>
      </w:tr>
    </w:tbl>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r>
        <w:rPr>
          <w:rFonts w:hint="eastAsia"/>
          <w:b/>
          <w:sz w:val="24"/>
          <w:szCs w:val="24"/>
        </w:rPr>
        <w:t>附件3：外包项目安全生产管理协议书</w:t>
      </w:r>
    </w:p>
    <w:p>
      <w:pPr>
        <w:spacing w:line="360" w:lineRule="exact"/>
        <w:rPr>
          <w:b/>
          <w:sz w:val="24"/>
          <w:szCs w:val="24"/>
        </w:rPr>
      </w:pPr>
    </w:p>
    <w:p>
      <w:pPr>
        <w:spacing w:line="480" w:lineRule="exact"/>
        <w:jc w:val="center"/>
        <w:rPr>
          <w:rFonts w:ascii="宋体" w:hAnsi="宋体"/>
          <w:b/>
          <w:color w:val="000000"/>
          <w:sz w:val="44"/>
          <w:szCs w:val="36"/>
        </w:rPr>
      </w:pPr>
      <w:r>
        <w:rPr>
          <w:rFonts w:hint="eastAsia" w:ascii="宋体" w:hAnsi="宋体"/>
          <w:b/>
          <w:color w:val="000000"/>
          <w:sz w:val="44"/>
          <w:szCs w:val="36"/>
        </w:rPr>
        <w:t>外包项目安全生产管理协议书</w:t>
      </w:r>
    </w:p>
    <w:p>
      <w:pPr>
        <w:spacing w:line="480" w:lineRule="exact"/>
        <w:ind w:firstLine="480" w:firstLineChars="200"/>
        <w:rPr>
          <w:rFonts w:ascii="宋体" w:hAnsi="宋体" w:cs="Arial"/>
          <w:color w:val="000000"/>
          <w:sz w:val="24"/>
          <w:szCs w:val="24"/>
        </w:rPr>
      </w:pPr>
    </w:p>
    <w:p>
      <w:pPr>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甲方：冀东海天水泥闻喜有限责任公司</w:t>
      </w:r>
    </w:p>
    <w:p>
      <w:pPr>
        <w:spacing w:line="560" w:lineRule="exact"/>
        <w:ind w:firstLine="480" w:firstLineChars="200"/>
        <w:rPr>
          <w:rFonts w:ascii="宋体" w:hAnsi="宋体" w:cs="Arial"/>
          <w:color w:val="000000"/>
          <w:sz w:val="24"/>
          <w:szCs w:val="24"/>
          <w:u w:val="single"/>
        </w:rPr>
      </w:pPr>
      <w:r>
        <w:rPr>
          <w:rFonts w:hint="eastAsia" w:ascii="宋体" w:hAnsi="宋体" w:cs="Arial"/>
          <w:color w:val="000000"/>
          <w:sz w:val="24"/>
          <w:szCs w:val="24"/>
        </w:rPr>
        <w:t>乙方：</w:t>
      </w:r>
      <w:r>
        <w:rPr>
          <w:rFonts w:hint="eastAsia" w:ascii="宋体" w:hAnsi="宋体" w:cs="Arial"/>
          <w:color w:val="000000"/>
          <w:sz w:val="24"/>
          <w:szCs w:val="24"/>
          <w:u w:val="single"/>
        </w:rPr>
        <w:t xml:space="preserve">                               </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甲、乙双方根据</w:t>
      </w:r>
      <w:r>
        <w:rPr>
          <w:rFonts w:hint="eastAsia" w:ascii="宋体" w:hAnsi="宋体" w:cs="Arial"/>
          <w:color w:val="000000"/>
          <w:sz w:val="24"/>
          <w:szCs w:val="24"/>
          <w:u w:val="single"/>
        </w:rPr>
        <w:t>《                                 》</w:t>
      </w:r>
      <w:r>
        <w:rPr>
          <w:rFonts w:hint="eastAsia" w:ascii="宋体" w:hAnsi="宋体" w:cs="Arial"/>
          <w:color w:val="000000"/>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spacing w:line="560" w:lineRule="exact"/>
        <w:ind w:firstLine="482" w:firstLineChars="200"/>
        <w:rPr>
          <w:rFonts w:ascii="宋体" w:hAnsi="宋体" w:cs="Arial"/>
          <w:color w:val="000000"/>
          <w:sz w:val="24"/>
          <w:szCs w:val="24"/>
        </w:rPr>
      </w:pPr>
      <w:r>
        <w:rPr>
          <w:rFonts w:hint="eastAsia" w:ascii="宋体" w:hAnsi="宋体" w:cs="Arial"/>
          <w:b/>
          <w:color w:val="000000"/>
          <w:sz w:val="24"/>
          <w:szCs w:val="24"/>
        </w:rPr>
        <w:t>第一条 工程项目名称</w:t>
      </w:r>
      <w:r>
        <w:rPr>
          <w:rFonts w:hint="eastAsia" w:ascii="宋体" w:hAnsi="宋体" w:cs="Arial"/>
          <w:color w:val="000000"/>
          <w:sz w:val="24"/>
          <w:szCs w:val="24"/>
        </w:rPr>
        <w:t>：</w:t>
      </w:r>
      <w:r>
        <w:rPr>
          <w:rFonts w:hint="eastAsia" w:ascii="宋体" w:hAnsi="宋体" w:cs="Arial"/>
          <w:color w:val="000000"/>
          <w:sz w:val="24"/>
          <w:szCs w:val="24"/>
          <w:u w:val="single"/>
        </w:rPr>
        <w:t xml:space="preserve">                                                      </w:t>
      </w:r>
      <w:r>
        <w:rPr>
          <w:rFonts w:hint="eastAsia" w:ascii="宋体" w:hAnsi="宋体" w:cs="Arial"/>
          <w:color w:val="000000"/>
          <w:sz w:val="24"/>
          <w:szCs w:val="24"/>
        </w:rPr>
        <w:t xml:space="preserve">    </w:t>
      </w:r>
    </w:p>
    <w:p>
      <w:pPr>
        <w:spacing w:line="560" w:lineRule="exact"/>
        <w:ind w:firstLine="482" w:firstLineChars="200"/>
        <w:rPr>
          <w:rFonts w:ascii="宋体" w:hAnsi="宋体" w:cs="Arial"/>
          <w:color w:val="000000"/>
          <w:sz w:val="24"/>
          <w:szCs w:val="24"/>
          <w:u w:val="single"/>
        </w:rPr>
      </w:pPr>
      <w:r>
        <w:rPr>
          <w:rFonts w:hint="eastAsia" w:ascii="宋体" w:hAnsi="宋体" w:cs="Arial"/>
          <w:b/>
          <w:color w:val="000000"/>
          <w:sz w:val="24"/>
          <w:szCs w:val="24"/>
        </w:rPr>
        <w:t>第二条 施工内容及作业范围</w:t>
      </w:r>
      <w:r>
        <w:rPr>
          <w:rFonts w:hint="eastAsia" w:ascii="宋体" w:hAnsi="宋体" w:cs="Arial"/>
          <w:color w:val="000000"/>
          <w:sz w:val="24"/>
          <w:szCs w:val="24"/>
        </w:rPr>
        <w:t>：</w:t>
      </w:r>
      <w:r>
        <w:rPr>
          <w:rFonts w:hint="eastAsia" w:ascii="宋体" w:hAnsi="宋体" w:cs="Arial"/>
          <w:color w:val="000000"/>
          <w:sz w:val="24"/>
          <w:szCs w:val="24"/>
          <w:u w:val="single"/>
        </w:rPr>
        <w:t xml:space="preserve">                                           </w:t>
      </w:r>
    </w:p>
    <w:p>
      <w:pPr>
        <w:spacing w:line="560" w:lineRule="exact"/>
        <w:ind w:firstLine="480" w:firstLineChars="200"/>
        <w:rPr>
          <w:rFonts w:ascii="宋体" w:hAnsi="宋体" w:cs="Arial"/>
          <w:color w:val="000000"/>
          <w:sz w:val="24"/>
          <w:szCs w:val="24"/>
          <w:u w:val="single"/>
        </w:rPr>
      </w:pPr>
      <w:r>
        <w:rPr>
          <w:rFonts w:hint="eastAsia" w:ascii="宋体" w:hAnsi="宋体" w:cs="Arial"/>
          <w:color w:val="000000"/>
          <w:sz w:val="24"/>
          <w:szCs w:val="24"/>
          <w:u w:val="single"/>
        </w:rPr>
        <w:t xml:space="preserve">                                                        </w:t>
      </w:r>
    </w:p>
    <w:p>
      <w:pPr>
        <w:spacing w:line="560" w:lineRule="exact"/>
        <w:ind w:firstLine="482" w:firstLineChars="200"/>
        <w:rPr>
          <w:rFonts w:ascii="宋体" w:hAnsi="宋体" w:cs="Arial"/>
          <w:color w:val="000000"/>
          <w:sz w:val="24"/>
          <w:szCs w:val="24"/>
        </w:rPr>
      </w:pPr>
      <w:r>
        <w:rPr>
          <w:rFonts w:hint="eastAsia" w:ascii="宋体" w:hAnsi="宋体" w:cs="Arial"/>
          <w:b/>
          <w:color w:val="000000"/>
          <w:sz w:val="24"/>
          <w:szCs w:val="24"/>
        </w:rPr>
        <w:t>第三条 甲方安全职责</w:t>
      </w:r>
      <w:r>
        <w:rPr>
          <w:rFonts w:hint="eastAsia" w:ascii="宋体" w:hAnsi="宋体" w:cs="Arial"/>
          <w:color w:val="000000"/>
          <w:sz w:val="24"/>
          <w:szCs w:val="24"/>
        </w:rPr>
        <w:t>：</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1.贯彻落实国家、省、巿有关施工现场安全生产管理的法律、法规和管理规定，对现场进行安全生产监督检查和协调工作。</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2.审查乙方营业执照、安全资质、三项制度、应急预案、施工业绩、施工方案、进厂设备、教育培训、工伤保险（或意外险）等材料并存档备案。</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3.对作业项目进行风险辨识和分析，对乙方编制具体的安全施工方案进行审核备案。</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4.对乙方</w:t>
      </w:r>
      <w:r>
        <w:rPr>
          <w:rFonts w:hint="eastAsia" w:ascii="宋体" w:hAnsi="宋体"/>
          <w:color w:val="000000"/>
          <w:sz w:val="24"/>
          <w:szCs w:val="24"/>
        </w:rPr>
        <w:t>实际作业人员与资质审查备案人员（如特种作业、保险缴纳等）及进场工器具进行检查核验，并对人员</w:t>
      </w:r>
      <w:r>
        <w:rPr>
          <w:rFonts w:hint="eastAsia" w:ascii="宋体" w:hAnsi="宋体" w:cs="Arial"/>
          <w:color w:val="000000"/>
          <w:sz w:val="24"/>
          <w:szCs w:val="24"/>
        </w:rPr>
        <w:t>进行作业前的安全生产、职业健康、道路交通以及消防等的教育培训和告知。</w:t>
      </w:r>
    </w:p>
    <w:p>
      <w:pPr>
        <w:shd w:val="clear" w:color="auto" w:fill="FFFFFF"/>
        <w:spacing w:line="560" w:lineRule="exact"/>
        <w:ind w:firstLine="480" w:firstLineChars="200"/>
        <w:rPr>
          <w:rFonts w:ascii="宋体" w:hAnsi="宋体"/>
          <w:color w:val="000000"/>
          <w:sz w:val="24"/>
          <w:szCs w:val="24"/>
        </w:rPr>
      </w:pPr>
      <w:r>
        <w:rPr>
          <w:rFonts w:hint="eastAsia" w:ascii="宋体" w:hAnsi="宋体" w:cs="Arial"/>
          <w:color w:val="000000"/>
          <w:sz w:val="24"/>
          <w:szCs w:val="24"/>
        </w:rPr>
        <w:t>5.</w:t>
      </w:r>
      <w:r>
        <w:rPr>
          <w:rFonts w:hint="eastAsia" w:ascii="宋体" w:hAnsi="宋体"/>
          <w:color w:val="000000"/>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shd w:val="clear" w:color="auto" w:fill="FFFFFF"/>
        <w:spacing w:line="560" w:lineRule="exact"/>
        <w:ind w:firstLine="480" w:firstLineChars="200"/>
        <w:rPr>
          <w:rFonts w:ascii="宋体" w:hAnsi="宋体" w:cs="Arial"/>
          <w:color w:val="000000"/>
          <w:sz w:val="24"/>
          <w:szCs w:val="24"/>
        </w:rPr>
      </w:pPr>
      <w:r>
        <w:rPr>
          <w:rFonts w:hint="eastAsia" w:ascii="宋体" w:hAnsi="宋体"/>
          <w:color w:val="000000"/>
          <w:sz w:val="24"/>
          <w:szCs w:val="24"/>
        </w:rPr>
        <w:t>6.</w:t>
      </w:r>
      <w:r>
        <w:rPr>
          <w:rFonts w:hint="eastAsia" w:ascii="宋体" w:hAnsi="宋体" w:cs="Arial"/>
          <w:color w:val="000000"/>
          <w:sz w:val="24"/>
          <w:szCs w:val="24"/>
        </w:rPr>
        <w:t>对乙方进行安全监督检查，督促乙方执行有关安全生产方面的规章制度，对乙方不符合安全文明生产的行为进行制止和纠正。发现违章行为和生产安全隐患的，甲方有权利要求乙方进行整改并对乙方进行相应经济处罚；对整改不彻底或拒不整改的责令暂停服务，并加大经济处罚。</w:t>
      </w:r>
    </w:p>
    <w:p>
      <w:pPr>
        <w:spacing w:line="560" w:lineRule="exact"/>
        <w:ind w:right="19" w:firstLine="480" w:firstLineChars="200"/>
        <w:rPr>
          <w:rFonts w:ascii="宋体" w:hAnsi="宋体" w:cs="Arial"/>
          <w:color w:val="000000"/>
          <w:sz w:val="24"/>
          <w:szCs w:val="24"/>
        </w:rPr>
      </w:pPr>
      <w:r>
        <w:rPr>
          <w:rFonts w:hint="eastAsia" w:ascii="宋体" w:hAnsi="宋体" w:cs="Arial"/>
          <w:color w:val="000000"/>
          <w:sz w:val="24"/>
          <w:szCs w:val="24"/>
        </w:rPr>
        <w:t>7.发生生产安全事故后，甲方有义务协助乙方开展事故救援服务，对乙方开展的安全生产活动提供帮助。</w:t>
      </w:r>
    </w:p>
    <w:p>
      <w:pPr>
        <w:spacing w:line="560" w:lineRule="exact"/>
        <w:ind w:right="19" w:firstLine="480" w:firstLineChars="200"/>
        <w:rPr>
          <w:rFonts w:ascii="宋体" w:hAnsi="宋体" w:cs="Arial"/>
          <w:color w:val="000000"/>
          <w:sz w:val="24"/>
          <w:szCs w:val="24"/>
        </w:rPr>
      </w:pPr>
      <w:r>
        <w:rPr>
          <w:rFonts w:hint="eastAsia" w:ascii="宋体" w:hAnsi="宋体" w:cs="Arial"/>
          <w:color w:val="000000"/>
          <w:sz w:val="24"/>
          <w:szCs w:val="24"/>
        </w:rPr>
        <w:t>8.由于甲方违法、违规、违章原因导致的生产安全事故由甲方承担相应责任。</w:t>
      </w:r>
    </w:p>
    <w:p>
      <w:pPr>
        <w:spacing w:line="560" w:lineRule="exact"/>
        <w:ind w:firstLine="480" w:firstLineChars="200"/>
        <w:rPr>
          <w:rFonts w:ascii="宋体" w:hAnsi="宋体" w:cs="Arial"/>
          <w:color w:val="000000"/>
          <w:sz w:val="24"/>
          <w:szCs w:val="24"/>
        </w:rPr>
      </w:pPr>
      <w:r>
        <w:rPr>
          <w:rFonts w:hint="eastAsia" w:ascii="宋体" w:hAnsi="宋体" w:cs="Arial"/>
          <w:color w:val="000000"/>
          <w:sz w:val="24"/>
          <w:szCs w:val="24"/>
        </w:rPr>
        <w:t>9.甲方指派</w:t>
      </w:r>
      <w:r>
        <w:rPr>
          <w:rFonts w:hint="eastAsia" w:ascii="宋体" w:hAnsi="宋体" w:cs="Arial"/>
          <w:color w:val="000000"/>
          <w:sz w:val="24"/>
          <w:szCs w:val="24"/>
          <w:u w:val="single"/>
        </w:rPr>
        <w:t xml:space="preserve">             </w:t>
      </w:r>
      <w:r>
        <w:rPr>
          <w:rFonts w:hint="eastAsia" w:ascii="宋体" w:hAnsi="宋体" w:cs="Arial"/>
          <w:color w:val="000000"/>
          <w:sz w:val="24"/>
          <w:szCs w:val="24"/>
        </w:rPr>
        <w:t>电话</w:t>
      </w:r>
      <w:r>
        <w:rPr>
          <w:rFonts w:hint="eastAsia" w:ascii="宋体" w:hAnsi="宋体" w:cs="Arial"/>
          <w:color w:val="000000"/>
          <w:sz w:val="24"/>
          <w:szCs w:val="24"/>
          <w:u w:val="single"/>
        </w:rPr>
        <w:t xml:space="preserve">             </w:t>
      </w:r>
      <w:r>
        <w:rPr>
          <w:rFonts w:hint="eastAsia" w:ascii="宋体" w:hAnsi="宋体" w:cs="Arial"/>
          <w:color w:val="000000"/>
          <w:sz w:val="24"/>
          <w:szCs w:val="24"/>
        </w:rPr>
        <w:t>（明确具体部门和人员）为现场协调员，负责与乙方进行有效沟通交流、现场监督和对合同实体进行全面管理，督促乙方员工遵守国家的安全标准和要求。</w:t>
      </w:r>
    </w:p>
    <w:p>
      <w:pPr>
        <w:spacing w:line="560" w:lineRule="exact"/>
        <w:ind w:firstLine="482" w:firstLineChars="200"/>
        <w:rPr>
          <w:rFonts w:ascii="宋体" w:hAnsi="宋体"/>
          <w:b/>
          <w:color w:val="000000"/>
          <w:sz w:val="24"/>
          <w:szCs w:val="24"/>
        </w:rPr>
      </w:pPr>
      <w:r>
        <w:rPr>
          <w:rFonts w:hint="eastAsia" w:ascii="宋体" w:hAnsi="宋体"/>
          <w:b/>
          <w:color w:val="000000"/>
          <w:sz w:val="24"/>
          <w:szCs w:val="24"/>
        </w:rPr>
        <w:t>第四条 乙方安全职责</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w:t>
      </w:r>
      <w:r>
        <w:rPr>
          <w:rFonts w:hint="eastAsia" w:ascii="宋体" w:hAnsi="宋体" w:cs="宋体"/>
          <w:color w:val="000000"/>
          <w:sz w:val="24"/>
          <w:szCs w:val="24"/>
          <w:lang w:eastAsia="zh-TW"/>
        </w:rPr>
        <w:t>乙方</w:t>
      </w:r>
      <w:r>
        <w:rPr>
          <w:rFonts w:hint="eastAsia" w:ascii="宋体" w:hAnsi="宋体" w:cs="宋体"/>
          <w:color w:val="000000"/>
          <w:sz w:val="24"/>
          <w:szCs w:val="24"/>
        </w:rPr>
        <w:t>作为安全生产主体应</w:t>
      </w:r>
      <w:r>
        <w:rPr>
          <w:rFonts w:hint="eastAsia" w:ascii="宋体" w:hAnsi="宋体" w:cs="宋体"/>
          <w:color w:val="000000"/>
          <w:sz w:val="24"/>
          <w:szCs w:val="24"/>
          <w:lang w:eastAsia="zh-TW"/>
        </w:rPr>
        <w:t>对</w:t>
      </w:r>
      <w:r>
        <w:rPr>
          <w:rFonts w:hint="eastAsia" w:ascii="宋体" w:hAnsi="宋体" w:cs="宋体"/>
          <w:color w:val="000000"/>
          <w:sz w:val="24"/>
          <w:szCs w:val="24"/>
        </w:rPr>
        <w:t>工程项目现场</w:t>
      </w:r>
      <w:r>
        <w:rPr>
          <w:rFonts w:hint="eastAsia" w:ascii="宋体" w:hAnsi="宋体" w:cs="宋体"/>
          <w:color w:val="000000"/>
          <w:sz w:val="24"/>
          <w:szCs w:val="24"/>
          <w:lang w:eastAsia="zh-TW"/>
        </w:rPr>
        <w:t>施工过程中的人身、财产安全负全责</w:t>
      </w:r>
      <w:r>
        <w:rPr>
          <w:rFonts w:hint="eastAsia" w:ascii="宋体" w:hAnsi="宋体" w:cs="宋体"/>
          <w:color w:val="000000"/>
          <w:sz w:val="24"/>
          <w:szCs w:val="24"/>
        </w:rPr>
        <w:t>，</w:t>
      </w:r>
      <w:r>
        <w:rPr>
          <w:rFonts w:hint="eastAsia" w:ascii="宋体" w:hAnsi="宋体"/>
          <w:color w:val="000000"/>
          <w:sz w:val="24"/>
          <w:szCs w:val="24"/>
        </w:rPr>
        <w:t>严格执行国家安全生产法律法规标准和甲方安全管理规定，有效开展自主安全管理，落实安全主体责任，严防安全事故发生。</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2.未经甲方许可，乙方人员不得进行施工作业，严禁进入非本工程施工作业区域，严禁对作业项目进行转包和非法分包。</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4.乙方主要负责人、项目负责人、安全管理人员、特种作业人员必须持有国家相关部门核发的合格有效的安全资格证书，并承诺其相关资料真实、有效，报甲方审核备案。</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6.乙方指派</w:t>
      </w:r>
      <w:r>
        <w:rPr>
          <w:rFonts w:hint="eastAsia" w:ascii="宋体" w:hAnsi="宋体" w:cs="Arial"/>
          <w:color w:val="000000"/>
          <w:sz w:val="24"/>
          <w:szCs w:val="24"/>
          <w:u w:val="single"/>
        </w:rPr>
        <w:t xml:space="preserve">             </w:t>
      </w:r>
      <w:r>
        <w:rPr>
          <w:rFonts w:hint="eastAsia" w:ascii="宋体" w:hAnsi="宋体"/>
          <w:color w:val="000000"/>
          <w:sz w:val="24"/>
          <w:szCs w:val="24"/>
        </w:rPr>
        <w:t xml:space="preserve"> 电话</w:t>
      </w:r>
      <w:r>
        <w:rPr>
          <w:rFonts w:hint="eastAsia" w:ascii="宋体" w:hAnsi="宋体" w:cs="Arial"/>
          <w:color w:val="000000"/>
          <w:sz w:val="24"/>
          <w:szCs w:val="24"/>
          <w:u w:val="single"/>
        </w:rPr>
        <w:t xml:space="preserve">             </w:t>
      </w:r>
      <w:r>
        <w:rPr>
          <w:rFonts w:hint="eastAsia" w:ascii="宋体" w:hAnsi="宋体"/>
          <w:color w:val="000000"/>
          <w:sz w:val="24"/>
          <w:szCs w:val="24"/>
        </w:rPr>
        <w:t xml:space="preserve"> 作为本工程负责人，指派</w:t>
      </w:r>
      <w:r>
        <w:rPr>
          <w:rFonts w:hint="eastAsia" w:ascii="宋体" w:hAnsi="宋体" w:cs="Arial"/>
          <w:color w:val="000000"/>
          <w:sz w:val="24"/>
          <w:szCs w:val="24"/>
          <w:u w:val="single"/>
        </w:rPr>
        <w:t xml:space="preserve">             </w:t>
      </w:r>
      <w:r>
        <w:rPr>
          <w:rFonts w:hint="eastAsia" w:ascii="宋体" w:hAnsi="宋体"/>
          <w:color w:val="000000"/>
          <w:sz w:val="24"/>
          <w:szCs w:val="24"/>
        </w:rPr>
        <w:t xml:space="preserve">电话 </w:t>
      </w:r>
      <w:r>
        <w:rPr>
          <w:rFonts w:hint="eastAsia" w:ascii="宋体" w:hAnsi="宋体" w:cs="Arial"/>
          <w:color w:val="000000"/>
          <w:sz w:val="24"/>
          <w:szCs w:val="24"/>
          <w:u w:val="single"/>
        </w:rPr>
        <w:t xml:space="preserve">             </w:t>
      </w:r>
      <w:r>
        <w:rPr>
          <w:rFonts w:hint="eastAsia" w:ascii="宋体" w:hAnsi="宋体"/>
          <w:color w:val="000000"/>
          <w:sz w:val="24"/>
          <w:szCs w:val="24"/>
        </w:rPr>
        <w:t>作为本工程施工现场安全负责人，全面负责本工程安全管理。</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9.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10.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11.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12.施工现场特种作业人员和特种设备操作人员必须携带操作证原件或复印件；驾驶员必须携带驾驶证原件。</w:t>
      </w:r>
    </w:p>
    <w:p>
      <w:pPr>
        <w:spacing w:line="560" w:lineRule="exact"/>
        <w:ind w:right="19" w:firstLine="480" w:firstLineChars="200"/>
        <w:rPr>
          <w:rFonts w:ascii="宋体" w:hAnsi="宋体"/>
          <w:color w:val="000000"/>
          <w:sz w:val="24"/>
          <w:szCs w:val="24"/>
        </w:rPr>
      </w:pPr>
      <w:r>
        <w:rPr>
          <w:rFonts w:hint="eastAsia" w:ascii="宋体" w:hAnsi="宋体"/>
          <w:color w:val="000000"/>
          <w:sz w:val="24"/>
          <w:szCs w:val="24"/>
        </w:rPr>
        <w:t>13.作业人员行走过程中，禁止接打电话或接发微信、短信等分散注意力行为，上下楼梯扶好扶手，靠右行走，保持三点接触。</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14.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私家车禁止进入甲方生产及限制车辆进入区域。</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15.涉及能量隔离作业任务，每人配备多套锁具，包括锁、标识牌（单位、姓名和联系电话）。</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16.建立工具器清单，使用的所有工器具（除扳手、螺丝刀、手锤和钳子）必须确保使用许可证、检测报告与实际设备设施相符，经甲方进行安全检查确认后才能进入施工现场使用，不合格的工器具不得携带进厂及使用。</w:t>
      </w:r>
    </w:p>
    <w:p>
      <w:pPr>
        <w:pStyle w:val="15"/>
        <w:spacing w:line="560" w:lineRule="exact"/>
        <w:ind w:firstLine="480"/>
        <w:rPr>
          <w:rFonts w:ascii="宋体" w:hAnsi="宋体"/>
          <w:color w:val="000000"/>
          <w:sz w:val="24"/>
          <w:szCs w:val="24"/>
        </w:rPr>
      </w:pPr>
      <w:r>
        <w:rPr>
          <w:rFonts w:hint="eastAsia" w:ascii="宋体" w:hAnsi="宋体"/>
          <w:color w:val="000000"/>
          <w:sz w:val="24"/>
          <w:szCs w:val="24"/>
        </w:rPr>
        <w:t>17.作业场所分区域标识并整齐堆放备品备件和边角余料，确保通道畅通，作业现场必须做到当天工完场清，保持作业现场整洁干净。</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18.现场安全负责人应每天开展对施工现场的自主隐患排查，对排查出来的隐患及时整改，保留记录。</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19.与甲方保持日常工作沟通联系，发生疑难问题及时向甲方汇报。接受甲方的安全监督、检查，对甲方提出的安全整改意见应及时整改。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20.乙方应向甲方缴纳工程项目合同标的2%-10%金额(不少于5000元，不高于20万元)作为安全施工保证金，对乙方违约考核，优先从本保证金内扣除。工程完工后，余款返还。</w:t>
      </w:r>
    </w:p>
    <w:p>
      <w:pPr>
        <w:spacing w:line="560" w:lineRule="exact"/>
        <w:ind w:firstLine="480" w:firstLineChars="200"/>
        <w:rPr>
          <w:rFonts w:ascii="宋体" w:hAnsi="宋体" w:cs="宋体"/>
          <w:color w:val="000000"/>
          <w:sz w:val="24"/>
          <w:szCs w:val="24"/>
        </w:rPr>
      </w:pPr>
      <w:r>
        <w:rPr>
          <w:rFonts w:hint="eastAsia" w:ascii="宋体" w:hAnsi="宋体"/>
          <w:color w:val="000000"/>
          <w:sz w:val="24"/>
          <w:szCs w:val="24"/>
        </w:rPr>
        <w:t>21. 因乙方违章、违规、违反安全操作规程导致的生产安全事故由乙方承担相应责任。因上述原因给甲</w:t>
      </w:r>
      <w:r>
        <w:rPr>
          <w:rFonts w:hint="eastAsia" w:ascii="宋体" w:hAnsi="宋体" w:cs="宋体"/>
          <w:color w:val="000000"/>
          <w:sz w:val="24"/>
          <w:szCs w:val="24"/>
        </w:rPr>
        <w:t>方或第三方造成了人身伤害及财产损失，</w:t>
      </w:r>
      <w:r>
        <w:rPr>
          <w:rFonts w:hint="eastAsia" w:ascii="宋体" w:hAnsi="宋体" w:cs="宋体"/>
          <w:color w:val="000000"/>
          <w:sz w:val="24"/>
          <w:szCs w:val="24"/>
          <w:lang w:eastAsia="zh-TW"/>
        </w:rPr>
        <w:t>涉及发生的费用由乙方</w:t>
      </w:r>
      <w:r>
        <w:rPr>
          <w:rFonts w:hint="eastAsia" w:ascii="宋体" w:hAnsi="宋体" w:cs="宋体"/>
          <w:color w:val="000000"/>
          <w:sz w:val="24"/>
          <w:szCs w:val="24"/>
        </w:rPr>
        <w:t>承担。</w:t>
      </w:r>
    </w:p>
    <w:p>
      <w:pPr>
        <w:spacing w:line="560" w:lineRule="exact"/>
        <w:ind w:firstLine="480" w:firstLineChars="200"/>
        <w:rPr>
          <w:rFonts w:ascii="宋体" w:hAnsi="宋体"/>
          <w:color w:val="000000"/>
          <w:sz w:val="24"/>
          <w:szCs w:val="24"/>
        </w:rPr>
      </w:pPr>
      <w:r>
        <w:rPr>
          <w:rFonts w:hint="eastAsia" w:ascii="宋体" w:hAnsi="宋体" w:cs="Arial"/>
          <w:color w:val="000000"/>
          <w:sz w:val="24"/>
          <w:szCs w:val="24"/>
        </w:rPr>
        <w:t>22.乙方工程项目施工作业中发生生产安全事故后，必须立即如实向甲方报告，并按照国务院493号令的相关规定如实向有关主管部</w:t>
      </w:r>
      <w:r>
        <w:rPr>
          <w:rFonts w:hint="eastAsia" w:ascii="宋体" w:hAnsi="宋体"/>
          <w:color w:val="000000"/>
          <w:sz w:val="24"/>
          <w:szCs w:val="24"/>
        </w:rPr>
        <w:t>门报告。</w:t>
      </w:r>
    </w:p>
    <w:p>
      <w:pPr>
        <w:spacing w:line="560" w:lineRule="exact"/>
        <w:ind w:firstLine="482" w:firstLineChars="200"/>
        <w:rPr>
          <w:rFonts w:ascii="宋体" w:hAnsi="宋体"/>
          <w:b/>
          <w:color w:val="000000"/>
          <w:sz w:val="24"/>
          <w:szCs w:val="24"/>
        </w:rPr>
      </w:pPr>
      <w:r>
        <w:rPr>
          <w:rFonts w:hint="eastAsia" w:ascii="宋体" w:hAnsi="宋体"/>
          <w:b/>
          <w:color w:val="000000"/>
          <w:sz w:val="24"/>
          <w:szCs w:val="24"/>
        </w:rPr>
        <w:t>第五条 违约处罚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乙方违反本协议，应当按照以下标准和方式承担违约责任：</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第（一）条</w:t>
      </w:r>
      <w:r>
        <w:rPr>
          <w:rFonts w:hint="eastAsia" w:ascii="宋体" w:hAnsi="宋体"/>
          <w:color w:val="000000"/>
          <w:sz w:val="24"/>
          <w:szCs w:val="24"/>
        </w:rPr>
        <w:t xml:space="preserve"> 外包单位在公司内作业必须遵守公司安全和环保有关管理规定，违反以下规定，每项罚款2000元。</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1）必须签订《安全生产管理协议书》及办理完《进场通知单》方可进入场地施工或作业。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2）提供的相关资质材料必须真实有效。</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两个（含两个）以上相关方单位在同一作业区域进行作业时，可能危及对方安全时，相关方应在安全生产部、业务主管部门、属地管理部门三方组织下签订多方安全生产管理协议，明确各自的安全管理职责和应当采取的安全措施，各方应当指定专兼职安全管理人员进行监督检查和协调。</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4）所有进场人员必须参加安全教育培训并考核合格。方可上岗作业的。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5）服从公司相关部门管理，不得有抵触安全管理人员的过激行为。</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6）外包作业在其承包和资质范围的作业。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7）进行高空作业、交叉作业、吊装作业、危险区域动火、进入受限空间作业等危险作业必须进行审批。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8）临时用电必须向属地管理部门或工序申请，经批准后由属地部门或工序安排电工指导监督相关方按照临时用电规范架高或穿管敷设电线路，工序验收符合规范后送电。</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第（二）条</w:t>
      </w:r>
      <w:r>
        <w:rPr>
          <w:rFonts w:hint="eastAsia" w:ascii="宋体" w:hAnsi="宋体"/>
          <w:color w:val="000000"/>
          <w:sz w:val="24"/>
          <w:szCs w:val="24"/>
        </w:rPr>
        <w:t xml:space="preserve"> 外包单位或人员行为及活动必须按以下要求执行，对违反以下任一项的外包单位处以1000元的处罚，并立即整改。</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1）不得从高空抛扔工具、物体、杂物。</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2）必须为作业人员配备岗位所需的符合相关规定的合格劳动防护用品，并教育督导正确穿戴。</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3）不得私自使用发包企业的设备、设施的。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4）安全防护设施（脚手架、平台、防护栏）不符合安全规范进行作业的。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5）不得私自拆除安全防护设施和割孔洞，吊装、高空作业等有可能危及他人的作业区域必须设置警戒线和明显安全警示标志。</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6）特种作业人员必须持证（真实有效）上岗。</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7）不得攀登、跨越各种栏、网、架、墙、乘坐非载人设备的。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8）施工现场不得随意扬尘，建筑垃圾必须苫盖，撤场时垃圾清理。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9）所有生产现场禁止吸烟，特别是油库周围、煤磨、煤堆场、库房重点部位一经发现加倍处罚，对因吸烟引发事故的由相关方承担全部损失。</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10）作业车辆不得在厂区随意穿行，驾驶室外不得载人，驾驶室内乘坐不得超过两人。</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11）进入受限空间必须严格遵守操作规程，使用安全电压照明，严禁使用明火作业，避免造成缺氧或闪爆。</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12）所有用电设备，不得带病作业，所有用电设备必须安装漏电保护装置。</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13）高空作业（2米以上）必须系安全带，且高挂低用。</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第（三）条</w:t>
      </w:r>
      <w:r>
        <w:rPr>
          <w:rFonts w:hint="eastAsia" w:ascii="宋体" w:hAnsi="宋体"/>
          <w:color w:val="000000"/>
          <w:sz w:val="24"/>
          <w:szCs w:val="24"/>
        </w:rPr>
        <w:t xml:space="preserve"> 发现外包单位和作业人员有以下违章行为之一的，应当立即改正，并对外包单位处以每项500元的处罚。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1）未正确穿戴安全帽、绝缘鞋、防护眼镜、防尘口罩等相应安全和职业卫生防护用品。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2）氧气、乙炔瓶混装运输；使用时附件不齐全，氧气、乙炔气瓶间距小于5m，与明火距离小于10m；乙炔瓶无防倾倒措施及回火防止器；同一存放点气瓶放置超过5瓶等；高温天气气瓶无遮阳措施，露天暴晒存放。</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3）电焊机附件缺失，接线端防护罩缺失；一次线有接头，且长度大于5米，二次线接头超过2个，且长度超过30米，使用铝线；使用厂房金属结构、管道、轨道等作为焊接二次回路。</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4）使用不合格工具，电动工具无防护罩、盖板及手柄破损，变形，松动；电源线长度超过6m，中间有接头和破损。</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5）动火作业时未清理动火区域内易燃和危险物品，未配备灭火器等消防器材。</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6）机动车辆超速行驶。</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7）未开展风险辨识和培训或现场未设置专职安全员或现场日常安全监管缺失的。</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8）施工用设备设施存在“五有”防护装置缺失，违约处罚200元/台。</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9）随地大小便。</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第（四）条</w:t>
      </w:r>
      <w:r>
        <w:rPr>
          <w:rFonts w:hint="eastAsia" w:ascii="宋体" w:hAnsi="宋体"/>
          <w:color w:val="000000"/>
          <w:sz w:val="24"/>
          <w:szCs w:val="24"/>
        </w:rPr>
        <w:t xml:space="preserve"> 发现外包单位和作业人员有以下违章行为之一的，应当立即改正，并对外包单位处以每项200元的处罚。</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1）未对作业现场每日进行安全检查并登记，未及时组织对隐患进行整改并复查验证。</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2）未每班召开安全会议，对作业人员进行安全教育并做好记录，受教育人在安全会议记录本上未亲笔签字。</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3）施工现场的专职安全员必须佩戴“安全员”袖标。</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4）施工作业现场必须整洁规范，物品归类定置放置。</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 xml:space="preserve">第（五）条  </w:t>
      </w:r>
      <w:r>
        <w:rPr>
          <w:rFonts w:hint="eastAsia" w:ascii="宋体" w:hAnsi="宋体"/>
          <w:color w:val="000000"/>
          <w:sz w:val="24"/>
          <w:szCs w:val="24"/>
        </w:rPr>
        <w:t>对外包工程项目安全管理和安全施工过程中的其他违章行为，视情节严重程度给予200元以上2000元以下的罚款。对外包单位违反（一）至（三)条违章行为重复发生的加倍处罚，直至停工解除经济合同。</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1)酒后上岗、班中因饮酒以及打架斗殴、盗窃等行为扣罚全部保证金并辞退。</w:t>
      </w:r>
    </w:p>
    <w:p>
      <w:pPr>
        <w:spacing w:line="560" w:lineRule="exact"/>
        <w:ind w:firstLine="480" w:firstLineChars="200"/>
        <w:rPr>
          <w:rFonts w:ascii="宋体" w:hAnsi="宋体"/>
          <w:color w:val="000000"/>
          <w:sz w:val="24"/>
          <w:szCs w:val="24"/>
        </w:rPr>
      </w:pPr>
      <w:r>
        <w:rPr>
          <w:rFonts w:hint="eastAsia" w:ascii="宋体" w:hAnsi="宋体"/>
          <w:color w:val="000000"/>
          <w:sz w:val="24"/>
          <w:szCs w:val="24"/>
        </w:rPr>
        <w:t>2)在节日、国家重大活动或敏感时段发生违规，加倍处罚。工程施工期间，违规3次及以上的行为，处罚后乙方应予以辞退。</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 xml:space="preserve">第六条 </w:t>
      </w:r>
      <w:r>
        <w:rPr>
          <w:rFonts w:hint="eastAsia" w:ascii="宋体" w:hAnsi="宋体"/>
          <w:color w:val="000000"/>
          <w:sz w:val="24"/>
          <w:szCs w:val="24"/>
        </w:rPr>
        <w:t>甲、乙双方必须严格执行本协议，由于违反本协议而造成事故，由违约方承担相应经济损失。按照事故调查报告，乙方承担主要责任时，发生重伤及以上事故和重大设备事故时，扣除100%保证金,</w:t>
      </w:r>
      <w:r>
        <w:rPr>
          <w:rFonts w:hint="eastAsia" w:ascii="宋体" w:hAnsi="宋体"/>
          <w:sz w:val="24"/>
          <w:szCs w:val="24"/>
        </w:rPr>
        <w:t xml:space="preserve"> </w:t>
      </w:r>
      <w:r>
        <w:rPr>
          <w:rFonts w:hint="eastAsia" w:ascii="宋体" w:hAnsi="宋体"/>
          <w:color w:val="000000"/>
          <w:sz w:val="24"/>
          <w:szCs w:val="24"/>
        </w:rPr>
        <w:t>停工整顿，同时根据事故损失及影响，追究经济赔偿。</w:t>
      </w:r>
    </w:p>
    <w:p>
      <w:pPr>
        <w:spacing w:line="560" w:lineRule="exact"/>
        <w:ind w:firstLine="482" w:firstLineChars="200"/>
        <w:rPr>
          <w:rFonts w:ascii="宋体" w:hAnsi="宋体"/>
          <w:b/>
          <w:color w:val="000000"/>
          <w:sz w:val="24"/>
          <w:szCs w:val="24"/>
        </w:rPr>
      </w:pPr>
      <w:r>
        <w:rPr>
          <w:rFonts w:hint="eastAsia" w:ascii="宋体" w:hAnsi="宋体"/>
          <w:b/>
          <w:color w:val="000000"/>
          <w:sz w:val="24"/>
          <w:szCs w:val="24"/>
        </w:rPr>
        <w:t xml:space="preserve">第七条 </w:t>
      </w:r>
      <w:r>
        <w:rPr>
          <w:rFonts w:hint="eastAsia" w:ascii="宋体" w:hAnsi="宋体"/>
          <w:color w:val="000000"/>
          <w:sz w:val="24"/>
          <w:szCs w:val="24"/>
        </w:rPr>
        <w:t>甲乙双方必须严格执行本协议，本协议的法律效力独立于本工程经济合同。本协议执行过程中，如发生争议，由双方协商解决；若经协商、调解不能解决争议的，双方同意向甲方属地人民法院提起诉讼。</w:t>
      </w:r>
    </w:p>
    <w:p>
      <w:pPr>
        <w:spacing w:line="560" w:lineRule="exact"/>
        <w:ind w:firstLine="482" w:firstLineChars="200"/>
        <w:rPr>
          <w:rFonts w:ascii="宋体" w:hAnsi="宋体"/>
          <w:b/>
          <w:color w:val="000000"/>
          <w:w w:val="110"/>
          <w:sz w:val="24"/>
          <w:szCs w:val="24"/>
        </w:rPr>
      </w:pPr>
      <w:r>
        <w:rPr>
          <w:rFonts w:hint="eastAsia" w:ascii="宋体" w:hAnsi="宋体"/>
          <w:b/>
          <w:color w:val="000000"/>
          <w:sz w:val="24"/>
          <w:szCs w:val="24"/>
        </w:rPr>
        <w:t xml:space="preserve">第八条 </w:t>
      </w:r>
      <w:r>
        <w:rPr>
          <w:rFonts w:hint="eastAsia" w:ascii="宋体" w:hAnsi="宋体"/>
          <w:color w:val="000000"/>
          <w:sz w:val="24"/>
          <w:szCs w:val="24"/>
        </w:rPr>
        <w:t>本协议有效期限：</w:t>
      </w:r>
      <w:r>
        <w:rPr>
          <w:rFonts w:hint="eastAsia" w:ascii="宋体" w:hAnsi="宋体"/>
          <w:color w:val="000000"/>
          <w:w w:val="120"/>
          <w:sz w:val="24"/>
          <w:szCs w:val="24"/>
        </w:rPr>
        <w:t>自  年  月  日起至本工</w:t>
      </w:r>
      <w:r>
        <w:rPr>
          <w:rFonts w:hint="eastAsia" w:ascii="宋体" w:hAnsi="宋体"/>
          <w:color w:val="000000"/>
          <w:sz w:val="24"/>
          <w:szCs w:val="24"/>
        </w:rPr>
        <w:t>程终止。</w:t>
      </w:r>
    </w:p>
    <w:p>
      <w:pPr>
        <w:spacing w:line="560" w:lineRule="exact"/>
        <w:ind w:firstLine="482" w:firstLineChars="200"/>
        <w:rPr>
          <w:rFonts w:ascii="宋体" w:hAnsi="宋体"/>
          <w:b/>
          <w:color w:val="000000"/>
          <w:sz w:val="24"/>
          <w:szCs w:val="24"/>
        </w:rPr>
      </w:pPr>
      <w:r>
        <w:rPr>
          <w:rFonts w:hint="eastAsia" w:ascii="宋体" w:hAnsi="宋体"/>
          <w:b/>
          <w:color w:val="000000"/>
          <w:sz w:val="24"/>
          <w:szCs w:val="24"/>
        </w:rPr>
        <w:t xml:space="preserve">第九条 </w:t>
      </w:r>
      <w:r>
        <w:rPr>
          <w:rFonts w:hint="eastAsia" w:ascii="宋体" w:hAnsi="宋体"/>
          <w:color w:val="000000"/>
          <w:sz w:val="24"/>
          <w:szCs w:val="24"/>
        </w:rPr>
        <w:t>本协议经双方法定代表人或委托代理人签字盖章后生效。</w:t>
      </w:r>
    </w:p>
    <w:p>
      <w:pPr>
        <w:spacing w:line="560" w:lineRule="exact"/>
        <w:ind w:firstLine="482" w:firstLineChars="200"/>
        <w:rPr>
          <w:rFonts w:ascii="宋体" w:hAnsi="宋体"/>
          <w:color w:val="000000"/>
          <w:sz w:val="24"/>
          <w:szCs w:val="24"/>
        </w:rPr>
      </w:pPr>
      <w:r>
        <w:rPr>
          <w:rFonts w:hint="eastAsia" w:ascii="宋体" w:hAnsi="宋体"/>
          <w:b/>
          <w:color w:val="000000"/>
          <w:sz w:val="24"/>
          <w:szCs w:val="24"/>
        </w:rPr>
        <w:t xml:space="preserve">第十条 </w:t>
      </w:r>
      <w:r>
        <w:rPr>
          <w:rFonts w:hint="eastAsia" w:ascii="宋体" w:hAnsi="宋体"/>
          <w:color w:val="000000"/>
          <w:sz w:val="24"/>
          <w:szCs w:val="24"/>
        </w:rPr>
        <w:t>本协议一式4份，甲方：合同签订部门、属地部门和安全生产部各存一份，乙方：存一份。</w:t>
      </w:r>
    </w:p>
    <w:p>
      <w:pPr>
        <w:spacing w:line="560" w:lineRule="exact"/>
        <w:ind w:firstLine="480" w:firstLineChars="200"/>
        <w:rPr>
          <w:rFonts w:ascii="宋体" w:hAnsi="宋体"/>
          <w:color w:val="000000"/>
          <w:sz w:val="24"/>
          <w:szCs w:val="24"/>
        </w:rPr>
      </w:pPr>
    </w:p>
    <w:p>
      <w:pPr>
        <w:spacing w:line="480" w:lineRule="exact"/>
        <w:ind w:firstLine="240" w:firstLineChars="100"/>
        <w:rPr>
          <w:rFonts w:ascii="宋体" w:hAnsi="宋体"/>
          <w:color w:val="000000"/>
          <w:sz w:val="24"/>
          <w:szCs w:val="24"/>
        </w:rPr>
      </w:pPr>
      <w:r>
        <w:rPr>
          <w:rFonts w:hint="eastAsia" w:ascii="宋体" w:hAnsi="宋体"/>
          <w:color w:val="000000"/>
          <w:sz w:val="24"/>
          <w:szCs w:val="24"/>
        </w:rPr>
        <w:t>甲方（盖章）：冀东海天水泥闻喜有限责任公司</w:t>
      </w:r>
      <w:r>
        <w:rPr>
          <w:rFonts w:ascii="仿宋" w:hAnsi="仿宋" w:eastAsia="仿宋"/>
          <w:bCs/>
          <w:sz w:val="28"/>
          <w:szCs w:val="28"/>
        </w:rPr>
        <w:t xml:space="preserve">  </w:t>
      </w:r>
      <w:r>
        <w:rPr>
          <w:rFonts w:hint="eastAsia" w:ascii="宋体" w:hAnsi="宋体"/>
          <w:color w:val="000000"/>
          <w:sz w:val="24"/>
          <w:szCs w:val="24"/>
        </w:rPr>
        <w:t xml:space="preserve"> 乙方（盖章）：</w:t>
      </w:r>
    </w:p>
    <w:p>
      <w:pPr>
        <w:spacing w:line="480" w:lineRule="exact"/>
        <w:ind w:firstLine="240" w:firstLineChars="100"/>
        <w:rPr>
          <w:rFonts w:ascii="宋体" w:hAnsi="宋体"/>
          <w:color w:val="000000"/>
          <w:sz w:val="24"/>
          <w:szCs w:val="24"/>
        </w:rPr>
      </w:pPr>
      <w:r>
        <w:rPr>
          <w:rFonts w:hint="eastAsia" w:ascii="宋体" w:hAnsi="宋体"/>
          <w:color w:val="000000"/>
          <w:sz w:val="24"/>
          <w:szCs w:val="24"/>
        </w:rPr>
        <w:t>法定代表人：王飞                             法定代表人</w:t>
      </w:r>
    </w:p>
    <w:p>
      <w:pPr>
        <w:spacing w:line="480" w:lineRule="exact"/>
        <w:ind w:firstLine="240" w:firstLineChars="100"/>
        <w:rPr>
          <w:rFonts w:ascii="宋体" w:hAnsi="宋体"/>
          <w:color w:val="000000"/>
          <w:sz w:val="24"/>
          <w:szCs w:val="24"/>
        </w:rPr>
      </w:pPr>
      <w:r>
        <w:rPr>
          <w:rFonts w:hint="eastAsia" w:ascii="宋体" w:hAnsi="宋体"/>
          <w:color w:val="000000"/>
          <w:sz w:val="24"/>
          <w:szCs w:val="24"/>
        </w:rPr>
        <w:t>委托代理人（签字）：                         或委托代理人：</w:t>
      </w:r>
    </w:p>
    <w:p>
      <w:pPr>
        <w:spacing w:line="480" w:lineRule="exact"/>
        <w:ind w:left="480" w:leftChars="240"/>
        <w:rPr>
          <w:rFonts w:ascii="宋体" w:hAnsi="宋体"/>
          <w:color w:val="000000"/>
          <w:sz w:val="24"/>
          <w:szCs w:val="24"/>
        </w:rPr>
      </w:pPr>
    </w:p>
    <w:p>
      <w:pPr>
        <w:spacing w:line="480" w:lineRule="exact"/>
        <w:ind w:left="480" w:leftChars="240"/>
        <w:rPr>
          <w:rFonts w:ascii="宋体" w:hAnsi="宋体"/>
          <w:color w:val="000000"/>
          <w:sz w:val="24"/>
          <w:szCs w:val="24"/>
        </w:rPr>
      </w:pPr>
    </w:p>
    <w:p>
      <w:pPr>
        <w:spacing w:line="480" w:lineRule="exact"/>
        <w:ind w:firstLine="240" w:firstLineChars="100"/>
        <w:rPr>
          <w:rFonts w:ascii="宋体" w:hAnsi="宋体"/>
          <w:color w:val="000000"/>
          <w:sz w:val="24"/>
          <w:szCs w:val="24"/>
        </w:rPr>
      </w:pPr>
      <w:r>
        <w:rPr>
          <w:rFonts w:hint="eastAsia" w:ascii="宋体" w:hAnsi="宋体"/>
          <w:color w:val="000000"/>
          <w:sz w:val="24"/>
          <w:szCs w:val="24"/>
        </w:rPr>
        <w:t>项目负责人及电话：                         现场负责人及电话：</w:t>
      </w:r>
    </w:p>
    <w:p>
      <w:pPr>
        <w:spacing w:line="480" w:lineRule="exact"/>
        <w:rPr>
          <w:rFonts w:ascii="宋体" w:hAnsi="宋体"/>
          <w:color w:val="000000"/>
          <w:sz w:val="24"/>
          <w:szCs w:val="24"/>
        </w:rPr>
      </w:pPr>
      <w:r>
        <w:rPr>
          <w:rFonts w:hint="eastAsia" w:ascii="宋体" w:hAnsi="宋体"/>
          <w:color w:val="000000"/>
          <w:sz w:val="24"/>
          <w:szCs w:val="24"/>
        </w:rPr>
        <w:t xml:space="preserve">   </w:t>
      </w:r>
    </w:p>
    <w:p>
      <w:pPr>
        <w:spacing w:line="480" w:lineRule="exact"/>
        <w:ind w:firstLine="5280" w:firstLineChars="2200"/>
        <w:rPr>
          <w:rFonts w:ascii="宋体" w:hAnsi="宋体"/>
          <w:color w:val="000000"/>
          <w:sz w:val="24"/>
          <w:szCs w:val="24"/>
        </w:rPr>
      </w:pPr>
      <w:r>
        <w:rPr>
          <w:rFonts w:hint="eastAsia" w:ascii="宋体" w:hAnsi="宋体"/>
          <w:color w:val="000000"/>
          <w:sz w:val="24"/>
          <w:szCs w:val="24"/>
        </w:rPr>
        <w:t>签订时间：2022年   月   日</w:t>
      </w: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p>
    <w:p>
      <w:pPr>
        <w:spacing w:line="360" w:lineRule="exact"/>
        <w:rPr>
          <w:b/>
          <w:sz w:val="24"/>
          <w:szCs w:val="24"/>
        </w:rPr>
      </w:pPr>
      <w:r>
        <w:rPr>
          <w:rFonts w:hint="eastAsia"/>
          <w:b/>
          <w:sz w:val="24"/>
          <w:szCs w:val="24"/>
        </w:rPr>
        <w:t>附件4：外包项目环境管理协议书</w:t>
      </w:r>
    </w:p>
    <w:p>
      <w:pPr>
        <w:spacing w:line="560" w:lineRule="exact"/>
        <w:jc w:val="center"/>
        <w:rPr>
          <w:rFonts w:ascii="宋体" w:hAnsi="宋体" w:cs="宋体"/>
          <w:b/>
          <w:sz w:val="44"/>
          <w:szCs w:val="36"/>
        </w:rPr>
      </w:pPr>
      <w:r>
        <w:rPr>
          <w:rFonts w:hint="eastAsia" w:ascii="宋体" w:hAnsi="宋体"/>
          <w:b/>
          <w:color w:val="000000"/>
          <w:sz w:val="44"/>
          <w:szCs w:val="36"/>
        </w:rPr>
        <w:t>外包项目</w:t>
      </w:r>
      <w:r>
        <w:rPr>
          <w:rFonts w:hint="eastAsia" w:ascii="宋体" w:hAnsi="宋体" w:cs="宋体"/>
          <w:b/>
          <w:sz w:val="44"/>
          <w:szCs w:val="36"/>
        </w:rPr>
        <w:t>环境管理协议书</w:t>
      </w:r>
    </w:p>
    <w:p>
      <w:pPr>
        <w:spacing w:line="120" w:lineRule="auto"/>
        <w:ind w:firstLine="360" w:firstLineChars="150"/>
        <w:rPr>
          <w:rFonts w:ascii="宋体" w:hAnsi="宋体"/>
          <w:sz w:val="24"/>
        </w:rPr>
      </w:pPr>
    </w:p>
    <w:p>
      <w:pPr>
        <w:spacing w:line="520" w:lineRule="exact"/>
        <w:rPr>
          <w:rFonts w:ascii="仿宋" w:hAnsi="仿宋" w:eastAsia="仿宋"/>
          <w:sz w:val="28"/>
          <w:szCs w:val="28"/>
        </w:rPr>
      </w:pPr>
      <w:r>
        <w:rPr>
          <w:rFonts w:hint="eastAsia" w:ascii="仿宋" w:hAnsi="仿宋" w:eastAsia="仿宋"/>
          <w:sz w:val="28"/>
          <w:szCs w:val="28"/>
        </w:rPr>
        <w:t xml:space="preserve">甲方：冀东海天水泥闻喜有限责任公司                           </w:t>
      </w:r>
    </w:p>
    <w:p>
      <w:pPr>
        <w:tabs>
          <w:tab w:val="left" w:pos="720"/>
        </w:tabs>
        <w:spacing w:line="520" w:lineRule="exact"/>
        <w:rPr>
          <w:rFonts w:ascii="仿宋" w:hAnsi="仿宋" w:eastAsia="仿宋"/>
          <w:bCs/>
          <w:sz w:val="28"/>
          <w:szCs w:val="28"/>
        </w:rPr>
      </w:pPr>
      <w:r>
        <w:rPr>
          <w:rFonts w:hint="eastAsia" w:ascii="仿宋" w:hAnsi="仿宋" w:eastAsia="仿宋"/>
          <w:sz w:val="28"/>
          <w:szCs w:val="28"/>
        </w:rPr>
        <w:t>乙方：</w:t>
      </w:r>
      <w:r>
        <w:rPr>
          <w:rFonts w:hint="eastAsia" w:ascii="仿宋" w:hAnsi="仿宋" w:eastAsia="仿宋"/>
          <w:bCs/>
          <w:sz w:val="28"/>
          <w:szCs w:val="28"/>
        </w:rPr>
        <w:t xml:space="preserve">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w:t>
      </w:r>
      <w:r>
        <w:rPr>
          <w:rFonts w:hint="eastAsia" w:ascii="仿宋" w:hAnsi="仿宋" w:eastAsia="仿宋"/>
          <w:sz w:val="28"/>
          <w:szCs w:val="28"/>
        </w:rPr>
        <w:t>项目（工程）发包给乙方实施，为明确双方的环保责任，确保项目无重大污染，根据国家有关法律法规和甲方的环保要求，双方协商一致签订本协议。确保项目施工过程中达到以下环境工作目标：</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一、环境管理工作目标</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1.环境影响事件为0；</w:t>
      </w:r>
      <w:r>
        <w:rPr>
          <w:rFonts w:hint="eastAsia" w:ascii="宋体" w:hAnsi="宋体" w:cs="宋体"/>
          <w:sz w:val="28"/>
          <w:szCs w:val="28"/>
        </w:rPr>
        <w:t>  </w:t>
      </w:r>
      <w:r>
        <w:rPr>
          <w:rFonts w:hint="eastAsia" w:ascii="仿宋" w:hAnsi="仿宋" w:eastAsia="仿宋"/>
          <w:sz w:val="28"/>
          <w:szCs w:val="28"/>
        </w:rPr>
        <w:t xml:space="preserve">           </w:t>
      </w:r>
      <w:r>
        <w:rPr>
          <w:rFonts w:hint="eastAsia" w:ascii="宋体" w:hAnsi="宋体" w:cs="宋体"/>
          <w:sz w:val="28"/>
          <w:szCs w:val="28"/>
        </w:rPr>
        <w:t>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2.环境负面信息为0；</w:t>
      </w:r>
      <w:r>
        <w:rPr>
          <w:rFonts w:hint="eastAsia" w:ascii="宋体" w:hAnsi="宋体" w:cs="宋体"/>
          <w:sz w:val="28"/>
          <w:szCs w:val="28"/>
        </w:rPr>
        <w:t>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3.有毒有害物质泄露等重大或污染事故为0%； </w:t>
      </w:r>
    </w:p>
    <w:p>
      <w:pPr>
        <w:spacing w:line="520" w:lineRule="exact"/>
        <w:ind w:firstLine="560" w:firstLineChars="200"/>
        <w:rPr>
          <w:rFonts w:ascii="宋体" w:hAnsi="宋体" w:cs="宋体"/>
          <w:sz w:val="28"/>
          <w:szCs w:val="28"/>
        </w:rPr>
      </w:pPr>
      <w:r>
        <w:rPr>
          <w:rFonts w:hint="eastAsia" w:ascii="仿宋" w:hAnsi="仿宋" w:eastAsia="仿宋"/>
          <w:sz w:val="28"/>
          <w:szCs w:val="28"/>
        </w:rPr>
        <w:t>4.员工职业健康保护措施100%；</w:t>
      </w:r>
      <w:r>
        <w:rPr>
          <w:rFonts w:hint="eastAsia" w:ascii="宋体" w:hAnsi="宋体" w:cs="宋体"/>
          <w:sz w:val="28"/>
          <w:szCs w:val="28"/>
        </w:rPr>
        <w:t>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5.作业项目环境体系达标率100%；</w:t>
      </w:r>
      <w:r>
        <w:rPr>
          <w:rFonts w:hint="eastAsia" w:ascii="宋体" w:hAnsi="宋体" w:cs="宋体"/>
          <w:sz w:val="28"/>
          <w:szCs w:val="28"/>
        </w:rPr>
        <w:t>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6.社会、业主、员工、相关方的重大投诉为0%；</w:t>
      </w:r>
      <w:r>
        <w:rPr>
          <w:rFonts w:hint="eastAsia" w:ascii="宋体" w:hAnsi="宋体" w:cs="宋体"/>
          <w:sz w:val="28"/>
          <w:szCs w:val="28"/>
        </w:rPr>
        <w:t> </w:t>
      </w:r>
      <w:r>
        <w:rPr>
          <w:rFonts w:hint="eastAsia" w:ascii="仿宋" w:hAnsi="仿宋" w:eastAsia="仿宋"/>
          <w:sz w:val="28"/>
          <w:szCs w:val="28"/>
        </w:rPr>
        <w:t xml:space="preserve">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7.在政府及上级检查中通报批评率为0%； </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8.在政府及上级检查中通报处罚率为0%；</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9.环境违法案件为0。</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二、职责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（一）甲方职责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1.贯彻执行国家有关环境保护的法律法规，负责宣贯甲方环境保护管理规章制度和相关作业管理规程；</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2.对重大环境保护方案和保护措施进行决策；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3.建立健全环境保护组织管理机构，审定环境保护管理制度和措施，负责召开环保会议；</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4.执行各项环境保护法律、法规及公司下发的各项环境保护管理规定；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5.将环境保护工作与生产同计划、同布置、同检查、同总结、同评比；</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6.负责对乙方的环保管理、措施、现场进行检查监督，对其违规、违纪现象进行处理和处罚。其办法有：制止、责令整改、停工处罚、经济处罚等。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（二）乙方职责</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1.认真贯彻党和国家环境管理方针、政策，落实国家、行业和地方有关环境管理的法律、法规、标准、规范，对本作业项目（工程）的环境管理和员工作业健康环境负全面责任；</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2.完善组织保证体系、设立环境专职部门或专职管理人员；</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3.符合甲方清洁生产要求、文明作业、定置管理、7S管理（整理、整顿、清扫、清洁、素养、安全、环境）等环境管理的要求，始终保持工作环境整洁；</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4.乙方在作业时，对产生的噪声与扬尘进行控制，对产生的废弃物进行妥善处理，甲方各相关部门有权对乙方行为进行监督，防止其发生对环境造成或可能造成的危害；</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5.乙方在作业时，应遵守甲方的各项规定（如防火等），避免发生安全事故、造成环境污染；</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6.开展作业项目环境治理竞赛活动，不断提高作业现场清洁生产、文明管理水平；</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7.坚持“五同时”(在计划、布置、检查、总结、评比）制度。每月最少组织一次由项目经理（项目生产经理）带队的清洁生产、文明施工和环境管理的检查；发现环境隐患及时采取有效措施，排除隐患；防止环境事故的发生，并召开环境管理例会，及时研究解决作业中发生的影响环境形象和文明作业中的问题；</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8.制定环保教育培训计划，定期组织全体员工学习环保法律法规政策和甲方公司环境和环保管理规章制度、作业规程，积极参加甲方组织的环保培训。学习内容包括但不限于以下：</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（1）中华人民共和国环境保护法；（2）环保与专项达标考核制度；（3）固体废物管理办法；（4）污染治理设施管理制度；（5）集团（股份）公司环境标准化建设。</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9.根据作业过程中的具体情况，开展环境跑冒滴漏的专项治理活动。要有计划、有安排、有检查、有落实、有奖罚；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10.守法合规运行。不得因环境问题受到政府批评或曝光；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11.一旦发生环境事故，启动应急预案的同时应保护好现场，并按照规定及时上报，不得隐瞒；</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12.因乙方违规指挥、违章作业，员工违反劳动纪律所造成的环保责任事故全部由乙方承担相应责任。</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三、考核</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（一）考核时间从作业人员进场开始至本作业项目合同结束止（合约履行完毕，人员退场）。</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（二）考核依据</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1.国家、行业和地方有关环境管理的有关法律、法规、标准和规范，甲方公司规章制度、作业规程及有关规定和要求；</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2.本管理协议规定；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3.合同。</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（三）考核方式（过程和项目结束）由甲方主管部门根据每次检查结果，结合项目清洁生产、文明施工和环境管理情况，提出考核意见，执行奖励或罚则。</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四、罚则</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（一）范围：主要考核对象为作业项目部，环保事故责任人员视情况而定。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（二）处罚条款：由于乙方责任出现以下情况时，对乙方按以下条款进行处罚：</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1.日常作业出现工完场清未实施、未按7S管理实现日清日洁等，公司能源环保部或其他职能部门检查过程中发现的不达标项，每项次处罚500元。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2.发生外界检查环境影响事件1起处罚1000元；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3.发生社会、业主、员工、相关方的重大投诉每起处罚1000元；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4.环境负面信息1起处罚2000元；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5.被政府及上级检查通报批评，每起处罚2000元；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6.员工职业健康保护措施不达标，发生职业危害事件处罚2000元；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7.有毒有害物质泄露或污染事故处罚10000元；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8. 发生成为环境违法案件直接原因的、被政府及上级检查通报处罚，除承担上级处罚外，甲方每起处罚乙方5000元；因乙方责任发生成为环境违法案件造成甲方被处罚的，由乙方承担甲方被处罚金额，并处罚乙方10000元。</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（三）处罚兑现时间</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1.甲方出具处罚书面通知书；2.罚款于发生当月执行，在合同款中扣除。</w:t>
      </w:r>
    </w:p>
    <w:p>
      <w:pPr>
        <w:spacing w:line="520" w:lineRule="exact"/>
        <w:ind w:firstLine="562" w:firstLineChars="200"/>
        <w:rPr>
          <w:rFonts w:ascii="仿宋" w:hAnsi="仿宋" w:eastAsia="仿宋"/>
          <w:b/>
          <w:sz w:val="28"/>
          <w:szCs w:val="28"/>
        </w:rPr>
      </w:pPr>
      <w:r>
        <w:rPr>
          <w:rFonts w:hint="eastAsia" w:ascii="仿宋" w:hAnsi="仿宋" w:eastAsia="仿宋"/>
          <w:b/>
          <w:sz w:val="28"/>
          <w:szCs w:val="28"/>
        </w:rPr>
        <w:t>五、附则</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1.本协议一式2份，甲方1份，乙方1份，签字盖章生效。</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2.此协议的解释权归甲方能源环保部。</w:t>
      </w:r>
    </w:p>
    <w:p>
      <w:pPr>
        <w:spacing w:line="520" w:lineRule="exact"/>
        <w:ind w:firstLine="560" w:firstLineChars="200"/>
        <w:rPr>
          <w:rFonts w:ascii="仿宋" w:hAnsi="仿宋" w:eastAsia="仿宋"/>
          <w:sz w:val="28"/>
          <w:szCs w:val="28"/>
        </w:rPr>
      </w:pPr>
    </w:p>
    <w:tbl>
      <w:tblPr>
        <w:tblStyle w:val="8"/>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637" w:type="dxa"/>
            <w:vAlign w:val="center"/>
          </w:tcPr>
          <w:p>
            <w:r>
              <w:rPr>
                <w:rFonts w:hint="eastAsia" w:ascii="仿宋" w:hAnsi="仿宋" w:eastAsia="仿宋"/>
                <w:bCs/>
                <w:sz w:val="28"/>
                <w:szCs w:val="28"/>
              </w:rPr>
              <w:t>甲方</w:t>
            </w:r>
            <w:r>
              <w:rPr>
                <w:rFonts w:ascii="仿宋" w:hAnsi="仿宋" w:eastAsia="仿宋"/>
                <w:bCs/>
                <w:sz w:val="28"/>
                <w:szCs w:val="28"/>
              </w:rPr>
              <w:t>(</w:t>
            </w:r>
            <w:r>
              <w:rPr>
                <w:rFonts w:hint="eastAsia" w:ascii="仿宋" w:hAnsi="仿宋" w:eastAsia="仿宋"/>
                <w:bCs/>
                <w:sz w:val="28"/>
                <w:szCs w:val="28"/>
              </w:rPr>
              <w:t>盖章</w:t>
            </w:r>
            <w:r>
              <w:rPr>
                <w:rFonts w:ascii="仿宋" w:hAnsi="仿宋" w:eastAsia="仿宋"/>
                <w:bCs/>
                <w:sz w:val="28"/>
                <w:szCs w:val="28"/>
              </w:rPr>
              <w:t>)</w:t>
            </w:r>
            <w:r>
              <w:rPr>
                <w:rFonts w:hint="eastAsia" w:ascii="仿宋" w:hAnsi="仿宋" w:eastAsia="仿宋"/>
                <w:bCs/>
                <w:sz w:val="28"/>
                <w:szCs w:val="28"/>
              </w:rPr>
              <w:t>：冀东海天水泥闻喜有限责任公司</w:t>
            </w:r>
            <w:r>
              <w:rPr>
                <w:rFonts w:ascii="仿宋" w:hAnsi="仿宋" w:eastAsia="仿宋"/>
                <w:bCs/>
                <w:sz w:val="28"/>
                <w:szCs w:val="28"/>
              </w:rPr>
              <w:t xml:space="preserve">  </w:t>
            </w:r>
          </w:p>
        </w:tc>
        <w:tc>
          <w:tcPr>
            <w:tcW w:w="4583" w:type="dxa"/>
          </w:tcPr>
          <w:p>
            <w:r>
              <w:rPr>
                <w:rFonts w:hint="eastAsia" w:ascii="仿宋" w:hAnsi="仿宋" w:eastAsia="仿宋"/>
                <w:bCs/>
                <w:sz w:val="28"/>
                <w:szCs w:val="28"/>
              </w:rPr>
              <w:t>乙方</w:t>
            </w:r>
            <w:r>
              <w:rPr>
                <w:rFonts w:ascii="仿宋" w:hAnsi="仿宋" w:eastAsia="仿宋"/>
                <w:bCs/>
                <w:sz w:val="28"/>
                <w:szCs w:val="28"/>
              </w:rPr>
              <w:t>(</w:t>
            </w:r>
            <w:r>
              <w:rPr>
                <w:rFonts w:hint="eastAsia" w:ascii="仿宋" w:hAnsi="仿宋" w:eastAsia="仿宋"/>
                <w:bCs/>
                <w:sz w:val="28"/>
                <w:szCs w:val="28"/>
              </w:rPr>
              <w:t>盖章</w:t>
            </w:r>
            <w:r>
              <w:rPr>
                <w:rFonts w:ascii="仿宋" w:hAnsi="仿宋" w:eastAsia="仿宋"/>
                <w:bCs/>
                <w:sz w:val="28"/>
                <w:szCs w:val="28"/>
              </w:rPr>
              <w:t>)</w:t>
            </w:r>
            <w:r>
              <w:rPr>
                <w:rFonts w:hint="eastAsia" w:ascii="仿宋" w:hAnsi="仿宋" w:eastAsia="仿宋"/>
                <w:bCs/>
                <w:sz w:val="28"/>
                <w:szCs w:val="28"/>
              </w:rPr>
              <w:t>：</w:t>
            </w:r>
            <w:r>
              <w:rPr>
                <w:rFonts w:ascii="仿宋" w:hAnsi="仿宋" w:eastAsia="仿宋"/>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637" w:type="dxa"/>
            <w:vAlign w:val="center"/>
          </w:tcPr>
          <w:p>
            <w:pPr>
              <w:tabs>
                <w:tab w:val="left" w:pos="0"/>
              </w:tabs>
              <w:rPr>
                <w:rFonts w:ascii="仿宋" w:hAnsi="仿宋" w:eastAsia="仿宋"/>
                <w:color w:val="000000"/>
                <w:sz w:val="30"/>
                <w:szCs w:val="30"/>
              </w:rPr>
            </w:pPr>
            <w:r>
              <w:rPr>
                <w:rFonts w:hint="eastAsia" w:ascii="仿宋" w:hAnsi="仿宋" w:eastAsia="仿宋"/>
                <w:color w:val="000000"/>
                <w:sz w:val="30"/>
                <w:szCs w:val="30"/>
              </w:rPr>
              <w:t>法定代表人：王飞</w:t>
            </w:r>
          </w:p>
          <w:p>
            <w:pPr>
              <w:tabs>
                <w:tab w:val="left" w:pos="0"/>
              </w:tabs>
              <w:rPr>
                <w:rFonts w:ascii="仿宋" w:hAnsi="仿宋" w:eastAsia="仿宋"/>
                <w:sz w:val="28"/>
                <w:szCs w:val="28"/>
              </w:rPr>
            </w:pPr>
            <w:r>
              <w:rPr>
                <w:rFonts w:hint="eastAsia" w:ascii="仿宋" w:hAnsi="仿宋" w:eastAsia="仿宋"/>
                <w:color w:val="000000"/>
                <w:sz w:val="30"/>
                <w:szCs w:val="30"/>
              </w:rPr>
              <w:t xml:space="preserve">委托代理人（签字）： </w:t>
            </w:r>
            <w:r>
              <w:rPr>
                <w:rFonts w:ascii="仿宋" w:hAnsi="仿宋" w:eastAsia="仿宋"/>
                <w:sz w:val="28"/>
                <w:szCs w:val="28"/>
              </w:rPr>
              <w:t xml:space="preserve">  </w:t>
            </w:r>
          </w:p>
        </w:tc>
        <w:tc>
          <w:tcPr>
            <w:tcW w:w="4583" w:type="dxa"/>
            <w:vAlign w:val="center"/>
          </w:tcPr>
          <w:p>
            <w:pPr>
              <w:tabs>
                <w:tab w:val="left" w:pos="0"/>
              </w:tabs>
              <w:rPr>
                <w:rFonts w:ascii="仿宋" w:hAnsi="仿宋" w:eastAsia="仿宋"/>
                <w:sz w:val="28"/>
                <w:szCs w:val="28"/>
              </w:rPr>
            </w:pPr>
            <w:r>
              <w:rPr>
                <w:rFonts w:hint="eastAsia" w:ascii="仿宋" w:hAnsi="仿宋" w:eastAsia="仿宋"/>
                <w:sz w:val="28"/>
                <w:szCs w:val="28"/>
              </w:rPr>
              <w:t>企业主要负责人</w:t>
            </w:r>
          </w:p>
          <w:p>
            <w:pPr>
              <w:tabs>
                <w:tab w:val="left" w:pos="0"/>
              </w:tabs>
              <w:rPr>
                <w:rFonts w:ascii="仿宋" w:hAnsi="仿宋" w:eastAsia="仿宋"/>
                <w:sz w:val="28"/>
                <w:szCs w:val="28"/>
              </w:rPr>
            </w:pPr>
            <w:r>
              <w:rPr>
                <w:rFonts w:hint="eastAsia" w:ascii="仿宋" w:hAnsi="仿宋" w:eastAsia="仿宋"/>
                <w:sz w:val="28"/>
                <w:szCs w:val="28"/>
              </w:rPr>
              <w:t>或者委托代理人</w:t>
            </w:r>
            <w:r>
              <w:rPr>
                <w:rFonts w:ascii="仿宋" w:hAnsi="仿宋" w:eastAsia="仿宋"/>
                <w:sz w:val="28"/>
                <w:szCs w:val="28"/>
              </w:rPr>
              <w:t>(</w:t>
            </w:r>
            <w:r>
              <w:rPr>
                <w:rFonts w:hint="eastAsia" w:ascii="仿宋" w:hAnsi="仿宋" w:eastAsia="仿宋"/>
                <w:sz w:val="28"/>
                <w:szCs w:val="28"/>
              </w:rPr>
              <w:t>签字</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637" w:type="dxa"/>
            <w:vAlign w:val="center"/>
          </w:tcPr>
          <w:p>
            <w:pPr>
              <w:ind w:firstLine="560" w:firstLineChars="200"/>
            </w:pPr>
            <w:r>
              <w:rPr>
                <w:rFonts w:hint="eastAsia" w:ascii="仿宋" w:hAnsi="仿宋" w:eastAsia="仿宋"/>
                <w:sz w:val="28"/>
                <w:szCs w:val="28"/>
              </w:rPr>
              <w:t>2</w:t>
            </w:r>
            <w:r>
              <w:rPr>
                <w:rFonts w:ascii="仿宋" w:hAnsi="仿宋" w:eastAsia="仿宋"/>
                <w:sz w:val="28"/>
                <w:szCs w:val="28"/>
              </w:rPr>
              <w:t>022</w:t>
            </w:r>
            <w:r>
              <w:rPr>
                <w:rFonts w:hint="eastAsia" w:ascii="仿宋" w:hAnsi="仿宋" w:eastAsia="仿宋"/>
                <w:sz w:val="28"/>
                <w:szCs w:val="28"/>
              </w:rPr>
              <w:t>年  月  日</w:t>
            </w:r>
            <w:r>
              <w:rPr>
                <w:rFonts w:ascii="仿宋" w:hAnsi="仿宋" w:eastAsia="仿宋"/>
                <w:sz w:val="28"/>
                <w:szCs w:val="28"/>
              </w:rPr>
              <w:t xml:space="preserve">  </w:t>
            </w:r>
            <w:r>
              <w:rPr>
                <w:rFonts w:hint="eastAsia" w:ascii="仿宋" w:hAnsi="仿宋" w:eastAsia="仿宋"/>
                <w:sz w:val="28"/>
                <w:szCs w:val="28"/>
              </w:rPr>
              <w:t xml:space="preserve">                        </w:t>
            </w:r>
          </w:p>
        </w:tc>
        <w:tc>
          <w:tcPr>
            <w:tcW w:w="4583" w:type="dxa"/>
            <w:vAlign w:val="center"/>
          </w:tcPr>
          <w:p>
            <w:pPr>
              <w:ind w:firstLine="560" w:firstLineChars="200"/>
            </w:pPr>
            <w:r>
              <w:rPr>
                <w:rFonts w:hint="eastAsia" w:ascii="仿宋" w:hAnsi="仿宋" w:eastAsia="仿宋"/>
                <w:sz w:val="28"/>
                <w:szCs w:val="28"/>
              </w:rPr>
              <w:t>2</w:t>
            </w:r>
            <w:r>
              <w:rPr>
                <w:rFonts w:ascii="仿宋" w:hAnsi="仿宋" w:eastAsia="仿宋"/>
                <w:sz w:val="28"/>
                <w:szCs w:val="28"/>
              </w:rPr>
              <w:t>022</w:t>
            </w:r>
            <w:r>
              <w:rPr>
                <w:rFonts w:hint="eastAsia" w:ascii="仿宋" w:hAnsi="仿宋" w:eastAsia="仿宋"/>
                <w:sz w:val="28"/>
                <w:szCs w:val="28"/>
              </w:rPr>
              <w:t>年  月  日</w:t>
            </w:r>
            <w:r>
              <w:rPr>
                <w:rFonts w:ascii="仿宋" w:hAnsi="仿宋" w:eastAsia="仿宋"/>
                <w:sz w:val="28"/>
                <w:szCs w:val="28"/>
              </w:rPr>
              <w:t xml:space="preserve">  </w:t>
            </w:r>
            <w:r>
              <w:rPr>
                <w:rFonts w:hint="eastAsia" w:ascii="仿宋" w:hAnsi="仿宋" w:eastAsia="仿宋"/>
                <w:sz w:val="28"/>
                <w:szCs w:val="28"/>
              </w:rPr>
              <w:t xml:space="preserve">                         </w:t>
            </w:r>
          </w:p>
        </w:tc>
      </w:tr>
    </w:tbl>
    <w:p>
      <w:pPr>
        <w:spacing w:line="480" w:lineRule="exact"/>
        <w:contextualSpacing/>
        <w:jc w:val="center"/>
        <w:rPr>
          <w:sz w:val="28"/>
          <w:szCs w:val="28"/>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方正小标宋简体">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rPr>
        <w:rStyle w:val="11"/>
      </w:rPr>
      <w:instrText xml:space="preserve"> PAGE </w:instrText>
    </w:r>
    <w:r>
      <w:fldChar w:fldCharType="separate"/>
    </w:r>
    <w:r>
      <w:rPr>
        <w:rStyle w:val="11"/>
      </w:rPr>
      <w:t>11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7C5D30"/>
    <w:multiLevelType w:val="multilevel"/>
    <w:tmpl w:val="637C5D30"/>
    <w:lvl w:ilvl="0" w:tentative="0">
      <w:start w:val="1"/>
      <w:numFmt w:val="japaneseCounting"/>
      <w:lvlText w:val="第%1条"/>
      <w:lvlJc w:val="left"/>
      <w:pPr>
        <w:ind w:left="2103" w:hanging="1110"/>
      </w:pPr>
      <w:rPr>
        <w:rFonts w:hint="default"/>
        <w:b/>
      </w:rPr>
    </w:lvl>
    <w:lvl w:ilvl="1" w:tentative="0">
      <w:start w:val="1"/>
      <w:numFmt w:val="japaneseCounting"/>
      <w:lvlText w:val="%2、"/>
      <w:lvlJc w:val="left"/>
      <w:pPr>
        <w:ind w:left="1945" w:hanging="720"/>
      </w:pPr>
      <w:rPr>
        <w:rFonts w:hint="default"/>
      </w:rPr>
    </w:lvl>
    <w:lvl w:ilvl="2" w:tentative="0">
      <w:start w:val="1"/>
      <w:numFmt w:val="lowerRoman"/>
      <w:lvlText w:val="%3."/>
      <w:lvlJc w:val="right"/>
      <w:pPr>
        <w:ind w:left="2065" w:hanging="420"/>
      </w:pPr>
    </w:lvl>
    <w:lvl w:ilvl="3" w:tentative="0">
      <w:start w:val="1"/>
      <w:numFmt w:val="decimal"/>
      <w:lvlText w:val="%4."/>
      <w:lvlJc w:val="left"/>
      <w:pPr>
        <w:ind w:left="2485" w:hanging="420"/>
      </w:pPr>
    </w:lvl>
    <w:lvl w:ilvl="4" w:tentative="0">
      <w:start w:val="1"/>
      <w:numFmt w:val="lowerLetter"/>
      <w:lvlText w:val="%5)"/>
      <w:lvlJc w:val="left"/>
      <w:pPr>
        <w:ind w:left="2905" w:hanging="420"/>
      </w:pPr>
    </w:lvl>
    <w:lvl w:ilvl="5" w:tentative="0">
      <w:start w:val="1"/>
      <w:numFmt w:val="lowerRoman"/>
      <w:lvlText w:val="%6."/>
      <w:lvlJc w:val="right"/>
      <w:pPr>
        <w:ind w:left="3325" w:hanging="420"/>
      </w:pPr>
    </w:lvl>
    <w:lvl w:ilvl="6" w:tentative="0">
      <w:start w:val="1"/>
      <w:numFmt w:val="decimal"/>
      <w:lvlText w:val="%7."/>
      <w:lvlJc w:val="left"/>
      <w:pPr>
        <w:ind w:left="3745" w:hanging="420"/>
      </w:pPr>
    </w:lvl>
    <w:lvl w:ilvl="7" w:tentative="0">
      <w:start w:val="1"/>
      <w:numFmt w:val="lowerLetter"/>
      <w:lvlText w:val="%8)"/>
      <w:lvlJc w:val="left"/>
      <w:pPr>
        <w:ind w:left="4165" w:hanging="420"/>
      </w:pPr>
    </w:lvl>
    <w:lvl w:ilvl="8" w:tentative="0">
      <w:start w:val="1"/>
      <w:numFmt w:val="lowerRoman"/>
      <w:lvlText w:val="%9."/>
      <w:lvlJc w:val="right"/>
      <w:pPr>
        <w:ind w:left="4585" w:hanging="420"/>
      </w:pPr>
    </w:lvl>
  </w:abstractNum>
  <w:abstractNum w:abstractNumId="2">
    <w:nsid w:val="647D5D5C"/>
    <w:multiLevelType w:val="multilevel"/>
    <w:tmpl w:val="647D5D5C"/>
    <w:lvl w:ilvl="0" w:tentative="0">
      <w:start w:val="1"/>
      <w:numFmt w:val="none"/>
      <w:pStyle w:val="2"/>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7CCE888"/>
    <w:multiLevelType w:val="singleLevel"/>
    <w:tmpl w:val="77CCE888"/>
    <w:lvl w:ilvl="0" w:tentative="0">
      <w:start w:val="1"/>
      <w:numFmt w:val="chineseCounting"/>
      <w:suff w:val="nothing"/>
      <w:lvlText w:val="（%1）"/>
      <w:lvlJc w:val="left"/>
      <w:pPr>
        <w:ind w:left="700" w:firstLine="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E5MDRhNGQ4MGNjMGFkYjZhNmRjMzJmM2M2YTEifQ=="/>
  </w:docVars>
  <w:rsids>
    <w:rsidRoot w:val="00A90B2C"/>
    <w:rsid w:val="00000DC4"/>
    <w:rsid w:val="00006E66"/>
    <w:rsid w:val="00010400"/>
    <w:rsid w:val="00013CCF"/>
    <w:rsid w:val="000361A5"/>
    <w:rsid w:val="00044B08"/>
    <w:rsid w:val="000515DB"/>
    <w:rsid w:val="00052CB7"/>
    <w:rsid w:val="000530A3"/>
    <w:rsid w:val="00064F85"/>
    <w:rsid w:val="00067391"/>
    <w:rsid w:val="000703C4"/>
    <w:rsid w:val="00083084"/>
    <w:rsid w:val="0009168E"/>
    <w:rsid w:val="000B7998"/>
    <w:rsid w:val="00101848"/>
    <w:rsid w:val="00102B36"/>
    <w:rsid w:val="00127EAF"/>
    <w:rsid w:val="001317D9"/>
    <w:rsid w:val="00143CC4"/>
    <w:rsid w:val="00154458"/>
    <w:rsid w:val="001550C5"/>
    <w:rsid w:val="00165BC3"/>
    <w:rsid w:val="001679A2"/>
    <w:rsid w:val="001D3C2A"/>
    <w:rsid w:val="001F698C"/>
    <w:rsid w:val="00210CCD"/>
    <w:rsid w:val="002207D2"/>
    <w:rsid w:val="00273801"/>
    <w:rsid w:val="00277299"/>
    <w:rsid w:val="00295F54"/>
    <w:rsid w:val="002B174E"/>
    <w:rsid w:val="002C17FE"/>
    <w:rsid w:val="002C24C3"/>
    <w:rsid w:val="002C35C3"/>
    <w:rsid w:val="002C7B0E"/>
    <w:rsid w:val="002E2DBA"/>
    <w:rsid w:val="0030070F"/>
    <w:rsid w:val="0037337C"/>
    <w:rsid w:val="00377218"/>
    <w:rsid w:val="00385D55"/>
    <w:rsid w:val="003A0A9F"/>
    <w:rsid w:val="003C115B"/>
    <w:rsid w:val="003C2D87"/>
    <w:rsid w:val="003D36B9"/>
    <w:rsid w:val="003E50F3"/>
    <w:rsid w:val="0040258F"/>
    <w:rsid w:val="004171B9"/>
    <w:rsid w:val="00421D46"/>
    <w:rsid w:val="00434FAF"/>
    <w:rsid w:val="00437783"/>
    <w:rsid w:val="00442DD3"/>
    <w:rsid w:val="00445D9B"/>
    <w:rsid w:val="00452333"/>
    <w:rsid w:val="00465F45"/>
    <w:rsid w:val="00466031"/>
    <w:rsid w:val="004720FE"/>
    <w:rsid w:val="00491CC2"/>
    <w:rsid w:val="00496EB1"/>
    <w:rsid w:val="004B6534"/>
    <w:rsid w:val="004C3F33"/>
    <w:rsid w:val="004C6D32"/>
    <w:rsid w:val="004D0D5F"/>
    <w:rsid w:val="004D1868"/>
    <w:rsid w:val="004E1C91"/>
    <w:rsid w:val="004E246F"/>
    <w:rsid w:val="005007D3"/>
    <w:rsid w:val="005034BB"/>
    <w:rsid w:val="00503BF7"/>
    <w:rsid w:val="00511C08"/>
    <w:rsid w:val="00555DA8"/>
    <w:rsid w:val="00566144"/>
    <w:rsid w:val="00583234"/>
    <w:rsid w:val="0058566B"/>
    <w:rsid w:val="00591664"/>
    <w:rsid w:val="0059441D"/>
    <w:rsid w:val="005A2584"/>
    <w:rsid w:val="005A6277"/>
    <w:rsid w:val="005B4A4C"/>
    <w:rsid w:val="005C4C5E"/>
    <w:rsid w:val="005D3726"/>
    <w:rsid w:val="005E4958"/>
    <w:rsid w:val="005E7201"/>
    <w:rsid w:val="00614D2F"/>
    <w:rsid w:val="00641461"/>
    <w:rsid w:val="006504AE"/>
    <w:rsid w:val="00671815"/>
    <w:rsid w:val="006A3964"/>
    <w:rsid w:val="006A7CFD"/>
    <w:rsid w:val="006B1B6B"/>
    <w:rsid w:val="006B4C14"/>
    <w:rsid w:val="006B6B6A"/>
    <w:rsid w:val="006C5662"/>
    <w:rsid w:val="006F03AB"/>
    <w:rsid w:val="006F2B17"/>
    <w:rsid w:val="0070059F"/>
    <w:rsid w:val="00703070"/>
    <w:rsid w:val="007051E7"/>
    <w:rsid w:val="00720F5B"/>
    <w:rsid w:val="0072180B"/>
    <w:rsid w:val="00721B19"/>
    <w:rsid w:val="00735036"/>
    <w:rsid w:val="007443F9"/>
    <w:rsid w:val="00745C56"/>
    <w:rsid w:val="00747EF4"/>
    <w:rsid w:val="00764D01"/>
    <w:rsid w:val="007733C8"/>
    <w:rsid w:val="00792083"/>
    <w:rsid w:val="007F39FE"/>
    <w:rsid w:val="00807F1E"/>
    <w:rsid w:val="00815862"/>
    <w:rsid w:val="0081745A"/>
    <w:rsid w:val="00823726"/>
    <w:rsid w:val="008242BB"/>
    <w:rsid w:val="008275F6"/>
    <w:rsid w:val="00831F78"/>
    <w:rsid w:val="008463DF"/>
    <w:rsid w:val="00866437"/>
    <w:rsid w:val="008D725E"/>
    <w:rsid w:val="008E4E3C"/>
    <w:rsid w:val="008F6077"/>
    <w:rsid w:val="0090214E"/>
    <w:rsid w:val="009226DE"/>
    <w:rsid w:val="00936241"/>
    <w:rsid w:val="0093641B"/>
    <w:rsid w:val="00945C3A"/>
    <w:rsid w:val="00951940"/>
    <w:rsid w:val="009734A1"/>
    <w:rsid w:val="00991F7B"/>
    <w:rsid w:val="00993962"/>
    <w:rsid w:val="009B00D8"/>
    <w:rsid w:val="009E542A"/>
    <w:rsid w:val="00A00CCB"/>
    <w:rsid w:val="00A23165"/>
    <w:rsid w:val="00A25A27"/>
    <w:rsid w:val="00A27D76"/>
    <w:rsid w:val="00A535BE"/>
    <w:rsid w:val="00A67502"/>
    <w:rsid w:val="00A73CAF"/>
    <w:rsid w:val="00A90B2C"/>
    <w:rsid w:val="00AB4E6E"/>
    <w:rsid w:val="00AC1534"/>
    <w:rsid w:val="00AD5990"/>
    <w:rsid w:val="00B029C1"/>
    <w:rsid w:val="00B25617"/>
    <w:rsid w:val="00B26044"/>
    <w:rsid w:val="00B277D1"/>
    <w:rsid w:val="00B442C3"/>
    <w:rsid w:val="00B50040"/>
    <w:rsid w:val="00B727B2"/>
    <w:rsid w:val="00B76C4E"/>
    <w:rsid w:val="00B80F43"/>
    <w:rsid w:val="00B956BE"/>
    <w:rsid w:val="00BC0BAA"/>
    <w:rsid w:val="00BE7352"/>
    <w:rsid w:val="00BF1981"/>
    <w:rsid w:val="00C12957"/>
    <w:rsid w:val="00C25B95"/>
    <w:rsid w:val="00C468C1"/>
    <w:rsid w:val="00C765DC"/>
    <w:rsid w:val="00C84173"/>
    <w:rsid w:val="00C9240D"/>
    <w:rsid w:val="00C92B33"/>
    <w:rsid w:val="00C944AE"/>
    <w:rsid w:val="00C97AD6"/>
    <w:rsid w:val="00CA0A12"/>
    <w:rsid w:val="00CA132A"/>
    <w:rsid w:val="00CA5960"/>
    <w:rsid w:val="00CB2C35"/>
    <w:rsid w:val="00CC561B"/>
    <w:rsid w:val="00CC5DE4"/>
    <w:rsid w:val="00CE45C7"/>
    <w:rsid w:val="00CF79FC"/>
    <w:rsid w:val="00D04B4C"/>
    <w:rsid w:val="00D14303"/>
    <w:rsid w:val="00D238B2"/>
    <w:rsid w:val="00D40FF0"/>
    <w:rsid w:val="00D46320"/>
    <w:rsid w:val="00D616A0"/>
    <w:rsid w:val="00D66737"/>
    <w:rsid w:val="00D74CAE"/>
    <w:rsid w:val="00D92EF3"/>
    <w:rsid w:val="00DB0A4C"/>
    <w:rsid w:val="00DB1B42"/>
    <w:rsid w:val="00DE7D7D"/>
    <w:rsid w:val="00E10071"/>
    <w:rsid w:val="00E13F65"/>
    <w:rsid w:val="00E30A64"/>
    <w:rsid w:val="00E33E74"/>
    <w:rsid w:val="00E60E54"/>
    <w:rsid w:val="00E6347E"/>
    <w:rsid w:val="00E63F93"/>
    <w:rsid w:val="00E76F04"/>
    <w:rsid w:val="00E867CC"/>
    <w:rsid w:val="00E91446"/>
    <w:rsid w:val="00E94C0F"/>
    <w:rsid w:val="00EB1F74"/>
    <w:rsid w:val="00ED455C"/>
    <w:rsid w:val="00EE288C"/>
    <w:rsid w:val="00F023B7"/>
    <w:rsid w:val="00F10D53"/>
    <w:rsid w:val="00F114D7"/>
    <w:rsid w:val="00F366FD"/>
    <w:rsid w:val="00F5231A"/>
    <w:rsid w:val="00F85992"/>
    <w:rsid w:val="00FA1100"/>
    <w:rsid w:val="00FA16F6"/>
    <w:rsid w:val="00FA299C"/>
    <w:rsid w:val="00FE09FA"/>
    <w:rsid w:val="00FE3D56"/>
    <w:rsid w:val="00FE637C"/>
    <w:rsid w:val="00FE71F5"/>
    <w:rsid w:val="6433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ms Rmn" w:hAnsi="Tms Rmn" w:eastAsia="宋体" w:cs="Times New Roman"/>
      <w:kern w:val="0"/>
      <w:sz w:val="20"/>
      <w:szCs w:val="20"/>
      <w:lang w:val="en-US" w:eastAsia="zh-CN" w:bidi="ar-SA"/>
    </w:rPr>
  </w:style>
  <w:style w:type="paragraph" w:styleId="2">
    <w:name w:val="heading 1"/>
    <w:basedOn w:val="1"/>
    <w:next w:val="1"/>
    <w:link w:val="14"/>
    <w:qFormat/>
    <w:uiPriority w:val="0"/>
    <w:pPr>
      <w:keepNext/>
      <w:keepLines/>
      <w:numPr>
        <w:ilvl w:val="0"/>
        <w:numId w:val="1"/>
      </w:numPr>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qFormat/>
    <w:uiPriority w:val="0"/>
    <w:rPr>
      <w:rFonts w:ascii="宋体" w:hAnsi="Courier New"/>
    </w:r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0"/>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sz w:val="24"/>
      <w:szCs w:val="22"/>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iPriority w:val="0"/>
  </w:style>
  <w:style w:type="character" w:customStyle="1" w:styleId="12">
    <w:name w:val="页眉 Char"/>
    <w:basedOn w:val="10"/>
    <w:link w:val="6"/>
    <w:uiPriority w:val="0"/>
    <w:rPr>
      <w:sz w:val="18"/>
      <w:szCs w:val="18"/>
    </w:rPr>
  </w:style>
  <w:style w:type="character" w:customStyle="1" w:styleId="13">
    <w:name w:val="页脚 Char"/>
    <w:basedOn w:val="10"/>
    <w:link w:val="5"/>
    <w:uiPriority w:val="0"/>
    <w:rPr>
      <w:sz w:val="18"/>
      <w:szCs w:val="18"/>
    </w:rPr>
  </w:style>
  <w:style w:type="character" w:customStyle="1" w:styleId="14">
    <w:name w:val="标题 1 Char"/>
    <w:basedOn w:val="10"/>
    <w:link w:val="2"/>
    <w:uiPriority w:val="0"/>
    <w:rPr>
      <w:rFonts w:ascii="Tms Rmn" w:hAnsi="Tms Rmn" w:eastAsia="宋体" w:cs="Times New Roman"/>
      <w:b/>
      <w:bCs/>
      <w:kern w:val="44"/>
      <w:sz w:val="44"/>
      <w:szCs w:val="44"/>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uiPriority w:val="99"/>
    <w:rPr>
      <w:rFonts w:ascii="Tms Rmn" w:hAnsi="Tms Rmn" w:eastAsia="宋体" w:cs="Times New Roman"/>
      <w:kern w:val="0"/>
      <w:sz w:val="18"/>
      <w:szCs w:val="18"/>
    </w:rPr>
  </w:style>
  <w:style w:type="paragraph" w:customStyle="1" w:styleId="17">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 w:type="character" w:customStyle="1" w:styleId="18">
    <w:name w:val="纯文本 Char"/>
    <w:basedOn w:val="10"/>
    <w:link w:val="3"/>
    <w:qFormat/>
    <w:uiPriority w:val="0"/>
    <w:rPr>
      <w:rFonts w:ascii="宋体" w:hAnsi="Courier New" w:eastAsia="宋体" w:cs="Times New Roman"/>
      <w:kern w:val="0"/>
      <w:sz w:val="20"/>
      <w:szCs w:val="20"/>
    </w:rPr>
  </w:style>
  <w:style w:type="paragraph" w:customStyle="1" w:styleId="19">
    <w:name w:val="制度-L2（第一条）"/>
    <w:basedOn w:val="1"/>
    <w:qFormat/>
    <w:uiPriority w:val="0"/>
    <w:pPr>
      <w:widowControl/>
      <w:adjustRightInd w:val="0"/>
      <w:spacing w:line="560" w:lineRule="exact"/>
      <w:ind w:firstLine="200" w:firstLineChars="200"/>
      <w:jc w:val="left"/>
      <w:outlineLvl w:val="1"/>
    </w:pPr>
    <w:rPr>
      <w:rFonts w:ascii="仿宋_GB2312" w:hAnsi="Times New Roman" w:eastAsia="仿宋_GB2312"/>
      <w:kern w:val="2"/>
      <w:sz w:val="32"/>
      <w:szCs w:val="32"/>
    </w:rPr>
  </w:style>
  <w:style w:type="paragraph" w:customStyle="1" w:styleId="20">
    <w:name w:val="二级条标题"/>
    <w:basedOn w:val="1"/>
    <w:next w:val="1"/>
    <w:uiPriority w:val="0"/>
    <w:pPr>
      <w:widowControl/>
      <w:ind w:left="630"/>
      <w:jc w:val="left"/>
      <w:outlineLvl w:val="3"/>
    </w:pPr>
    <w:rPr>
      <w:rFonts w:ascii="Times New Roman" w:hAnsi="Times New Roman" w:eastAsia="黑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E00F-B12B-440E-A201-21C742F515D1}">
  <ds:schemaRefs/>
</ds:datastoreItem>
</file>

<file path=docProps/app.xml><?xml version="1.0" encoding="utf-8"?>
<Properties xmlns="http://schemas.openxmlformats.org/officeDocument/2006/extended-properties" xmlns:vt="http://schemas.openxmlformats.org/officeDocument/2006/docPropsVTypes">
  <Template>Normal.dotm</Template>
  <Company>陵川金隅冀东环保科技有限公司</Company>
  <Pages>42</Pages>
  <Words>21428</Words>
  <Characters>22126</Characters>
  <Lines>173</Lines>
  <Paragraphs>48</Paragraphs>
  <TotalTime>2920</TotalTime>
  <ScaleCrop>false</ScaleCrop>
  <LinksUpToDate>false</LinksUpToDate>
  <CharactersWithSpaces>23617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袁拴盈</cp:lastModifiedBy>
  <dcterms:modified xsi:type="dcterms:W3CDTF">2022-12-12T01:20:26Z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9780AC6E818742DFA39EB5345341D8A7</vt:lpwstr>
  </property>
</Properties>
</file>