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jc w:val="center"/>
        <w:rPr>
          <w:rFonts w:ascii="宋体" w:hAnsi="宋体" w:cs="宋体"/>
          <w:b/>
          <w:bCs/>
          <w:sz w:val="48"/>
          <w:szCs w:val="48"/>
        </w:rPr>
      </w:pPr>
      <w:r>
        <w:rPr>
          <w:rFonts w:hint="eastAsia" w:ascii="宋体" w:hAnsi="宋体" w:cs="宋体"/>
          <w:b/>
          <w:bCs/>
          <w:sz w:val="48"/>
          <w:szCs w:val="48"/>
        </w:rPr>
        <w:t xml:space="preserve"> 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 xml:space="preserve"> 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rPr>
      </w:pPr>
      <w:r>
        <w:rPr>
          <w:rFonts w:hint="eastAsia" w:ascii="宋体" w:hAnsi="宋体" w:cs="宋体"/>
          <w:sz w:val="36"/>
          <w:szCs w:val="36"/>
        </w:rPr>
        <w:t xml:space="preserve">        </w:t>
      </w:r>
      <w:r>
        <w:rPr>
          <w:rFonts w:hint="eastAsia" w:ascii="宋体" w:hAnsi="宋体" w:cs="宋体"/>
          <w:b/>
          <w:bCs/>
          <w:sz w:val="36"/>
          <w:szCs w:val="36"/>
        </w:rPr>
        <w:t>招标编号：</w:t>
      </w:r>
    </w:p>
    <w:p>
      <w:pPr>
        <w:tabs>
          <w:tab w:val="left" w:pos="1600"/>
          <w:tab w:val="left" w:pos="3000"/>
        </w:tabs>
        <w:ind w:left="3614" w:hanging="3614" w:hangingChars="1000"/>
        <w:rPr>
          <w:rFonts w:ascii="宋体" w:hAnsi="宋体" w:cs="宋体"/>
          <w:b/>
          <w:bCs/>
          <w:sz w:val="36"/>
          <w:szCs w:val="36"/>
        </w:rPr>
      </w:pPr>
      <w:r>
        <w:rPr>
          <w:rFonts w:hint="eastAsia" w:ascii="宋体" w:hAnsi="宋体" w:cs="宋体"/>
          <w:b/>
          <w:bCs/>
          <w:sz w:val="36"/>
          <w:szCs w:val="36"/>
        </w:rPr>
        <w:t xml:space="preserve">        招标项目：厂区卫生清扫保洁清运等业务外包</w:t>
      </w:r>
      <w:r>
        <w:rPr>
          <w:rFonts w:ascii="宋体" w:hAnsi="宋体" w:cs="宋体"/>
          <w:b/>
          <w:bCs/>
          <w:sz w:val="36"/>
          <w:szCs w:val="36"/>
        </w:rPr>
        <w:t xml:space="preserve"> </w:t>
      </w:r>
    </w:p>
    <w:p>
      <w:pPr>
        <w:tabs>
          <w:tab w:val="left" w:pos="1600"/>
          <w:tab w:val="left" w:pos="3000"/>
        </w:tabs>
        <w:ind w:firstLine="1446" w:firstLineChars="400"/>
        <w:rPr>
          <w:rFonts w:ascii="宋体" w:hAnsi="宋体" w:cs="宋体"/>
          <w:b/>
          <w:bCs/>
          <w:sz w:val="36"/>
          <w:szCs w:val="36"/>
        </w:rPr>
      </w:pPr>
      <w:r>
        <w:rPr>
          <w:rFonts w:hint="eastAsia" w:ascii="宋体" w:hAnsi="宋体" w:cs="宋体"/>
          <w:b/>
          <w:bCs/>
          <w:sz w:val="36"/>
          <w:szCs w:val="36"/>
        </w:rPr>
        <w:t>招标单位：冀东海天水泥闻喜有限责任公司</w:t>
      </w:r>
      <w:r>
        <w:rPr>
          <w:rFonts w:ascii="宋体" w:hAnsi="宋体" w:cs="宋体"/>
          <w:b/>
          <w:bCs/>
          <w:sz w:val="36"/>
          <w:szCs w:val="36"/>
        </w:rPr>
        <w:t xml:space="preserve"> </w:t>
      </w:r>
    </w:p>
    <w:p>
      <w:pPr>
        <w:rPr>
          <w:rFonts w:eastAsia="华文新魏"/>
          <w:sz w:val="44"/>
        </w:rPr>
      </w:pPr>
    </w:p>
    <w:p>
      <w:pPr>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附件五：外包方安全资质和安全条件审查</w:t>
      </w:r>
    </w:p>
    <w:p>
      <w:pPr>
        <w:ind w:firstLine="280" w:firstLineChars="100"/>
        <w:rPr>
          <w:rFonts w:ascii="宋体" w:hAnsi="宋体" w:cs="宋体"/>
          <w:sz w:val="28"/>
          <w:szCs w:val="28"/>
        </w:rPr>
      </w:pPr>
      <w:r>
        <w:rPr>
          <w:rFonts w:hint="eastAsia" w:ascii="宋体" w:hAnsi="宋体" w:cs="宋体"/>
          <w:sz w:val="28"/>
          <w:szCs w:val="28"/>
        </w:rPr>
        <w:t>附件六：合同模板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3"/>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8"/>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招标编号：</w:t>
      </w:r>
    </w:p>
    <w:p>
      <w:pPr>
        <w:pStyle w:val="18"/>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招标内容：厂区卫生清扫、保洁、清运等业务外包</w:t>
      </w:r>
    </w:p>
    <w:p>
      <w:pPr>
        <w:numPr>
          <w:ilvl w:val="0"/>
          <w:numId w:val="2"/>
        </w:numPr>
        <w:spacing w:line="360" w:lineRule="auto"/>
        <w:rPr>
          <w:rFonts w:hint="eastAsia" w:ascii="宋体" w:hAnsi="宋体" w:cs="宋体"/>
          <w:sz w:val="28"/>
          <w:szCs w:val="28"/>
        </w:rPr>
      </w:pPr>
      <w:r>
        <w:rPr>
          <w:rFonts w:hint="eastAsia" w:ascii="宋体" w:hAnsi="宋体" w:cs="宋体"/>
          <w:sz w:val="28"/>
          <w:szCs w:val="28"/>
        </w:rPr>
        <w:t>招标范围：厂区除房屋、建筑物以外的所有区域的清扫保洁工作。包含但不限于销售楼、办公楼、中控楼、职工浴室、3号门卫二层楼等楼内的楼梯、楼道、墙围、栏杆、室内卫生间、公共区域门窗玻璃；厂区楼外公共区域卫生间（旱厕）的卫生清洁；食堂卫生间的管理、清洁；办公楼前广场、旗杆及鱼池周围的清扫、保洁；各办公楼、职工浴室等室内和房屋、建筑物以外的清扫保洁产生的垃圾和各垃圾箱（筒）清运工作；厂区旱厕的清运作业；</w:t>
      </w:r>
      <w:r>
        <w:rPr>
          <w:rFonts w:hint="eastAsia" w:ascii="宋体" w:hAnsi="宋体" w:cs="宋体"/>
          <w:sz w:val="28"/>
          <w:szCs w:val="28"/>
          <w:lang w:val="zh-CN"/>
        </w:rPr>
        <w:t>露天排水沟垃圾杂物清理服务</w:t>
      </w:r>
      <w:r>
        <w:rPr>
          <w:rFonts w:hint="eastAsia" w:ascii="宋体" w:hAnsi="宋体" w:cs="宋体"/>
          <w:sz w:val="28"/>
          <w:szCs w:val="28"/>
        </w:rPr>
        <w:t>；公司内指定垃圾场的清运。厂内</w:t>
      </w:r>
      <w:r>
        <w:rPr>
          <w:rFonts w:hint="eastAsia" w:ascii="宋体" w:hAnsi="宋体" w:cs="宋体"/>
          <w:sz w:val="28"/>
          <w:szCs w:val="28"/>
          <w:lang w:val="zh-CN"/>
        </w:rPr>
        <w:t>临时用工服务。</w:t>
      </w:r>
    </w:p>
    <w:p>
      <w:pPr>
        <w:spacing w:line="480" w:lineRule="exact"/>
        <w:rPr>
          <w:rFonts w:ascii="宋体" w:hAnsi="宋体" w:cs="宋体"/>
          <w:sz w:val="28"/>
          <w:szCs w:val="28"/>
          <w:u w:val="single"/>
        </w:rPr>
      </w:pPr>
      <w:r>
        <w:rPr>
          <w:rFonts w:ascii="宋体" w:hAnsi="宋体" w:cs="宋体"/>
          <w:sz w:val="28"/>
          <w:szCs w:val="28"/>
        </w:rPr>
        <w:t>4</w:t>
      </w:r>
      <w:r>
        <w:rPr>
          <w:rFonts w:hint="eastAsia" w:ascii="宋体" w:hAnsi="宋体" w:cs="宋体"/>
          <w:sz w:val="28"/>
          <w:szCs w:val="28"/>
        </w:rPr>
        <w:t>.工期：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有效期：2023年1 月1</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2023</w:t>
      </w:r>
      <w:r>
        <w:rPr>
          <w:rFonts w:ascii="宋体" w:hAnsi="宋体" w:cs="宋体"/>
          <w:sz w:val="28"/>
          <w:szCs w:val="28"/>
        </w:rPr>
        <w:t xml:space="preserve"> </w:t>
      </w:r>
      <w:r>
        <w:rPr>
          <w:rFonts w:hint="eastAsia" w:ascii="宋体" w:hAnsi="宋体" w:cs="宋体"/>
          <w:sz w:val="28"/>
          <w:szCs w:val="28"/>
        </w:rPr>
        <w:t>年12</w:t>
      </w:r>
      <w:r>
        <w:rPr>
          <w:rFonts w:ascii="宋体" w:hAnsi="宋体" w:cs="宋体"/>
          <w:sz w:val="28"/>
          <w:szCs w:val="28"/>
        </w:rPr>
        <w:t xml:space="preserve"> </w:t>
      </w:r>
      <w:r>
        <w:rPr>
          <w:rFonts w:hint="eastAsia" w:ascii="宋体" w:hAnsi="宋体" w:cs="宋体"/>
          <w:sz w:val="28"/>
          <w:szCs w:val="28"/>
        </w:rPr>
        <w:t>月31日</w:t>
      </w:r>
    </w:p>
    <w:p>
      <w:pPr>
        <w:spacing w:line="480" w:lineRule="exact"/>
        <w:rPr>
          <w:rFonts w:ascii="宋体" w:hAnsi="宋体" w:cs="宋体"/>
          <w:color w:val="FF0000"/>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FF0000"/>
          <w:sz w:val="28"/>
          <w:szCs w:val="28"/>
          <w:u w:val="single"/>
        </w:rPr>
        <w:t>金隅冀东阳光采购平台（http://cg.jdsn.com.cn/）</w:t>
      </w:r>
    </w:p>
    <w:p>
      <w:pPr>
        <w:spacing w:line="480" w:lineRule="exact"/>
        <w:rPr>
          <w:rFonts w:ascii="宋体" w:hAnsi="宋体" w:cs="宋体"/>
          <w:color w:val="FF0000"/>
          <w:sz w:val="28"/>
          <w:szCs w:val="28"/>
        </w:rPr>
      </w:pPr>
      <w:r>
        <w:rPr>
          <w:rFonts w:ascii="宋体" w:hAnsi="宋体" w:cs="宋体"/>
          <w:color w:val="FF0000"/>
          <w:sz w:val="28"/>
          <w:szCs w:val="28"/>
        </w:rPr>
        <w:t>7.</w:t>
      </w:r>
      <w:r>
        <w:rPr>
          <w:rFonts w:hint="eastAsia" w:ascii="宋体" w:hAnsi="宋体" w:cs="宋体"/>
          <w:color w:val="FF0000"/>
          <w:sz w:val="28"/>
          <w:szCs w:val="28"/>
        </w:rPr>
        <w:t>投标形式：电子版投标文件（文件每页须加盖公章）</w:t>
      </w:r>
    </w:p>
    <w:p>
      <w:pPr>
        <w:spacing w:line="480" w:lineRule="exact"/>
        <w:rPr>
          <w:rFonts w:ascii="宋体" w:hAnsi="宋体" w:cs="宋体"/>
          <w:sz w:val="28"/>
          <w:szCs w:val="28"/>
          <w:u w:val="single"/>
        </w:rPr>
      </w:pPr>
      <w:r>
        <w:rPr>
          <w:rFonts w:ascii="宋体" w:hAnsi="宋体" w:cs="宋体"/>
          <w:sz w:val="28"/>
          <w:szCs w:val="28"/>
        </w:rPr>
        <w:t>8</w:t>
      </w:r>
      <w:r>
        <w:rPr>
          <w:rFonts w:hint="eastAsia" w:ascii="宋体" w:hAnsi="宋体" w:cs="宋体"/>
          <w:sz w:val="28"/>
          <w:szCs w:val="28"/>
        </w:rPr>
        <w:t>.平台投标报价截止日期：</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rPr>
        <w:t>（北京时间），逾期收到或不符合规定的投标文件恕不接受。</w:t>
      </w:r>
    </w:p>
    <w:p>
      <w:pPr>
        <w:spacing w:line="480" w:lineRule="exact"/>
        <w:rPr>
          <w:rFonts w:ascii="宋体" w:hAnsi="宋体" w:cs="宋体"/>
          <w:color w:val="0070C0"/>
          <w:sz w:val="28"/>
          <w:szCs w:val="28"/>
        </w:rPr>
      </w:pPr>
      <w:r>
        <w:rPr>
          <w:rFonts w:ascii="宋体" w:hAnsi="宋体" w:cs="宋体"/>
          <w:sz w:val="28"/>
          <w:szCs w:val="28"/>
        </w:rPr>
        <w:t>9</w:t>
      </w:r>
      <w:r>
        <w:rPr>
          <w:rFonts w:hint="eastAsia" w:ascii="宋体" w:hAnsi="宋体" w:cs="宋体"/>
          <w:sz w:val="28"/>
          <w:szCs w:val="28"/>
        </w:rPr>
        <w:t>.平台开标时间：</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u w:val="single"/>
        </w:rPr>
        <w:t>（</w:t>
      </w:r>
      <w:r>
        <w:rPr>
          <w:rFonts w:hint="eastAsia" w:ascii="宋体" w:hAnsi="宋体" w:cs="宋体"/>
          <w:sz w:val="28"/>
          <w:szCs w:val="28"/>
        </w:rPr>
        <w:t>北京时间）</w:t>
      </w:r>
      <w:r>
        <w:rPr>
          <w:rFonts w:hint="eastAsia" w:ascii="宋体" w:hAnsi="宋体" w:cs="宋体"/>
          <w:color w:val="0070C0"/>
          <w:sz w:val="28"/>
          <w:szCs w:val="28"/>
        </w:rPr>
        <w:t>。</w:t>
      </w:r>
    </w:p>
    <w:p>
      <w:pPr>
        <w:spacing w:line="480" w:lineRule="exact"/>
        <w:rPr>
          <w:rFonts w:ascii="宋体" w:hAnsi="宋体" w:cs="宋体"/>
          <w:sz w:val="28"/>
          <w:szCs w:val="28"/>
        </w:rPr>
      </w:pPr>
      <w:r>
        <w:rPr>
          <w:rFonts w:hint="eastAsia" w:ascii="宋体" w:hAnsi="宋体" w:cs="宋体"/>
          <w:sz w:val="28"/>
          <w:szCs w:val="28"/>
        </w:rPr>
        <w:t>招标单位：</w:t>
      </w:r>
      <w:r>
        <w:rPr>
          <w:rFonts w:ascii="宋体" w:hAnsi="宋体" w:cs="宋体"/>
          <w:sz w:val="28"/>
          <w:szCs w:val="28"/>
        </w:rPr>
        <w:t xml:space="preserve"> </w:t>
      </w:r>
      <w:r>
        <w:rPr>
          <w:rFonts w:hint="eastAsia" w:ascii="宋体" w:hAnsi="宋体" w:cs="宋体"/>
          <w:sz w:val="28"/>
          <w:szCs w:val="28"/>
        </w:rPr>
        <w:t>冀东海天水泥闻喜有限责任公司</w:t>
      </w:r>
    </w:p>
    <w:p>
      <w:pPr>
        <w:spacing w:line="480" w:lineRule="exact"/>
        <w:rPr>
          <w:rFonts w:ascii="宋体" w:hAnsi="宋体" w:cs="宋体"/>
          <w:sz w:val="28"/>
          <w:szCs w:val="28"/>
        </w:rPr>
      </w:pPr>
      <w:r>
        <w:rPr>
          <w:rFonts w:hint="eastAsia" w:ascii="宋体" w:hAnsi="宋体" w:cs="宋体"/>
          <w:sz w:val="28"/>
          <w:szCs w:val="28"/>
        </w:rPr>
        <w:t>地    址：</w:t>
      </w:r>
      <w:r>
        <w:rPr>
          <w:rFonts w:ascii="宋体" w:hAnsi="宋体" w:cs="宋体"/>
          <w:sz w:val="28"/>
          <w:szCs w:val="28"/>
        </w:rPr>
        <w:t xml:space="preserve"> </w:t>
      </w:r>
      <w:r>
        <w:rPr>
          <w:rFonts w:hint="eastAsia" w:ascii="宋体" w:hAnsi="宋体" w:cs="宋体"/>
          <w:sz w:val="28"/>
          <w:szCs w:val="28"/>
        </w:rPr>
        <w:t>闻喜县侯村乡西阳村村西</w:t>
      </w:r>
    </w:p>
    <w:p>
      <w:pPr>
        <w:spacing w:line="480" w:lineRule="exact"/>
        <w:rPr>
          <w:rFonts w:ascii="宋体" w:hAnsi="宋体" w:cs="宋体"/>
          <w:sz w:val="28"/>
          <w:szCs w:val="28"/>
        </w:rPr>
      </w:pPr>
      <w:r>
        <w:rPr>
          <w:rFonts w:hint="eastAsia" w:ascii="宋体" w:hAnsi="宋体" w:cs="宋体"/>
          <w:sz w:val="28"/>
          <w:szCs w:val="28"/>
        </w:rPr>
        <w:t>联 系 人： 乔琳宏</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 xml:space="preserve">电    话： 13466922302 </w:t>
      </w:r>
    </w:p>
    <w:p>
      <w:pPr>
        <w:spacing w:line="480" w:lineRule="exact"/>
        <w:rPr>
          <w:rFonts w:ascii="宋体" w:hAnsi="宋体" w:cs="宋体"/>
          <w:sz w:val="28"/>
          <w:szCs w:val="28"/>
        </w:rPr>
      </w:pPr>
      <w:r>
        <w:rPr>
          <w:rFonts w:hint="eastAsia" w:ascii="宋体" w:hAnsi="宋体" w:cs="宋体"/>
          <w:sz w:val="28"/>
          <w:szCs w:val="28"/>
        </w:rPr>
        <w:t>邮    编： 043801</w:t>
      </w: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left="330"/>
        <w:rPr>
          <w:rFonts w:ascii="宋体" w:hAnsi="宋体" w:cs="宋体"/>
          <w:sz w:val="28"/>
          <w:szCs w:val="28"/>
        </w:rPr>
      </w:pPr>
      <w:r>
        <w:rPr>
          <w:rFonts w:hint="eastAsia" w:ascii="宋体" w:hAnsi="宋体" w:cs="宋体"/>
          <w:sz w:val="28"/>
          <w:szCs w:val="28"/>
        </w:rPr>
        <w:t>1.1凡具有法人资格，有生产能力或供应能力的国内企业、公司单位均可参加投标。</w:t>
      </w:r>
    </w:p>
    <w:p>
      <w:pPr>
        <w:spacing w:line="460" w:lineRule="exact"/>
        <w:ind w:left="330"/>
        <w:rPr>
          <w:rFonts w:ascii="宋体" w:hAnsi="宋体" w:cs="宋体"/>
          <w:sz w:val="28"/>
          <w:szCs w:val="28"/>
        </w:rPr>
      </w:pPr>
      <w:r>
        <w:rPr>
          <w:rFonts w:hint="eastAsia" w:ascii="宋体" w:hAnsi="宋体" w:cs="宋体"/>
          <w:sz w:val="28"/>
          <w:szCs w:val="28"/>
        </w:rPr>
        <w:t>1.2允许在中国注册的外国独资或中外合资、合作企业，以其在中国境内生产的产品参加投标。</w:t>
      </w:r>
    </w:p>
    <w:p>
      <w:pPr>
        <w:spacing w:line="460" w:lineRule="exact"/>
        <w:ind w:left="330"/>
        <w:rPr>
          <w:rFonts w:ascii="宋体" w:hAnsi="宋体" w:cs="宋体"/>
          <w:sz w:val="28"/>
          <w:szCs w:val="28"/>
        </w:rPr>
      </w:pPr>
      <w:r>
        <w:rPr>
          <w:rFonts w:hint="eastAsia" w:ascii="宋体" w:hAnsi="宋体" w:cs="宋体"/>
          <w:sz w:val="28"/>
          <w:szCs w:val="28"/>
        </w:rPr>
        <w:t>1.3投标方应遵守有关的国家法律、法令、法规和条例。</w:t>
      </w:r>
    </w:p>
    <w:p>
      <w:pPr>
        <w:spacing w:line="460" w:lineRule="exact"/>
        <w:ind w:left="330"/>
        <w:rPr>
          <w:rFonts w:ascii="宋体" w:hAnsi="宋体" w:cs="宋体"/>
          <w:sz w:val="28"/>
          <w:szCs w:val="28"/>
        </w:rPr>
      </w:pPr>
      <w:r>
        <w:rPr>
          <w:rFonts w:hint="eastAsia" w:ascii="宋体" w:hAnsi="宋体" w:cs="宋体"/>
          <w:sz w:val="28"/>
          <w:szCs w:val="28"/>
        </w:rPr>
        <w:t>1.4投标方所投物料清洁运输车辆符合国家尾气排放标准国6以上（含国6）或电动车，并随车附带检测证明（原件或复印件）。</w:t>
      </w:r>
    </w:p>
    <w:p>
      <w:pPr>
        <w:spacing w:line="460" w:lineRule="exact"/>
        <w:ind w:left="330"/>
        <w:rPr>
          <w:rFonts w:ascii="宋体" w:hAnsi="宋体" w:cs="宋体"/>
          <w:sz w:val="28"/>
          <w:szCs w:val="28"/>
        </w:rPr>
      </w:pPr>
      <w:r>
        <w:rPr>
          <w:rFonts w:hint="eastAsia" w:ascii="宋体" w:hAnsi="宋体" w:cs="宋体"/>
          <w:sz w:val="28"/>
          <w:szCs w:val="28"/>
        </w:rPr>
        <w:t>1.5属于同一集团、协会、商会等组织成员的供应商，只允许一家参与投标。</w:t>
      </w:r>
    </w:p>
    <w:p>
      <w:pPr>
        <w:spacing w:line="460" w:lineRule="exact"/>
        <w:ind w:left="330"/>
        <w:rPr>
          <w:rFonts w:hint="eastAsia" w:ascii="宋体" w:hAnsi="宋体" w:eastAsia="宋体" w:cs="宋体"/>
          <w:b/>
          <w:bCs/>
          <w:color w:val="auto"/>
          <w:sz w:val="28"/>
          <w:szCs w:val="28"/>
          <w:shd w:val="clear" w:color="auto" w:fill="auto"/>
          <w:lang w:eastAsia="zh-CN"/>
        </w:rPr>
      </w:pPr>
      <w:r>
        <w:rPr>
          <w:rFonts w:hint="eastAsia" w:ascii="宋体" w:hAnsi="宋体" w:cs="宋体"/>
          <w:sz w:val="28"/>
          <w:szCs w:val="28"/>
        </w:rPr>
        <w:t>1.6</w:t>
      </w:r>
      <w:r>
        <w:rPr>
          <w:rFonts w:hint="eastAsia" w:ascii="宋体" w:hAnsi="宋体" w:eastAsia="宋体" w:cs="宋体"/>
          <w:b/>
          <w:bCs/>
          <w:color w:val="auto"/>
          <w:sz w:val="28"/>
          <w:szCs w:val="28"/>
          <w:shd w:val="clear" w:color="auto" w:fill="auto"/>
          <w:lang w:eastAsia="zh-CN"/>
        </w:rPr>
        <w:t>要求每天作业人员不低于</w:t>
      </w:r>
      <w:r>
        <w:rPr>
          <w:rFonts w:hint="eastAsia" w:ascii="宋体" w:hAnsi="宋体" w:cs="宋体"/>
          <w:b/>
          <w:bCs/>
          <w:color w:val="auto"/>
          <w:sz w:val="28"/>
          <w:szCs w:val="28"/>
          <w:shd w:val="clear" w:color="auto" w:fill="auto"/>
          <w:lang w:val="en-US" w:eastAsia="zh-CN"/>
        </w:rPr>
        <w:t>20</w:t>
      </w:r>
      <w:r>
        <w:rPr>
          <w:rFonts w:hint="eastAsia" w:ascii="宋体" w:hAnsi="宋体" w:eastAsia="宋体" w:cs="宋体"/>
          <w:b/>
          <w:bCs/>
          <w:color w:val="auto"/>
          <w:sz w:val="28"/>
          <w:szCs w:val="28"/>
          <w:shd w:val="clear" w:color="auto" w:fill="auto"/>
          <w:lang w:val="en-US" w:eastAsia="zh-CN"/>
        </w:rPr>
        <w:t>人</w:t>
      </w:r>
      <w:r>
        <w:rPr>
          <w:rFonts w:hint="eastAsia" w:ascii="宋体" w:hAnsi="宋体" w:cs="宋体"/>
          <w:b/>
          <w:bCs/>
          <w:color w:val="auto"/>
          <w:sz w:val="28"/>
          <w:szCs w:val="28"/>
          <w:shd w:val="clear" w:color="auto" w:fill="auto"/>
          <w:lang w:val="en-US" w:eastAsia="zh-CN"/>
        </w:rPr>
        <w:t>,</w:t>
      </w:r>
      <w:r>
        <w:rPr>
          <w:rFonts w:hint="eastAsia" w:ascii="宋体" w:hAnsi="宋体" w:eastAsia="宋体" w:cs="宋体"/>
          <w:b/>
          <w:bCs/>
          <w:color w:val="auto"/>
          <w:sz w:val="28"/>
          <w:szCs w:val="28"/>
          <w:shd w:val="clear" w:color="auto" w:fill="auto"/>
          <w:lang w:eastAsia="zh-CN"/>
        </w:rPr>
        <w:t>人员年龄男不得超过55周岁，女不得超过50周岁，人员保险金额不低于100万元。</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left="330"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ascii="宋体" w:hAnsi="宋体" w:cs="宋体"/>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投标报价双方不予以澄清，以平台一次报价做为最终报价。</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rPr>
          <w:rFonts w:ascii="宋体" w:hAnsi="宋体" w:cs="宋体"/>
          <w:sz w:val="28"/>
          <w:szCs w:val="28"/>
        </w:rPr>
      </w:pPr>
      <w:r>
        <w:rPr>
          <w:rFonts w:hint="eastAsia" w:ascii="宋体" w:hAnsi="宋体" w:cs="宋体"/>
          <w:sz w:val="28"/>
          <w:szCs w:val="28"/>
        </w:rPr>
        <w:t xml:space="preserve">  ⑴投标函；</w:t>
      </w:r>
    </w:p>
    <w:p>
      <w:pPr>
        <w:spacing w:line="460" w:lineRule="exact"/>
        <w:rPr>
          <w:rFonts w:ascii="宋体" w:hAnsi="宋体" w:cs="宋体"/>
          <w:sz w:val="28"/>
          <w:szCs w:val="28"/>
        </w:rPr>
      </w:pPr>
      <w:r>
        <w:rPr>
          <w:rFonts w:hint="eastAsia" w:ascii="宋体" w:hAnsi="宋体" w:cs="宋体"/>
          <w:sz w:val="28"/>
          <w:szCs w:val="28"/>
        </w:rPr>
        <w:t xml:space="preserve">  ⑵开标一览表（用于唱标）；</w:t>
      </w:r>
    </w:p>
    <w:p>
      <w:pPr>
        <w:spacing w:line="460" w:lineRule="exact"/>
        <w:rPr>
          <w:rFonts w:ascii="宋体" w:hAnsi="宋体" w:cs="宋体"/>
          <w:sz w:val="28"/>
          <w:szCs w:val="28"/>
        </w:rPr>
      </w:pPr>
      <w:r>
        <w:rPr>
          <w:rFonts w:hint="eastAsia" w:ascii="宋体" w:hAnsi="宋体" w:cs="宋体"/>
          <w:sz w:val="28"/>
          <w:szCs w:val="28"/>
        </w:rPr>
        <w:t xml:space="preserve">  ⑶投标保证金证明（仅需一份复印件）；</w:t>
      </w:r>
    </w:p>
    <w:p>
      <w:pPr>
        <w:spacing w:line="460" w:lineRule="exact"/>
        <w:ind w:firstLine="280" w:firstLineChars="100"/>
        <w:rPr>
          <w:rFonts w:ascii="宋体" w:hAnsi="宋体" w:cs="宋体"/>
          <w:sz w:val="28"/>
          <w:szCs w:val="28"/>
        </w:rPr>
      </w:pPr>
      <w:r>
        <w:rPr>
          <w:rFonts w:hint="eastAsia" w:ascii="宋体" w:hAnsi="宋体" w:cs="宋体"/>
          <w:sz w:val="28"/>
          <w:szCs w:val="28"/>
        </w:rPr>
        <w:t>⑷投标货物数量、价格表；</w:t>
      </w:r>
    </w:p>
    <w:p>
      <w:pPr>
        <w:spacing w:line="460" w:lineRule="exact"/>
        <w:rPr>
          <w:rFonts w:ascii="宋体" w:hAnsi="宋体" w:cs="宋体"/>
          <w:sz w:val="28"/>
          <w:szCs w:val="28"/>
        </w:rPr>
      </w:pPr>
      <w:r>
        <w:rPr>
          <w:rFonts w:hint="eastAsia" w:ascii="宋体" w:hAnsi="宋体" w:cs="宋体"/>
          <w:sz w:val="28"/>
          <w:szCs w:val="28"/>
        </w:rPr>
        <w:t xml:space="preserve">  ⑸投标书附件（投标方需自行编写）；</w:t>
      </w:r>
    </w:p>
    <w:p>
      <w:pPr>
        <w:spacing w:line="460" w:lineRule="exact"/>
        <w:ind w:firstLine="280" w:firstLineChars="100"/>
        <w:rPr>
          <w:rFonts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rPr>
          <w:rFonts w:ascii="宋体" w:hAnsi="宋体" w:cs="宋体"/>
          <w:sz w:val="28"/>
          <w:szCs w:val="28"/>
        </w:rPr>
      </w:pPr>
      <w:r>
        <w:rPr>
          <w:rFonts w:hint="eastAsia" w:ascii="宋体" w:hAnsi="宋体" w:cs="宋体"/>
          <w:sz w:val="28"/>
          <w:szCs w:val="28"/>
        </w:rPr>
        <w:t>⑴营业执照（复印件），营业范围中包含清洁许可范围；</w:t>
      </w:r>
    </w:p>
    <w:p>
      <w:pPr>
        <w:spacing w:line="460" w:lineRule="exact"/>
        <w:ind w:firstLine="280" w:firstLineChars="100"/>
        <w:rPr>
          <w:rFonts w:ascii="宋体" w:hAnsi="宋体" w:cs="宋体"/>
          <w:sz w:val="28"/>
          <w:szCs w:val="28"/>
        </w:rPr>
      </w:pPr>
      <w:r>
        <w:rPr>
          <w:rFonts w:hint="eastAsia" w:ascii="宋体" w:hAnsi="宋体" w:cs="宋体"/>
          <w:sz w:val="28"/>
          <w:szCs w:val="28"/>
        </w:rPr>
        <w:t>⑵银行开户许可证（复印件）；</w:t>
      </w:r>
    </w:p>
    <w:p>
      <w:pPr>
        <w:spacing w:line="460" w:lineRule="exact"/>
        <w:ind w:firstLine="280" w:firstLineChars="100"/>
        <w:rPr>
          <w:rFonts w:ascii="宋体" w:hAnsi="宋体" w:cs="宋体"/>
          <w:sz w:val="28"/>
          <w:szCs w:val="28"/>
        </w:rPr>
      </w:pPr>
      <w:r>
        <w:rPr>
          <w:rFonts w:hint="eastAsia" w:ascii="宋体" w:hAnsi="宋体" w:cs="宋体"/>
          <w:sz w:val="28"/>
          <w:szCs w:val="28"/>
        </w:rPr>
        <w:t>⑶法人代表授权书；</w:t>
      </w:r>
    </w:p>
    <w:p>
      <w:pPr>
        <w:spacing w:line="460" w:lineRule="exact"/>
        <w:ind w:firstLine="280" w:firstLineChars="100"/>
        <w:rPr>
          <w:rFonts w:ascii="宋体" w:hAnsi="宋体" w:cs="宋体"/>
          <w:sz w:val="28"/>
          <w:szCs w:val="28"/>
        </w:rPr>
      </w:pPr>
      <w:r>
        <w:rPr>
          <w:rFonts w:hint="eastAsia" w:ascii="宋体" w:hAnsi="宋体" w:cs="宋体"/>
          <w:sz w:val="28"/>
          <w:szCs w:val="28"/>
        </w:rPr>
        <w:t>⑷法人及法人授权代表身份证（复印件）各一份；</w:t>
      </w:r>
    </w:p>
    <w:p>
      <w:pPr>
        <w:spacing w:line="460" w:lineRule="exact"/>
        <w:ind w:firstLine="280" w:firstLineChars="100"/>
        <w:rPr>
          <w:rFonts w:ascii="宋体" w:hAnsi="宋体" w:cs="宋体"/>
          <w:sz w:val="28"/>
          <w:szCs w:val="28"/>
        </w:rPr>
      </w:pPr>
      <w:r>
        <w:rPr>
          <w:rFonts w:hint="eastAsia" w:ascii="宋体" w:hAnsi="宋体" w:cs="宋体"/>
          <w:sz w:val="28"/>
          <w:szCs w:val="28"/>
        </w:rPr>
        <w:t>⑸国家或行业强制要求办理的相关资质文件等。</w:t>
      </w:r>
    </w:p>
    <w:p>
      <w:pPr>
        <w:spacing w:line="460" w:lineRule="exac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⑴产品说明，产品主要技术数据、性能的详细描述及生产厂家；</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⑵详细的报价清单；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⑶产品制造、安装、验收标准；</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⑷特殊工具及备件清单；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⑸投标方提出的合理化建议（如对招标物资的生产厂家、规格、性能、材质提出更为合理的替代方案等）；</w:t>
      </w:r>
    </w:p>
    <w:p>
      <w:pPr>
        <w:spacing w:line="460" w:lineRule="exact"/>
        <w:ind w:firstLine="280" w:firstLineChars="1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⑹产品的技术售后服务及质保承诺的内容及措施。</w:t>
      </w:r>
    </w:p>
    <w:p>
      <w:pPr>
        <w:spacing w:line="460" w:lineRule="exact"/>
        <w:rPr>
          <w:rFonts w:ascii="宋体" w:hAnsi="宋体" w:cs="宋体"/>
          <w:sz w:val="28"/>
          <w:szCs w:val="28"/>
        </w:rPr>
      </w:pPr>
      <w:r>
        <w:rPr>
          <w:rFonts w:hint="eastAsia" w:ascii="宋体" w:hAnsi="宋体" w:cs="宋体"/>
          <w:sz w:val="28"/>
          <w:szCs w:val="28"/>
        </w:rPr>
        <w:t>11.报价及付款方式</w:t>
      </w:r>
    </w:p>
    <w:p>
      <w:pPr>
        <w:ind w:firstLine="280" w:firstLineChars="100"/>
        <w:rPr>
          <w:rFonts w:ascii="宋体" w:hAnsi="宋体" w:cs="宋体"/>
          <w:sz w:val="28"/>
          <w:szCs w:val="28"/>
        </w:rPr>
      </w:pPr>
      <w:r>
        <w:rPr>
          <w:rFonts w:hint="eastAsia" w:ascii="宋体" w:hAnsi="宋体" w:cs="宋体"/>
          <w:sz w:val="28"/>
          <w:szCs w:val="28"/>
        </w:rPr>
        <w:t>11.1所有报价均以人民币报价；报价要求含税率全额增值税专用发票或其他相应税种发票、运费、包装、保险费；</w:t>
      </w:r>
    </w:p>
    <w:p>
      <w:pPr>
        <w:spacing w:line="460" w:lineRule="exact"/>
        <w:rPr>
          <w:rFonts w:ascii="宋体" w:hAnsi="宋体" w:cs="宋体"/>
          <w:sz w:val="28"/>
          <w:szCs w:val="28"/>
        </w:rPr>
      </w:pPr>
      <w:r>
        <w:rPr>
          <w:rFonts w:hint="eastAsia" w:ascii="宋体" w:hAnsi="宋体" w:cs="宋体"/>
          <w:sz w:val="28"/>
          <w:szCs w:val="28"/>
        </w:rPr>
        <w:t xml:space="preserve">  11.2投标方要按投标物资的数量、价格表（统一格式）的内容填写产品单价及其它事项，并由法人代表或授权代表签署；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11.3招标方不接受任何选择报价，对每一种货物只允许有一个报价；</w:t>
      </w:r>
    </w:p>
    <w:p>
      <w:pPr>
        <w:spacing w:line="460" w:lineRule="exact"/>
        <w:rPr>
          <w:rFonts w:ascii="宋体" w:hAnsi="宋体" w:cs="宋体"/>
          <w:sz w:val="28"/>
          <w:szCs w:val="28"/>
        </w:rPr>
      </w:pPr>
      <w:r>
        <w:rPr>
          <w:rFonts w:hint="eastAsia" w:ascii="宋体" w:hAnsi="宋体" w:cs="宋体"/>
          <w:sz w:val="28"/>
          <w:szCs w:val="28"/>
        </w:rPr>
        <w:t xml:space="preserve">  11.4最低报价不作为唯一中标的保证。</w:t>
      </w:r>
    </w:p>
    <w:p>
      <w:pPr>
        <w:spacing w:line="500" w:lineRule="exact"/>
        <w:ind w:firstLine="280" w:firstLineChars="100"/>
        <w:rPr>
          <w:rFonts w:ascii="宋体" w:hAnsi="宋体" w:cs="宋体"/>
          <w:sz w:val="28"/>
          <w:szCs w:val="28"/>
        </w:rPr>
      </w:pPr>
      <w:r>
        <w:rPr>
          <w:rFonts w:hint="eastAsia" w:ascii="宋体" w:hAnsi="宋体" w:cs="宋体"/>
          <w:sz w:val="28"/>
          <w:szCs w:val="28"/>
        </w:rPr>
        <w:t>11.5结算方式：根据考核测评情况按月进行结算。根据结算单开具含  %增值税专用发票，交甲方后甲方根据付款流程支付月度款项。</w:t>
      </w:r>
    </w:p>
    <w:p>
      <w:pPr>
        <w:pStyle w:val="5"/>
        <w:ind w:firstLine="280" w:firstLineChars="100"/>
      </w:pPr>
      <w:r>
        <w:rPr>
          <w:rFonts w:hint="eastAsia" w:ascii="宋体" w:hAnsi="宋体" w:cs="宋体"/>
          <w:sz w:val="28"/>
          <w:szCs w:val="28"/>
        </w:rPr>
        <w:t>11.6付款方式：电汇</w:t>
      </w:r>
    </w:p>
    <w:p>
      <w:pPr>
        <w:spacing w:line="460" w:lineRule="exact"/>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sz w:val="28"/>
          <w:szCs w:val="28"/>
        </w:rPr>
      </w:pPr>
      <w:r>
        <w:rPr>
          <w:rFonts w:hint="eastAsia" w:ascii="宋体" w:hAnsi="宋体" w:cs="宋体"/>
          <w:sz w:val="28"/>
          <w:szCs w:val="28"/>
        </w:rPr>
        <w:t xml:space="preserve">  12.1</w:t>
      </w:r>
      <w:r>
        <w:rPr>
          <w:rFonts w:hint="eastAsia" w:ascii="宋体" w:hAnsi="宋体" w:cs="宋体"/>
          <w:color w:val="FF0000"/>
          <w:sz w:val="28"/>
          <w:szCs w:val="28"/>
        </w:rPr>
        <w:t>投标方应交纳</w:t>
      </w:r>
      <w:r>
        <w:rPr>
          <w:rFonts w:hint="eastAsia" w:ascii="宋体" w:hAnsi="宋体" w:cs="宋体"/>
          <w:color w:val="0070C0"/>
          <w:sz w:val="28"/>
          <w:szCs w:val="28"/>
          <w:u w:val="single"/>
        </w:rPr>
        <w:t xml:space="preserve"> </w:t>
      </w:r>
      <w:r>
        <w:rPr>
          <w:rFonts w:ascii="宋体" w:hAnsi="宋体" w:cs="宋体"/>
          <w:color w:val="0070C0"/>
          <w:sz w:val="28"/>
          <w:szCs w:val="28"/>
          <w:u w:val="single"/>
        </w:rPr>
        <w:t xml:space="preserve">  </w:t>
      </w:r>
      <w:r>
        <w:rPr>
          <w:rFonts w:hint="eastAsia" w:ascii="宋体" w:hAnsi="宋体" w:cs="宋体"/>
          <w:color w:val="0070C0"/>
          <w:sz w:val="28"/>
          <w:szCs w:val="28"/>
          <w:u w:val="single"/>
        </w:rPr>
        <w:t>贰万元</w:t>
      </w:r>
      <w:r>
        <w:rPr>
          <w:rFonts w:ascii="宋体" w:hAnsi="宋体" w:cs="宋体"/>
          <w:color w:val="0070C0"/>
          <w:sz w:val="28"/>
          <w:szCs w:val="28"/>
          <w:u w:val="single"/>
        </w:rPr>
        <w:t xml:space="preserve">  </w:t>
      </w:r>
      <w:r>
        <w:rPr>
          <w:rFonts w:hint="eastAsia" w:ascii="宋体" w:hAnsi="宋体" w:cs="宋体"/>
          <w:color w:val="FF0000"/>
          <w:sz w:val="28"/>
          <w:szCs w:val="28"/>
        </w:rPr>
        <w:t>的投标保证金，并在平台上传交款凭证；</w:t>
      </w:r>
    </w:p>
    <w:p>
      <w:pPr>
        <w:spacing w:line="460" w:lineRule="exact"/>
        <w:rPr>
          <w:rFonts w:ascii="宋体" w:hAnsi="宋体" w:cs="宋体"/>
          <w:color w:val="FF0000"/>
          <w:sz w:val="28"/>
          <w:szCs w:val="28"/>
        </w:rPr>
      </w:pPr>
      <w:r>
        <w:rPr>
          <w:rFonts w:hint="eastAsia" w:ascii="宋体" w:hAnsi="宋体" w:cs="宋体"/>
          <w:sz w:val="28"/>
          <w:szCs w:val="28"/>
        </w:rPr>
        <w:t xml:space="preserve">  12.2投标保证金采用汇款方式（由投标单位公司账户汇入我公司账户，此次招标不接受个人汇款，</w:t>
      </w:r>
      <w:r>
        <w:rPr>
          <w:rFonts w:hint="eastAsia" w:ascii="宋体" w:hAnsi="宋体" w:cs="宋体"/>
          <w:color w:val="FF0000"/>
          <w:sz w:val="28"/>
          <w:szCs w:val="28"/>
        </w:rPr>
        <w:t>汇款截止时间为</w:t>
      </w:r>
      <w:r>
        <w:rPr>
          <w:rFonts w:ascii="宋体" w:hAnsi="宋体" w:cs="宋体"/>
          <w:color w:val="0070C0"/>
          <w:sz w:val="28"/>
          <w:szCs w:val="28"/>
        </w:rPr>
        <w:t xml:space="preserve">    </w:t>
      </w:r>
      <w:r>
        <w:rPr>
          <w:rFonts w:hint="eastAsia" w:ascii="宋体" w:hAnsi="宋体" w:cs="宋体"/>
          <w:color w:val="0070C0"/>
          <w:sz w:val="28"/>
          <w:szCs w:val="28"/>
        </w:rPr>
        <w:t>年</w:t>
      </w:r>
      <w:r>
        <w:rPr>
          <w:rFonts w:ascii="宋体" w:hAnsi="宋体" w:cs="宋体"/>
          <w:color w:val="0070C0"/>
          <w:sz w:val="28"/>
          <w:szCs w:val="28"/>
        </w:rPr>
        <w:t xml:space="preserve">  </w:t>
      </w:r>
      <w:r>
        <w:rPr>
          <w:rFonts w:hint="eastAsia" w:ascii="宋体" w:hAnsi="宋体" w:cs="宋体"/>
          <w:color w:val="0070C0"/>
          <w:sz w:val="28"/>
          <w:szCs w:val="28"/>
        </w:rPr>
        <w:t>月</w:t>
      </w:r>
      <w:r>
        <w:rPr>
          <w:rFonts w:ascii="宋体" w:hAnsi="宋体" w:cs="宋体"/>
          <w:color w:val="0070C0"/>
          <w:sz w:val="28"/>
          <w:szCs w:val="28"/>
        </w:rPr>
        <w:t xml:space="preserve"> </w:t>
      </w:r>
      <w:r>
        <w:rPr>
          <w:rFonts w:hint="eastAsia" w:ascii="宋体" w:hAnsi="宋体" w:cs="宋体"/>
          <w:color w:val="0070C0"/>
          <w:sz w:val="28"/>
          <w:szCs w:val="28"/>
        </w:rPr>
        <w:t>日下午1</w:t>
      </w:r>
      <w:r>
        <w:rPr>
          <w:rFonts w:ascii="宋体" w:hAnsi="宋体" w:cs="宋体"/>
          <w:color w:val="0070C0"/>
          <w:sz w:val="28"/>
          <w:szCs w:val="28"/>
        </w:rPr>
        <w:t>6</w:t>
      </w:r>
      <w:r>
        <w:rPr>
          <w:rFonts w:hint="eastAsia" w:ascii="宋体" w:hAnsi="宋体" w:cs="宋体"/>
          <w:color w:val="0070C0"/>
          <w:sz w:val="28"/>
          <w:szCs w:val="28"/>
        </w:rPr>
        <w:t>：0</w:t>
      </w:r>
      <w:r>
        <w:rPr>
          <w:rFonts w:ascii="宋体" w:hAnsi="宋体" w:cs="宋体"/>
          <w:color w:val="0070C0"/>
          <w:sz w:val="28"/>
          <w:szCs w:val="28"/>
        </w:rPr>
        <w:t>0</w:t>
      </w:r>
      <w:r>
        <w:rPr>
          <w:rFonts w:hint="eastAsia" w:ascii="宋体" w:hAnsi="宋体" w:cs="宋体"/>
          <w:color w:val="FF0000"/>
          <w:sz w:val="28"/>
          <w:szCs w:val="28"/>
        </w:rPr>
        <w:t>时前，超期视为无效）；</w:t>
      </w:r>
    </w:p>
    <w:p>
      <w:pPr>
        <w:spacing w:line="460" w:lineRule="exact"/>
        <w:rPr>
          <w:rFonts w:ascii="宋体" w:hAnsi="宋体" w:cs="宋体"/>
          <w:sz w:val="28"/>
          <w:szCs w:val="28"/>
        </w:rPr>
      </w:pPr>
      <w:r>
        <w:rPr>
          <w:rFonts w:hint="eastAsia" w:ascii="宋体" w:hAnsi="宋体" w:cs="宋体"/>
          <w:sz w:val="28"/>
          <w:szCs w:val="28"/>
        </w:rPr>
        <w:t>12.3收款信息：</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单位名称： </w:t>
      </w:r>
      <w:r>
        <w:rPr>
          <w:rFonts w:hint="eastAsia" w:ascii="宋体" w:hAnsi="宋体" w:cs="宋体"/>
          <w:sz w:val="28"/>
          <w:szCs w:val="28"/>
        </w:rPr>
        <w:t>冀东海天水泥闻喜有限责任公司</w:t>
      </w:r>
      <w:r>
        <w:rPr>
          <w:rFonts w:hint="eastAsia" w:ascii="宋体" w:hAnsi="宋体" w:cs="宋体"/>
          <w:color w:val="000000"/>
          <w:sz w:val="28"/>
          <w:szCs w:val="28"/>
        </w:rPr>
        <w:t xml:space="preserve"> </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开 户 行： </w:t>
      </w:r>
      <w:r>
        <w:rPr>
          <w:rFonts w:hint="eastAsia" w:ascii="宋体" w:hAnsi="宋体" w:cs="宋体"/>
          <w:sz w:val="28"/>
          <w:szCs w:val="28"/>
        </w:rPr>
        <w:t>中国工商银行股份有限公司闻喜支行</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账    号： </w:t>
      </w:r>
      <w:r>
        <w:rPr>
          <w:rFonts w:hint="eastAsia" w:ascii="宋体" w:hAnsi="宋体" w:cs="宋体"/>
          <w:sz w:val="28"/>
          <w:szCs w:val="28"/>
        </w:rPr>
        <w:t>0511035419022132253</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 xml:space="preserve">行 </w:t>
      </w:r>
      <w:r>
        <w:rPr>
          <w:rFonts w:ascii="宋体" w:hAnsi="宋体" w:cs="宋体"/>
          <w:color w:val="000000"/>
          <w:sz w:val="28"/>
          <w:szCs w:val="28"/>
        </w:rPr>
        <w:t xml:space="preserve">   </w:t>
      </w:r>
      <w:r>
        <w:rPr>
          <w:rFonts w:hint="eastAsia" w:ascii="宋体" w:hAnsi="宋体" w:cs="宋体"/>
          <w:color w:val="000000"/>
          <w:sz w:val="28"/>
          <w:szCs w:val="28"/>
        </w:rPr>
        <w:t xml:space="preserve">号： </w:t>
      </w:r>
      <w:r>
        <w:rPr>
          <w:rFonts w:hint="eastAsia" w:ascii="宋体" w:hAnsi="宋体" w:cs="宋体"/>
          <w:sz w:val="28"/>
          <w:szCs w:val="28"/>
        </w:rPr>
        <w:t>102181903541</w:t>
      </w:r>
    </w:p>
    <w:p>
      <w:pPr>
        <w:spacing w:line="460" w:lineRule="exact"/>
        <w:rPr>
          <w:rFonts w:ascii="宋体" w:hAnsi="宋体" w:cs="宋体"/>
          <w:color w:val="FF0000"/>
          <w:sz w:val="28"/>
          <w:szCs w:val="28"/>
        </w:rPr>
      </w:pPr>
      <w:r>
        <w:rPr>
          <w:rFonts w:hint="eastAsia" w:ascii="宋体" w:hAnsi="宋体" w:cs="宋体"/>
          <w:color w:val="0070C0"/>
          <w:sz w:val="28"/>
          <w:szCs w:val="28"/>
        </w:rPr>
        <w:t xml:space="preserve"> </w:t>
      </w:r>
      <w:r>
        <w:rPr>
          <w:rFonts w:hint="eastAsia" w:ascii="宋体" w:hAnsi="宋体" w:cs="宋体"/>
          <w:color w:val="FF0000"/>
          <w:sz w:val="28"/>
          <w:szCs w:val="28"/>
        </w:rPr>
        <w:t xml:space="preserve"> </w:t>
      </w:r>
      <w:r>
        <w:rPr>
          <w:rFonts w:hint="eastAsia" w:ascii="宋体" w:hAnsi="宋体" w:cs="宋体"/>
          <w:sz w:val="28"/>
          <w:szCs w:val="28"/>
        </w:rPr>
        <w:t>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sz w:val="28"/>
          <w:szCs w:val="28"/>
        </w:rPr>
      </w:pPr>
      <w:r>
        <w:rPr>
          <w:rFonts w:hint="eastAsia" w:ascii="宋体" w:hAnsi="宋体" w:cs="宋体"/>
          <w:sz w:val="28"/>
          <w:szCs w:val="28"/>
        </w:rPr>
        <w:t>12.6中标方与招标方签订合同期限为一年；</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spacing w:line="460" w:lineRule="exact"/>
        <w:jc w:val="center"/>
        <w:rPr>
          <w:rFonts w:ascii="宋体" w:hAnsi="宋体" w:cs="宋体"/>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rPr>
          <w:rFonts w:ascii="宋体" w:hAnsi="宋体" w:cs="宋体"/>
          <w:b/>
          <w:bCs/>
          <w:sz w:val="28"/>
          <w:szCs w:val="28"/>
        </w:rPr>
      </w:pPr>
      <w:r>
        <w:rPr>
          <w:rFonts w:ascii="宋体" w:hAnsi="宋体" w:cs="宋体"/>
          <w:b/>
          <w:sz w:val="28"/>
          <w:szCs w:val="28"/>
        </w:rPr>
        <w:br w:type="page"/>
      </w: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color w:val="0070C0"/>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u w:val="single"/>
          <w:lang w:eastAsia="zh-CN"/>
        </w:rPr>
        <w:t>冀东海天水泥闻喜有限责任公司</w:t>
      </w:r>
      <w:r>
        <w:rPr>
          <w:rFonts w:ascii="宋体" w:hAnsi="宋体" w:cs="宋体"/>
          <w:sz w:val="28"/>
          <w:szCs w:val="28"/>
          <w:u w:val="single"/>
        </w:rPr>
        <w:t xml:space="preserve">  </w:t>
      </w:r>
    </w:p>
    <w:p>
      <w:pPr>
        <w:pStyle w:val="18"/>
        <w:numPr>
          <w:ilvl w:val="0"/>
          <w:numId w:val="2"/>
        </w:numPr>
        <w:spacing w:line="480" w:lineRule="exact"/>
        <w:ind w:firstLineChars="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ascii="宋体" w:hAnsi="宋体" w:cs="宋体"/>
          <w:color w:val="FF0000"/>
          <w:sz w:val="28"/>
          <w:szCs w:val="28"/>
          <w:u w:val="single"/>
        </w:rPr>
        <w:t xml:space="preserve">           </w:t>
      </w:r>
      <w:r>
        <w:rPr>
          <w:rFonts w:hint="eastAsia" w:ascii="宋体" w:hAnsi="宋体" w:cs="宋体"/>
          <w:color w:val="0070C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招标的有关活动，并对</w:t>
      </w:r>
      <w:r>
        <w:rPr>
          <w:rFonts w:hint="eastAsia" w:ascii="宋体" w:hAnsi="宋体" w:cs="宋体"/>
          <w:sz w:val="28"/>
          <w:szCs w:val="28"/>
          <w:u w:val="single"/>
        </w:rPr>
        <w:t xml:space="preserve"> 厂区卫生清扫、保洁、清运等业务外包 </w:t>
      </w:r>
      <w:r>
        <w:rPr>
          <w:rFonts w:hint="eastAsia" w:ascii="宋体" w:hAnsi="宋体" w:cs="宋体"/>
          <w:sz w:val="28"/>
          <w:szCs w:val="28"/>
        </w:rPr>
        <w:t>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ascii="宋体" w:hAnsi="宋体" w:cs="宋体"/>
          <w:sz w:val="28"/>
          <w:szCs w:val="28"/>
        </w:rPr>
      </w:pPr>
      <w:r>
        <w:rPr>
          <w:rFonts w:hint="eastAsia" w:ascii="宋体" w:hAnsi="宋体" w:cs="宋体"/>
          <w:sz w:val="28"/>
          <w:szCs w:val="28"/>
        </w:rPr>
        <w:t>2.投标总金额为（金额大写）：</w:t>
      </w:r>
      <w:r>
        <w:rPr>
          <w:rFonts w:hint="eastAsia" w:ascii="宋体" w:hAnsi="宋体" w:cs="宋体"/>
          <w:sz w:val="28"/>
          <w:szCs w:val="28"/>
          <w:u w:val="single"/>
        </w:rPr>
        <w:t xml:space="preserve">                  </w:t>
      </w:r>
      <w:r>
        <w:rPr>
          <w:rFonts w:hint="eastAsia" w:ascii="宋体" w:hAnsi="宋体" w:cs="宋体"/>
          <w:sz w:val="28"/>
          <w:szCs w:val="28"/>
        </w:rPr>
        <w:t>元人民币，含</w:t>
      </w:r>
      <w:r>
        <w:rPr>
          <w:rFonts w:hint="eastAsia" w:ascii="宋体" w:hAnsi="宋体" w:cs="宋体"/>
          <w:sz w:val="28"/>
          <w:szCs w:val="28"/>
          <w:u w:val="single"/>
        </w:rPr>
        <w:t xml:space="preserve">  </w:t>
      </w:r>
      <w:r>
        <w:rPr>
          <w:rFonts w:hint="eastAsia" w:ascii="宋体" w:hAnsi="宋体" w:cs="宋体"/>
          <w:sz w:val="28"/>
          <w:szCs w:val="28"/>
        </w:rPr>
        <w:t>%增值税。其中卫生清扫</w:t>
      </w:r>
      <w:r>
        <w:rPr>
          <w:rFonts w:hint="eastAsia" w:ascii="宋体" w:hAnsi="宋体" w:cs="宋体"/>
          <w:sz w:val="28"/>
          <w:szCs w:val="28"/>
          <w:u w:val="single"/>
        </w:rPr>
        <w:t xml:space="preserve">      </w:t>
      </w:r>
      <w:r>
        <w:rPr>
          <w:rFonts w:hint="eastAsia" w:ascii="宋体" w:hAnsi="宋体" w:cs="宋体"/>
          <w:sz w:val="28"/>
          <w:szCs w:val="28"/>
        </w:rPr>
        <w:t>元，临时用工</w:t>
      </w:r>
      <w:r>
        <w:rPr>
          <w:rFonts w:hint="eastAsia" w:ascii="宋体" w:hAnsi="宋体" w:cs="宋体"/>
          <w:sz w:val="28"/>
          <w:szCs w:val="28"/>
          <w:u w:val="single"/>
        </w:rPr>
        <w:t xml:space="preserve">        </w:t>
      </w:r>
      <w:r>
        <w:rPr>
          <w:rFonts w:hint="eastAsia" w:ascii="宋体" w:hAnsi="宋体" w:cs="宋体"/>
          <w:sz w:val="28"/>
          <w:szCs w:val="28"/>
        </w:rPr>
        <w:t>元</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附件二：</w:t>
      </w:r>
    </w:p>
    <w:p>
      <w:pPr>
        <w:spacing w:line="360" w:lineRule="auto"/>
        <w:jc w:val="center"/>
        <w:rPr>
          <w:rFonts w:ascii="宋体" w:hAnsi="宋体" w:cs="宋体"/>
          <w:sz w:val="28"/>
          <w:szCs w:val="28"/>
        </w:rPr>
      </w:pPr>
      <w:r>
        <w:rPr>
          <w:rFonts w:hint="eastAsia" w:ascii="宋体" w:hAnsi="宋体" w:cs="宋体"/>
          <w:sz w:val="28"/>
          <w:szCs w:val="28"/>
        </w:rPr>
        <w:t>开标一览表</w:t>
      </w:r>
    </w:p>
    <w:p>
      <w:pPr>
        <w:spacing w:line="360" w:lineRule="auto"/>
        <w:rPr>
          <w:rFonts w:ascii="宋体" w:hAnsi="宋体" w:cs="宋体"/>
          <w:color w:val="FF0000"/>
          <w:sz w:val="28"/>
          <w:szCs w:val="28"/>
          <w:u w:val="single"/>
        </w:rPr>
      </w:pPr>
      <w:r>
        <w:rPr>
          <w:rFonts w:hint="eastAsia" w:ascii="宋体" w:hAnsi="宋体" w:cs="宋体"/>
          <w:sz w:val="28"/>
          <w:szCs w:val="28"/>
        </w:rPr>
        <w:t>项目名称：</w:t>
      </w:r>
      <w:r>
        <w:rPr>
          <w:rFonts w:ascii="宋体" w:hAnsi="宋体" w:cs="宋体"/>
          <w:color w:val="FF0000"/>
          <w:sz w:val="28"/>
          <w:szCs w:val="28"/>
          <w:u w:val="single"/>
        </w:rPr>
        <w:t xml:space="preserve"> </w:t>
      </w:r>
      <w:r>
        <w:rPr>
          <w:rFonts w:hint="eastAsia" w:ascii="宋体" w:hAnsi="宋体" w:cs="宋体"/>
          <w:b/>
          <w:bCs/>
          <w:sz w:val="28"/>
          <w:szCs w:val="28"/>
          <w:u w:val="single"/>
        </w:rPr>
        <w:t>厂区卫生清扫保洁清运等业务外包</w:t>
      </w:r>
    </w:p>
    <w:p>
      <w:pPr>
        <w:spacing w:line="360" w:lineRule="auto"/>
        <w:rPr>
          <w:rFonts w:ascii="宋体" w:hAnsi="宋体" w:cs="宋体"/>
          <w:sz w:val="28"/>
          <w:szCs w:val="28"/>
          <w:u w:val="single"/>
        </w:rPr>
      </w:pPr>
      <w:r>
        <w:rPr>
          <w:rFonts w:hint="eastAsia" w:ascii="宋体" w:hAnsi="宋体" w:cs="宋体"/>
          <w:sz w:val="28"/>
          <w:szCs w:val="28"/>
        </w:rPr>
        <w:t>招标编号：</w:t>
      </w:r>
      <w:r>
        <w:rPr>
          <w:rFonts w:hint="eastAsia" w:ascii="宋体" w:hAnsi="宋体" w:cs="宋体"/>
          <w:color w:val="0070C0"/>
          <w:sz w:val="28"/>
          <w:szCs w:val="28"/>
        </w:rPr>
        <w:t xml:space="preserve"> </w:t>
      </w:r>
      <w:r>
        <w:rPr>
          <w:rFonts w:hint="eastAsia" w:ascii="宋体" w:hAnsi="宋体" w:cs="宋体"/>
          <w:sz w:val="28"/>
          <w:szCs w:val="28"/>
        </w:rPr>
        <w:t xml:space="preserve">               </w:t>
      </w:r>
      <w:r>
        <w:rPr>
          <w:rFonts w:hint="eastAsia" w:ascii="宋体" w:hAnsi="宋体" w:cs="宋体"/>
          <w:sz w:val="28"/>
          <w:szCs w:val="28"/>
          <w:u w:val="single"/>
        </w:rPr>
        <w:t>金额单位：人民币（元）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1763"/>
        <w:gridCol w:w="1579"/>
        <w:gridCol w:w="1297"/>
        <w:gridCol w:w="140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81" w:type="pct"/>
            <w:vAlign w:val="center"/>
          </w:tcPr>
          <w:p>
            <w:pPr>
              <w:jc w:val="center"/>
              <w:rPr>
                <w:rFonts w:ascii="仿宋_GB2312" w:eastAsia="仿宋_GB2312"/>
                <w:sz w:val="24"/>
                <w:szCs w:val="24"/>
              </w:rPr>
            </w:pPr>
            <w:r>
              <w:rPr>
                <w:rFonts w:ascii="仿宋_GB2312" w:eastAsia="仿宋_GB2312"/>
                <w:sz w:val="24"/>
                <w:szCs w:val="24"/>
              </w:rPr>
              <w:t>报价单位</w:t>
            </w:r>
          </w:p>
        </w:tc>
        <w:tc>
          <w:tcPr>
            <w:tcW w:w="4018" w:type="pct"/>
            <w:gridSpan w:val="5"/>
            <w:vAlign w:val="center"/>
          </w:tcPr>
          <w:p>
            <w:pPr>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1" w:type="pct"/>
            <w:vAlign w:val="center"/>
          </w:tcPr>
          <w:p>
            <w:pPr>
              <w:jc w:val="center"/>
              <w:rPr>
                <w:rFonts w:ascii="仿宋_GB2312" w:eastAsia="仿宋_GB2312"/>
                <w:sz w:val="24"/>
                <w:szCs w:val="24"/>
              </w:rPr>
            </w:pPr>
            <w:r>
              <w:rPr>
                <w:rFonts w:ascii="仿宋_GB2312" w:eastAsia="仿宋_GB2312"/>
                <w:sz w:val="24"/>
                <w:szCs w:val="24"/>
              </w:rPr>
              <w:t>项目名称</w:t>
            </w:r>
          </w:p>
        </w:tc>
        <w:tc>
          <w:tcPr>
            <w:tcW w:w="949" w:type="pct"/>
            <w:vAlign w:val="center"/>
          </w:tcPr>
          <w:p>
            <w:pPr>
              <w:jc w:val="center"/>
              <w:rPr>
                <w:rFonts w:ascii="仿宋_GB2312" w:eastAsia="仿宋_GB2312"/>
                <w:sz w:val="24"/>
                <w:szCs w:val="24"/>
              </w:rPr>
            </w:pPr>
            <w:r>
              <w:rPr>
                <w:rFonts w:ascii="仿宋_GB2312" w:eastAsia="仿宋_GB2312"/>
                <w:sz w:val="24"/>
                <w:szCs w:val="24"/>
              </w:rPr>
              <w:t>单位</w:t>
            </w:r>
          </w:p>
        </w:tc>
        <w:tc>
          <w:tcPr>
            <w:tcW w:w="850" w:type="pct"/>
            <w:vAlign w:val="center"/>
          </w:tcPr>
          <w:p>
            <w:pPr>
              <w:jc w:val="center"/>
              <w:rPr>
                <w:rFonts w:ascii="仿宋_GB2312" w:eastAsia="仿宋_GB2312"/>
                <w:sz w:val="24"/>
                <w:szCs w:val="24"/>
              </w:rPr>
            </w:pPr>
            <w:r>
              <w:rPr>
                <w:rFonts w:hint="eastAsia" w:ascii="仿宋_GB2312" w:eastAsia="仿宋_GB2312"/>
                <w:sz w:val="24"/>
                <w:szCs w:val="24"/>
              </w:rPr>
              <w:t>含税价格</w:t>
            </w:r>
          </w:p>
        </w:tc>
        <w:tc>
          <w:tcPr>
            <w:tcW w:w="698" w:type="pct"/>
            <w:vAlign w:val="center"/>
          </w:tcPr>
          <w:p>
            <w:pPr>
              <w:jc w:val="center"/>
              <w:rPr>
                <w:rFonts w:ascii="仿宋_GB2312" w:eastAsia="仿宋_GB2312"/>
                <w:sz w:val="24"/>
                <w:szCs w:val="24"/>
              </w:rPr>
            </w:pPr>
            <w:r>
              <w:rPr>
                <w:rFonts w:hint="eastAsia" w:ascii="仿宋_GB2312" w:eastAsia="仿宋_GB2312"/>
                <w:sz w:val="24"/>
                <w:szCs w:val="24"/>
              </w:rPr>
              <w:t>不含税</w:t>
            </w:r>
          </w:p>
          <w:p>
            <w:pPr>
              <w:jc w:val="center"/>
              <w:rPr>
                <w:rFonts w:ascii="仿宋_GB2312" w:eastAsia="仿宋_GB2312"/>
                <w:sz w:val="24"/>
                <w:szCs w:val="24"/>
              </w:rPr>
            </w:pPr>
            <w:r>
              <w:rPr>
                <w:rFonts w:hint="eastAsia" w:ascii="仿宋_GB2312" w:eastAsia="仿宋_GB2312"/>
                <w:sz w:val="24"/>
                <w:szCs w:val="24"/>
              </w:rPr>
              <w:t>价格</w:t>
            </w:r>
          </w:p>
        </w:tc>
        <w:tc>
          <w:tcPr>
            <w:tcW w:w="754" w:type="pct"/>
            <w:vAlign w:val="center"/>
          </w:tcPr>
          <w:p>
            <w:pPr>
              <w:jc w:val="center"/>
              <w:rPr>
                <w:rFonts w:ascii="仿宋_GB2312" w:eastAsia="仿宋_GB2312"/>
                <w:sz w:val="24"/>
                <w:szCs w:val="24"/>
              </w:rPr>
            </w:pPr>
            <w:r>
              <w:rPr>
                <w:rFonts w:hint="eastAsia" w:ascii="仿宋_GB2312" w:eastAsia="仿宋_GB2312"/>
                <w:sz w:val="24"/>
                <w:szCs w:val="24"/>
              </w:rPr>
              <w:t>税率</w:t>
            </w:r>
          </w:p>
        </w:tc>
        <w:tc>
          <w:tcPr>
            <w:tcW w:w="767" w:type="pct"/>
            <w:vAlign w:val="center"/>
          </w:tcPr>
          <w:p>
            <w:pPr>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1" w:type="pct"/>
            <w:vAlign w:val="center"/>
          </w:tcPr>
          <w:p>
            <w:pPr>
              <w:tabs>
                <w:tab w:val="left" w:pos="415"/>
                <w:tab w:val="center" w:pos="790"/>
              </w:tabs>
              <w:jc w:val="center"/>
              <w:rPr>
                <w:rFonts w:ascii="仿宋_GB2312" w:eastAsia="仿宋_GB2312"/>
                <w:sz w:val="24"/>
                <w:szCs w:val="24"/>
              </w:rPr>
            </w:pPr>
            <w:r>
              <w:rPr>
                <w:rFonts w:hint="eastAsia" w:ascii="仿宋_GB2312" w:eastAsia="仿宋_GB2312"/>
                <w:sz w:val="24"/>
                <w:szCs w:val="24"/>
              </w:rPr>
              <w:t>业务外包费用</w:t>
            </w:r>
          </w:p>
        </w:tc>
        <w:tc>
          <w:tcPr>
            <w:tcW w:w="949" w:type="pct"/>
            <w:vAlign w:val="center"/>
          </w:tcPr>
          <w:p>
            <w:pPr>
              <w:jc w:val="center"/>
              <w:rPr>
                <w:rFonts w:ascii="仿宋_GB2312" w:eastAsia="仿宋_GB2312"/>
                <w:sz w:val="24"/>
                <w:szCs w:val="24"/>
              </w:rPr>
            </w:pPr>
            <w:r>
              <w:rPr>
                <w:rFonts w:hint="eastAsia" w:ascii="仿宋_GB2312" w:eastAsia="仿宋_GB2312"/>
                <w:sz w:val="24"/>
                <w:szCs w:val="24"/>
              </w:rPr>
              <w:t>元/年</w:t>
            </w:r>
          </w:p>
        </w:tc>
        <w:tc>
          <w:tcPr>
            <w:tcW w:w="850" w:type="pct"/>
            <w:vAlign w:val="center"/>
          </w:tcPr>
          <w:p>
            <w:pPr>
              <w:jc w:val="center"/>
              <w:rPr>
                <w:rFonts w:ascii="仿宋_GB2312" w:eastAsia="仿宋_GB2312"/>
                <w:sz w:val="24"/>
                <w:szCs w:val="24"/>
              </w:rPr>
            </w:pPr>
          </w:p>
        </w:tc>
        <w:tc>
          <w:tcPr>
            <w:tcW w:w="698" w:type="pct"/>
            <w:vAlign w:val="center"/>
          </w:tcPr>
          <w:p>
            <w:pPr>
              <w:rPr>
                <w:rFonts w:ascii="仿宋_GB2312" w:eastAsia="仿宋_GB2312"/>
                <w:sz w:val="24"/>
                <w:szCs w:val="24"/>
              </w:rPr>
            </w:pPr>
          </w:p>
        </w:tc>
        <w:tc>
          <w:tcPr>
            <w:tcW w:w="754" w:type="pct"/>
            <w:vAlign w:val="center"/>
          </w:tcPr>
          <w:p>
            <w:pPr>
              <w:rPr>
                <w:rFonts w:ascii="仿宋_GB2312" w:eastAsia="仿宋_GB2312"/>
                <w:sz w:val="24"/>
                <w:szCs w:val="24"/>
              </w:rPr>
            </w:pPr>
          </w:p>
        </w:tc>
        <w:tc>
          <w:tcPr>
            <w:tcW w:w="767" w:type="pct"/>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1" w:type="pct"/>
            <w:vAlign w:val="center"/>
          </w:tcPr>
          <w:p>
            <w:pPr>
              <w:tabs>
                <w:tab w:val="left" w:pos="415"/>
                <w:tab w:val="center" w:pos="790"/>
              </w:tabs>
              <w:jc w:val="center"/>
              <w:rPr>
                <w:rFonts w:hint="eastAsia" w:ascii="仿宋_GB2312" w:eastAsia="仿宋_GB2312"/>
                <w:sz w:val="24"/>
                <w:szCs w:val="24"/>
              </w:rPr>
            </w:pPr>
            <w:r>
              <w:rPr>
                <w:rFonts w:hint="eastAsia" w:ascii="仿宋_GB2312" w:eastAsia="仿宋_GB2312"/>
                <w:sz w:val="24"/>
                <w:szCs w:val="24"/>
              </w:rPr>
              <w:t>临时用工</w:t>
            </w:r>
          </w:p>
        </w:tc>
        <w:tc>
          <w:tcPr>
            <w:tcW w:w="949" w:type="pct"/>
            <w:vAlign w:val="center"/>
          </w:tcPr>
          <w:p>
            <w:pPr>
              <w:jc w:val="center"/>
              <w:rPr>
                <w:rFonts w:hint="eastAsia" w:ascii="仿宋_GB2312" w:eastAsia="仿宋_GB2312"/>
                <w:sz w:val="24"/>
                <w:szCs w:val="24"/>
              </w:rPr>
            </w:pPr>
            <w:r>
              <w:rPr>
                <w:rFonts w:hint="eastAsia" w:ascii="仿宋_GB2312" w:eastAsia="仿宋_GB2312"/>
                <w:sz w:val="24"/>
                <w:szCs w:val="24"/>
              </w:rPr>
              <w:t>人/月</w:t>
            </w:r>
          </w:p>
        </w:tc>
        <w:tc>
          <w:tcPr>
            <w:tcW w:w="850" w:type="pct"/>
            <w:vAlign w:val="center"/>
          </w:tcPr>
          <w:p>
            <w:pPr>
              <w:jc w:val="center"/>
              <w:rPr>
                <w:rFonts w:ascii="仿宋_GB2312" w:eastAsia="仿宋_GB2312"/>
                <w:sz w:val="24"/>
                <w:szCs w:val="24"/>
              </w:rPr>
            </w:pPr>
          </w:p>
        </w:tc>
        <w:tc>
          <w:tcPr>
            <w:tcW w:w="698" w:type="pct"/>
            <w:vAlign w:val="center"/>
          </w:tcPr>
          <w:p>
            <w:pPr>
              <w:rPr>
                <w:rFonts w:ascii="仿宋_GB2312" w:eastAsia="仿宋_GB2312"/>
                <w:sz w:val="24"/>
                <w:szCs w:val="24"/>
              </w:rPr>
            </w:pPr>
          </w:p>
        </w:tc>
        <w:tc>
          <w:tcPr>
            <w:tcW w:w="754" w:type="pct"/>
            <w:vAlign w:val="center"/>
          </w:tcPr>
          <w:p>
            <w:pPr>
              <w:rPr>
                <w:rFonts w:ascii="仿宋_GB2312" w:eastAsia="仿宋_GB2312"/>
                <w:sz w:val="24"/>
                <w:szCs w:val="24"/>
              </w:rPr>
            </w:pPr>
          </w:p>
        </w:tc>
        <w:tc>
          <w:tcPr>
            <w:tcW w:w="767" w:type="pct"/>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81" w:type="pct"/>
            <w:vAlign w:val="center"/>
          </w:tcPr>
          <w:p>
            <w:pPr>
              <w:jc w:val="center"/>
              <w:rPr>
                <w:rFonts w:ascii="仿宋_GB2312" w:eastAsia="仿宋_GB2312"/>
                <w:sz w:val="24"/>
                <w:szCs w:val="24"/>
              </w:rPr>
            </w:pPr>
            <w:r>
              <w:rPr>
                <w:rFonts w:hint="eastAsia" w:ascii="仿宋_GB2312" w:eastAsia="仿宋_GB2312"/>
                <w:sz w:val="24"/>
                <w:szCs w:val="24"/>
              </w:rPr>
              <w:t>其它</w:t>
            </w:r>
          </w:p>
        </w:tc>
        <w:tc>
          <w:tcPr>
            <w:tcW w:w="4018" w:type="pct"/>
            <w:gridSpan w:val="5"/>
            <w:vAlign w:val="center"/>
          </w:tcPr>
          <w:p>
            <w:pPr>
              <w:spacing w:line="400" w:lineRule="exact"/>
              <w:jc w:val="left"/>
              <w:rPr>
                <w:rFonts w:ascii="宋体" w:hAnsi="宋体" w:cs="仿宋"/>
                <w:sz w:val="28"/>
                <w:szCs w:val="28"/>
              </w:rPr>
            </w:pPr>
            <w:r>
              <w:rPr>
                <w:rFonts w:hint="eastAsia" w:ascii="仿宋_GB2312" w:eastAsia="仿宋_GB2312"/>
                <w:sz w:val="24"/>
                <w:szCs w:val="24"/>
              </w:rPr>
              <w:t xml:space="preserve">  业务外包时间：2023年1月1日—2023年12月31日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000" w:type="pct"/>
            <w:gridSpan w:val="6"/>
            <w:vAlign w:val="center"/>
          </w:tcPr>
          <w:p>
            <w:pPr>
              <w:rPr>
                <w:rFonts w:ascii="仿宋_GB2312" w:eastAsia="仿宋_GB2312"/>
                <w:sz w:val="24"/>
                <w:szCs w:val="24"/>
              </w:rPr>
            </w:pPr>
            <w:r>
              <w:rPr>
                <w:rFonts w:hint="eastAsia" w:ascii="仿宋_GB2312" w:eastAsia="仿宋_GB2312"/>
                <w:sz w:val="24"/>
                <w:szCs w:val="24"/>
              </w:rPr>
              <w:t>1、服务费按月度进行据实结算，当月费用次月结算完毕。</w:t>
            </w:r>
          </w:p>
          <w:p>
            <w:pPr>
              <w:spacing w:line="360" w:lineRule="auto"/>
              <w:rPr>
                <w:rFonts w:ascii="仿宋_GB2312" w:eastAsia="仿宋_GB2312"/>
                <w:sz w:val="24"/>
                <w:szCs w:val="24"/>
              </w:rPr>
            </w:pPr>
            <w:r>
              <w:rPr>
                <w:rFonts w:hint="eastAsia" w:ascii="仿宋_GB2312" w:eastAsia="仿宋_GB2312"/>
                <w:sz w:val="24"/>
                <w:szCs w:val="24"/>
              </w:rPr>
              <w:t>2、费用</w:t>
            </w:r>
            <w:r>
              <w:rPr>
                <w:rFonts w:ascii="仿宋_GB2312" w:eastAsia="仿宋_GB2312"/>
                <w:sz w:val="24"/>
                <w:szCs w:val="24"/>
              </w:rPr>
              <w:t>含税、含管理费用</w:t>
            </w:r>
            <w:r>
              <w:rPr>
                <w:rFonts w:hint="eastAsia" w:ascii="仿宋_GB2312" w:eastAsia="仿宋_GB2312"/>
                <w:sz w:val="24"/>
                <w:szCs w:val="24"/>
              </w:rPr>
              <w:t>、保险、福利及所需要完成工作的工具等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981" w:type="pct"/>
            <w:vAlign w:val="center"/>
          </w:tcPr>
          <w:p>
            <w:pPr>
              <w:jc w:val="left"/>
              <w:rPr>
                <w:rFonts w:ascii="仿宋_GB2312" w:eastAsia="仿宋_GB2312"/>
                <w:sz w:val="24"/>
                <w:szCs w:val="24"/>
              </w:rPr>
            </w:pPr>
            <w:r>
              <w:rPr>
                <w:rFonts w:ascii="仿宋_GB2312" w:eastAsia="仿宋_GB2312"/>
                <w:sz w:val="24"/>
                <w:szCs w:val="24"/>
              </w:rPr>
              <w:t>法定代表人：</w:t>
            </w:r>
            <w:r>
              <w:rPr>
                <w:rFonts w:hint="eastAsia" w:ascii="仿宋_GB2312" w:eastAsia="仿宋_GB2312"/>
                <w:sz w:val="24"/>
                <w:szCs w:val="24"/>
              </w:rPr>
              <w:t xml:space="preserve">                     委托代表人：</w:t>
            </w:r>
          </w:p>
          <w:p>
            <w:pPr>
              <w:jc w:val="left"/>
              <w:rPr>
                <w:rFonts w:ascii="仿宋_GB2312" w:eastAsia="仿宋_GB2312"/>
                <w:sz w:val="24"/>
                <w:szCs w:val="24"/>
              </w:rPr>
            </w:pPr>
            <w:r>
              <w:rPr>
                <w:rFonts w:hint="eastAsia" w:ascii="仿宋_GB2312" w:eastAsia="仿宋_GB2312"/>
                <w:sz w:val="24"/>
                <w:szCs w:val="24"/>
              </w:rPr>
              <w:t xml:space="preserve">联系电话：                                     </w:t>
            </w:r>
          </w:p>
        </w:tc>
        <w:tc>
          <w:tcPr>
            <w:tcW w:w="4018" w:type="pct"/>
            <w:gridSpan w:val="5"/>
            <w:vAlign w:val="center"/>
          </w:tcPr>
          <w:p>
            <w:pPr>
              <w:jc w:val="left"/>
              <w:rPr>
                <w:rFonts w:ascii="仿宋_GB2312" w:eastAsia="仿宋_GB2312"/>
                <w:sz w:val="24"/>
                <w:szCs w:val="24"/>
              </w:rPr>
            </w:pPr>
          </w:p>
        </w:tc>
      </w:tr>
    </w:tbl>
    <w:p>
      <w:pPr>
        <w:spacing w:line="360" w:lineRule="auto"/>
        <w:rPr>
          <w:rFonts w:ascii="宋体" w:hAnsi="宋体" w:cs="宋体"/>
          <w:sz w:val="28"/>
          <w:szCs w:val="28"/>
          <w:u w:val="single"/>
        </w:rPr>
      </w:pPr>
    </w:p>
    <w:p>
      <w:pPr>
        <w:spacing w:line="360" w:lineRule="auto"/>
        <w:rPr>
          <w:rFonts w:ascii="宋体" w:hAnsi="宋体" w:cs="宋体"/>
          <w:sz w:val="28"/>
          <w:szCs w:val="28"/>
        </w:rPr>
      </w:pPr>
      <w:r>
        <w:rPr>
          <w:rFonts w:hint="eastAsia" w:ascii="宋体" w:hAnsi="宋体" w:cs="宋体"/>
          <w:sz w:val="28"/>
          <w:szCs w:val="28"/>
        </w:rPr>
        <w:t>备注：</w:t>
      </w:r>
    </w:p>
    <w:p>
      <w:pPr>
        <w:spacing w:line="360" w:lineRule="auto"/>
        <w:rPr>
          <w:rFonts w:ascii="宋体" w:hAnsi="宋体" w:cs="宋体"/>
          <w:sz w:val="28"/>
          <w:szCs w:val="28"/>
        </w:rPr>
      </w:pPr>
      <w:r>
        <w:rPr>
          <w:rFonts w:hint="eastAsia" w:ascii="宋体" w:hAnsi="宋体" w:cs="宋体"/>
          <w:sz w:val="28"/>
          <w:szCs w:val="28"/>
        </w:rPr>
        <w:t>1、请对照附件四（评分标准）中的评分项准确提供业绩（要求原件扫描）、技术方案、售后服务及承诺并明确是否响应招标方要求的付款方式。</w:t>
      </w:r>
    </w:p>
    <w:p>
      <w:pPr>
        <w:spacing w:line="360" w:lineRule="auto"/>
        <w:rPr>
          <w:rFonts w:ascii="宋体" w:hAnsi="宋体" w:cs="宋体"/>
          <w:sz w:val="28"/>
          <w:szCs w:val="28"/>
        </w:rPr>
      </w:pPr>
      <w:r>
        <w:rPr>
          <w:rFonts w:hint="eastAsia" w:ascii="宋体" w:hAnsi="宋体" w:cs="宋体"/>
          <w:sz w:val="28"/>
          <w:szCs w:val="28"/>
        </w:rPr>
        <w:t>2、</w:t>
      </w:r>
      <w:bookmarkStart w:id="0" w:name="_Hlk118271080"/>
      <w:r>
        <w:rPr>
          <w:rFonts w:hint="eastAsia" w:ascii="宋体" w:hAnsi="宋体" w:cs="宋体"/>
          <w:sz w:val="28"/>
          <w:szCs w:val="28"/>
        </w:rPr>
        <w:t>中标单位必须严格按照附件五中外包方安全资质和安全条件审查提供相关资料，如不能提供按违约处理，履约保证金不予退还。</w:t>
      </w:r>
      <w:bookmarkEnd w:id="0"/>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致：</w:t>
      </w:r>
      <w:r>
        <w:rPr>
          <w:rFonts w:hint="eastAsia" w:ascii="宋体" w:hAnsi="宋体" w:cs="宋体"/>
          <w:sz w:val="28"/>
          <w:szCs w:val="28"/>
          <w:u w:val="single"/>
          <w:lang w:eastAsia="zh-CN"/>
        </w:rPr>
        <w:t>冀东海天水泥闻喜有限责任公司</w:t>
      </w:r>
      <w:r>
        <w:rPr>
          <w:rFonts w:ascii="宋体" w:hAnsi="宋体" w:cs="宋体"/>
          <w:color w:val="0070C0"/>
          <w:sz w:val="28"/>
          <w:szCs w:val="28"/>
        </w:rPr>
        <w:t xml:space="preserve"> </w:t>
      </w:r>
    </w:p>
    <w:p>
      <w:pPr>
        <w:pStyle w:val="18"/>
        <w:numPr>
          <w:ilvl w:val="0"/>
          <w:numId w:val="2"/>
        </w:numPr>
        <w:spacing w:line="480" w:lineRule="exact"/>
        <w:ind w:firstLineChars="0"/>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hint="eastAsia" w:ascii="宋体" w:hAnsi="宋体" w:cs="宋体"/>
          <w:sz w:val="28"/>
          <w:szCs w:val="28"/>
          <w:u w:val="single"/>
        </w:rPr>
        <w:t>厂区卫生清扫、保洁、清运等业务外包（招标编号：</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tbl>
      <w:tblPr>
        <w:tblStyle w:val="11"/>
        <w:tblpPr w:leftFromText="180" w:rightFromText="180" w:vertAnchor="text" w:horzAnchor="margin" w:tblpXSpec="center" w:tblpY="173"/>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414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93" w:type="dxa"/>
            <w:vAlign w:val="center"/>
          </w:tcPr>
          <w:p>
            <w:pPr>
              <w:spacing w:line="250" w:lineRule="exact"/>
              <w:jc w:val="center"/>
              <w:rPr>
                <w:rFonts w:ascii="宋体" w:hAnsi="宋体"/>
                <w:b/>
                <w:sz w:val="24"/>
                <w:szCs w:val="24"/>
              </w:rPr>
            </w:pPr>
            <w:bookmarkStart w:id="1" w:name="_Hlk87974065"/>
            <w:r>
              <w:rPr>
                <w:rFonts w:hint="eastAsia" w:ascii="宋体" w:hAnsi="宋体"/>
                <w:b/>
                <w:sz w:val="24"/>
                <w:szCs w:val="24"/>
              </w:rPr>
              <w:t>一级维度</w:t>
            </w:r>
          </w:p>
        </w:tc>
        <w:tc>
          <w:tcPr>
            <w:tcW w:w="2126" w:type="dxa"/>
            <w:vAlign w:val="center"/>
          </w:tcPr>
          <w:p>
            <w:pPr>
              <w:spacing w:line="250" w:lineRule="exact"/>
              <w:jc w:val="center"/>
              <w:rPr>
                <w:rFonts w:ascii="宋体" w:hAnsi="宋体"/>
                <w:b/>
                <w:sz w:val="24"/>
                <w:szCs w:val="24"/>
              </w:rPr>
            </w:pPr>
            <w:r>
              <w:rPr>
                <w:rFonts w:hint="eastAsia" w:ascii="宋体" w:hAnsi="宋体"/>
                <w:b/>
                <w:sz w:val="24"/>
                <w:szCs w:val="24"/>
              </w:rPr>
              <w:t>二级维度</w:t>
            </w:r>
          </w:p>
        </w:tc>
        <w:tc>
          <w:tcPr>
            <w:tcW w:w="4140" w:type="dxa"/>
            <w:vAlign w:val="center"/>
          </w:tcPr>
          <w:p>
            <w:pPr>
              <w:spacing w:line="250" w:lineRule="exact"/>
              <w:jc w:val="center"/>
              <w:rPr>
                <w:rFonts w:ascii="宋体" w:hAnsi="宋体"/>
                <w:b/>
                <w:sz w:val="24"/>
                <w:szCs w:val="24"/>
              </w:rPr>
            </w:pPr>
            <w:r>
              <w:rPr>
                <w:rFonts w:hint="eastAsia" w:ascii="宋体" w:hAnsi="宋体"/>
                <w:b/>
                <w:sz w:val="24"/>
                <w:szCs w:val="24"/>
              </w:rPr>
              <w:t>评分标准</w:t>
            </w:r>
          </w:p>
        </w:tc>
        <w:tc>
          <w:tcPr>
            <w:tcW w:w="1559" w:type="dxa"/>
            <w:vAlign w:val="center"/>
          </w:tcPr>
          <w:p>
            <w:pPr>
              <w:spacing w:line="250" w:lineRule="exact"/>
              <w:ind w:firstLine="241" w:firstLineChars="100"/>
              <w:jc w:val="center"/>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vAlign w:val="center"/>
          </w:tcPr>
          <w:p>
            <w:pPr>
              <w:spacing w:line="0" w:lineRule="atLeast"/>
              <w:rPr>
                <w:rFonts w:ascii="宋体" w:hAnsi="宋体"/>
                <w:sz w:val="24"/>
                <w:szCs w:val="24"/>
              </w:rPr>
            </w:pPr>
            <w:r>
              <w:rPr>
                <w:rFonts w:hint="eastAsia" w:ascii="宋体" w:hAnsi="宋体"/>
                <w:sz w:val="24"/>
                <w:szCs w:val="24"/>
              </w:rPr>
              <w:t>投标报价（60分）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投标报价（60分）</w:t>
            </w:r>
          </w:p>
        </w:tc>
        <w:tc>
          <w:tcPr>
            <w:tcW w:w="4140" w:type="dxa"/>
          </w:tcPr>
          <w:p>
            <w:pPr>
              <w:spacing w:line="0" w:lineRule="atLeast"/>
              <w:rPr>
                <w:rFonts w:ascii="宋体" w:hAnsi="宋体"/>
                <w:sz w:val="24"/>
                <w:szCs w:val="24"/>
              </w:rPr>
            </w:pPr>
            <w:r>
              <w:rPr>
                <w:rFonts w:hint="eastAsia" w:ascii="宋体" w:hAnsi="宋体"/>
                <w:sz w:val="24"/>
                <w:szCs w:val="24"/>
              </w:rPr>
              <w:t>投标报价以最低价格作为基准价，基准价为满分，价格评分=基准价/投标价*最高分</w:t>
            </w:r>
          </w:p>
        </w:tc>
        <w:tc>
          <w:tcPr>
            <w:tcW w:w="1559" w:type="dxa"/>
            <w:vAlign w:val="center"/>
          </w:tcPr>
          <w:p>
            <w:pPr>
              <w:spacing w:line="0" w:lineRule="atLeast"/>
              <w:jc w:val="center"/>
              <w:rPr>
                <w:rFonts w:ascii="宋体" w:hAnsi="宋体"/>
                <w:sz w:val="24"/>
                <w:szCs w:val="24"/>
              </w:rPr>
            </w:pPr>
            <w:r>
              <w:rPr>
                <w:rFonts w:hint="eastAsia" w:ascii="宋体" w:hAnsi="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93" w:type="dxa"/>
            <w:vMerge w:val="restart"/>
            <w:vAlign w:val="center"/>
          </w:tcPr>
          <w:p>
            <w:pPr>
              <w:spacing w:line="0" w:lineRule="atLeast"/>
              <w:rPr>
                <w:rFonts w:ascii="宋体" w:hAnsi="宋体"/>
                <w:sz w:val="24"/>
                <w:szCs w:val="24"/>
              </w:rPr>
            </w:pPr>
            <w:r>
              <w:rPr>
                <w:rFonts w:hint="eastAsia" w:ascii="宋体" w:hAnsi="宋体"/>
                <w:sz w:val="24"/>
                <w:szCs w:val="24"/>
              </w:rPr>
              <w:t>综合评价 （40分）</w:t>
            </w:r>
          </w:p>
        </w:tc>
        <w:tc>
          <w:tcPr>
            <w:tcW w:w="2126" w:type="dxa"/>
            <w:vAlign w:val="center"/>
          </w:tcPr>
          <w:p>
            <w:pPr>
              <w:spacing w:line="0" w:lineRule="atLeast"/>
              <w:rPr>
                <w:rFonts w:ascii="宋体" w:hAnsi="宋体"/>
                <w:sz w:val="24"/>
                <w:szCs w:val="24"/>
              </w:rPr>
            </w:pPr>
            <w:r>
              <w:rPr>
                <w:rFonts w:hint="eastAsia" w:ascii="宋体" w:hAnsi="宋体"/>
                <w:sz w:val="24"/>
                <w:szCs w:val="24"/>
              </w:rPr>
              <w:t>技术质量（25分）</w:t>
            </w:r>
          </w:p>
        </w:tc>
        <w:tc>
          <w:tcPr>
            <w:tcW w:w="4140" w:type="dxa"/>
          </w:tcPr>
          <w:p>
            <w:pPr>
              <w:numPr>
                <w:ilvl w:val="0"/>
                <w:numId w:val="3"/>
              </w:numPr>
              <w:spacing w:line="0" w:lineRule="atLeast"/>
              <w:rPr>
                <w:rFonts w:ascii="宋体" w:hAnsi="宋体"/>
                <w:sz w:val="24"/>
                <w:szCs w:val="24"/>
              </w:rPr>
            </w:pPr>
            <w:r>
              <w:rPr>
                <w:rFonts w:hint="eastAsia" w:ascii="宋体" w:hAnsi="宋体"/>
                <w:sz w:val="24"/>
                <w:szCs w:val="24"/>
              </w:rPr>
              <w:t>1有保洁清扫清运管理方案（内容包括各办公楼、现场卫生等清扫次数，广告牌清理频次和工作标准等），提供得10分。</w:t>
            </w:r>
          </w:p>
          <w:p>
            <w:pPr>
              <w:pStyle w:val="5"/>
              <w:numPr>
                <w:ilvl w:val="0"/>
                <w:numId w:val="3"/>
              </w:numPr>
              <w:rPr>
                <w:rFonts w:ascii="宋体" w:hAnsi="宋体"/>
                <w:szCs w:val="24"/>
              </w:rPr>
            </w:pPr>
            <w:r>
              <w:rPr>
                <w:rFonts w:hint="eastAsia"/>
              </w:rPr>
              <w:t>有健全的管理制度或管理措施，提供</w:t>
            </w:r>
            <w:r>
              <w:rPr>
                <w:rFonts w:hint="eastAsia" w:ascii="宋体" w:hAnsi="宋体"/>
                <w:szCs w:val="24"/>
              </w:rPr>
              <w:t>得5分。</w:t>
            </w:r>
          </w:p>
          <w:p>
            <w:pPr>
              <w:spacing w:line="0" w:lineRule="atLeast"/>
              <w:rPr>
                <w:rFonts w:ascii="宋体" w:hAnsi="宋体"/>
                <w:sz w:val="24"/>
                <w:szCs w:val="24"/>
              </w:rPr>
            </w:pPr>
            <w:r>
              <w:rPr>
                <w:rFonts w:hint="eastAsia" w:ascii="宋体" w:hAnsi="宋体"/>
                <w:sz w:val="24"/>
                <w:szCs w:val="24"/>
              </w:rPr>
              <w:t>3.保障业务承揽范围内作业的人员配置，</w:t>
            </w:r>
            <w:r>
              <w:rPr>
                <w:rFonts w:hint="eastAsia" w:ascii="宋体" w:hAnsi="宋体"/>
                <w:sz w:val="24"/>
                <w:szCs w:val="24"/>
                <w:lang w:eastAsia="zh-CN"/>
              </w:rPr>
              <w:t>（附件五）</w:t>
            </w:r>
            <w:r>
              <w:rPr>
                <w:rFonts w:hint="eastAsia" w:ascii="宋体" w:hAnsi="宋体"/>
                <w:sz w:val="24"/>
                <w:szCs w:val="24"/>
              </w:rPr>
              <w:t>提供得10分。</w:t>
            </w:r>
          </w:p>
          <w:p>
            <w:pPr>
              <w:spacing w:line="0" w:lineRule="atLeast"/>
              <w:rPr>
                <w:rFonts w:ascii="宋体" w:hAnsi="宋体"/>
                <w:sz w:val="24"/>
                <w:szCs w:val="24"/>
              </w:rPr>
            </w:pPr>
          </w:p>
        </w:tc>
        <w:tc>
          <w:tcPr>
            <w:tcW w:w="1559" w:type="dxa"/>
            <w:vAlign w:val="center"/>
          </w:tcPr>
          <w:p>
            <w:pPr>
              <w:spacing w:line="0" w:lineRule="atLeast"/>
              <w:jc w:val="center"/>
              <w:rPr>
                <w:rFonts w:ascii="宋体" w:hAnsi="宋体"/>
                <w:sz w:val="24"/>
                <w:szCs w:val="24"/>
              </w:rPr>
            </w:pPr>
            <w:r>
              <w:rPr>
                <w:rFonts w:hint="eastAsia" w:ascii="宋体" w:hAnsi="宋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highlight w:val="blue"/>
              </w:rPr>
            </w:pPr>
          </w:p>
        </w:tc>
        <w:tc>
          <w:tcPr>
            <w:tcW w:w="2126" w:type="dxa"/>
            <w:vAlign w:val="center"/>
          </w:tcPr>
          <w:p>
            <w:pPr>
              <w:spacing w:line="0" w:lineRule="atLeast"/>
              <w:rPr>
                <w:rFonts w:ascii="宋体" w:hAnsi="宋体"/>
                <w:sz w:val="24"/>
                <w:szCs w:val="24"/>
              </w:rPr>
            </w:pPr>
            <w:r>
              <w:rPr>
                <w:rFonts w:hint="eastAsia" w:ascii="宋体" w:hAnsi="宋体"/>
                <w:sz w:val="24"/>
                <w:szCs w:val="24"/>
              </w:rPr>
              <w:t>业绩（15分）</w:t>
            </w:r>
          </w:p>
        </w:tc>
        <w:tc>
          <w:tcPr>
            <w:tcW w:w="4140" w:type="dxa"/>
            <w:vAlign w:val="center"/>
          </w:tcPr>
          <w:p>
            <w:pPr>
              <w:spacing w:line="0" w:lineRule="atLeast"/>
              <w:rPr>
                <w:rFonts w:ascii="宋体" w:hAnsi="宋体"/>
                <w:sz w:val="24"/>
                <w:szCs w:val="24"/>
              </w:rPr>
            </w:pPr>
            <w:r>
              <w:rPr>
                <w:rFonts w:hint="eastAsia" w:ascii="宋体" w:hAnsi="宋体"/>
                <w:sz w:val="24"/>
                <w:szCs w:val="24"/>
              </w:rPr>
              <w:t>每提供一份</w:t>
            </w:r>
            <w:r>
              <w:rPr>
                <w:rFonts w:hint="eastAsia" w:ascii="宋体" w:hAnsi="宋体"/>
                <w:color w:val="000000" w:themeColor="text1"/>
                <w:sz w:val="24"/>
                <w:szCs w:val="24"/>
              </w:rPr>
              <w:t>近3年内</w:t>
            </w:r>
            <w:r>
              <w:rPr>
                <w:rFonts w:hint="eastAsia" w:ascii="宋体" w:hAnsi="宋体"/>
                <w:sz w:val="24"/>
                <w:szCs w:val="24"/>
              </w:rPr>
              <w:t>相关业绩（要求原合同复印件或扫描件）加5分，加满为止。</w:t>
            </w:r>
          </w:p>
        </w:tc>
        <w:tc>
          <w:tcPr>
            <w:tcW w:w="1559" w:type="dxa"/>
            <w:vAlign w:val="center"/>
          </w:tcPr>
          <w:p>
            <w:pPr>
              <w:spacing w:line="0" w:lineRule="atLeast"/>
              <w:jc w:val="center"/>
              <w:rPr>
                <w:rFonts w:ascii="宋体" w:hAnsi="宋体"/>
                <w:sz w:val="24"/>
                <w:szCs w:val="24"/>
              </w:rPr>
            </w:pPr>
            <w:r>
              <w:rPr>
                <w:rFonts w:hint="eastAsia" w:ascii="宋体" w:hAnsi="宋体"/>
                <w:sz w:val="24"/>
                <w:szCs w:val="24"/>
              </w:rPr>
              <w:t>15</w:t>
            </w:r>
          </w:p>
        </w:tc>
      </w:tr>
      <w:bookmarkEnd w:id="1"/>
    </w:tbl>
    <w:p>
      <w:pPr>
        <w:spacing w:line="360" w:lineRule="auto"/>
        <w:rPr>
          <w:rFonts w:ascii="宋体" w:hAnsi="宋体" w:cs="宋体"/>
          <w:sz w:val="28"/>
          <w:szCs w:val="28"/>
        </w:rPr>
      </w:pPr>
    </w:p>
    <w:p>
      <w:pPr>
        <w:spacing w:line="360" w:lineRule="auto"/>
        <w:rPr>
          <w:rFonts w:ascii="宋体" w:hAnsi="宋体" w:cs="宋体"/>
          <w:sz w:val="28"/>
          <w:szCs w:val="28"/>
        </w:rPr>
        <w:sectPr>
          <w:headerReference r:id="rId3" w:type="default"/>
          <w:footerReference r:id="rId4" w:type="default"/>
          <w:pgSz w:w="11906" w:h="16838"/>
          <w:pgMar w:top="1134" w:right="1417" w:bottom="1134" w:left="1417" w:header="851" w:footer="992" w:gutter="0"/>
          <w:cols w:space="720" w:num="1"/>
          <w:docGrid w:type="lines" w:linePitch="312" w:charSpace="0"/>
        </w:sectPr>
      </w:pPr>
      <w:r>
        <w:rPr>
          <w:rFonts w:ascii="宋体" w:hAnsi="宋体" w:cs="宋体"/>
          <w:sz w:val="28"/>
          <w:szCs w:val="28"/>
        </w:rPr>
        <w:br w:type="page"/>
      </w:r>
      <w:bookmarkStart w:id="2" w:name="_Hlk118271119"/>
    </w:p>
    <w:p>
      <w:pPr>
        <w:pStyle w:val="2"/>
      </w:pPr>
    </w:p>
    <w:p>
      <w:pPr>
        <w:pStyle w:val="2"/>
        <w:rPr>
          <w:rFonts w:ascii="宋体" w:hAnsi="宋体" w:cs="宋体"/>
          <w:sz w:val="28"/>
          <w:szCs w:val="28"/>
        </w:rPr>
      </w:pPr>
    </w:p>
    <w:p>
      <w:pPr>
        <w:pStyle w:val="2"/>
        <w:jc w:val="both"/>
        <w:rPr>
          <w:rFonts w:hint="eastAsia" w:ascii="宋体" w:hAnsi="宋体" w:eastAsia="微软雅黑" w:cs="宋体"/>
          <w:sz w:val="28"/>
          <w:szCs w:val="28"/>
          <w:lang w:eastAsia="zh-CN"/>
        </w:rPr>
      </w:pPr>
      <w:r>
        <w:rPr>
          <w:rFonts w:hint="eastAsia" w:ascii="宋体" w:hAnsi="宋体" w:cs="宋体"/>
          <w:sz w:val="28"/>
          <w:szCs w:val="28"/>
          <w:lang w:eastAsia="zh-CN"/>
        </w:rPr>
        <w:t>附件五：平面图、人员分配表</w:t>
      </w:r>
    </w:p>
    <w:p>
      <w:pPr>
        <w:pStyle w:val="2"/>
        <w:rPr>
          <w:rFonts w:ascii="宋体" w:hAnsi="宋体" w:cs="宋体"/>
          <w:sz w:val="28"/>
          <w:szCs w:val="28"/>
        </w:rPr>
      </w:pPr>
      <w:r>
        <w:rPr>
          <w:rFonts w:hint="eastAsia" w:ascii="宋体" w:hAnsi="宋体" w:eastAsia="微软雅黑" w:cs="宋体"/>
          <w:sz w:val="28"/>
          <w:szCs w:val="28"/>
          <w:lang w:eastAsia="zh-CN"/>
        </w:rPr>
        <w:drawing>
          <wp:anchor distT="0" distB="0" distL="114935" distR="114935" simplePos="0" relativeHeight="251659264" behindDoc="0" locked="0" layoutInCell="1" allowOverlap="1">
            <wp:simplePos x="0" y="0"/>
            <wp:positionH relativeFrom="column">
              <wp:posOffset>532765</wp:posOffset>
            </wp:positionH>
            <wp:positionV relativeFrom="paragraph">
              <wp:posOffset>41275</wp:posOffset>
            </wp:positionV>
            <wp:extent cx="7704455" cy="5885815"/>
            <wp:effectExtent l="0" t="0" r="6985" b="12065"/>
            <wp:wrapNone/>
            <wp:docPr id="2" name="图片 2" descr="52ca438f9f3af7641468aae4937f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ca438f9f3af7641468aae4937f722"/>
                    <pic:cNvPicPr>
                      <a:picLocks noChangeAspect="1"/>
                    </pic:cNvPicPr>
                  </pic:nvPicPr>
                  <pic:blipFill>
                    <a:blip r:embed="rId6"/>
                    <a:srcRect t="20335" b="19305"/>
                    <a:stretch>
                      <a:fillRect/>
                    </a:stretch>
                  </pic:blipFill>
                  <pic:spPr>
                    <a:xfrm>
                      <a:off x="0" y="0"/>
                      <a:ext cx="7704455" cy="5885815"/>
                    </a:xfrm>
                    <a:prstGeom prst="rect">
                      <a:avLst/>
                    </a:prstGeom>
                  </pic:spPr>
                </pic:pic>
              </a:graphicData>
            </a:graphic>
          </wp:anchor>
        </w:drawing>
      </w: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hint="eastAsia" w:ascii="宋体" w:hAnsi="宋体" w:eastAsia="微软雅黑" w:cs="宋体"/>
          <w:sz w:val="28"/>
          <w:szCs w:val="28"/>
          <w:lang w:eastAsia="zh-CN"/>
        </w:rPr>
      </w:pPr>
    </w:p>
    <w:p>
      <w:pPr>
        <w:pStyle w:val="2"/>
        <w:rPr>
          <w:rFonts w:ascii="宋体" w:hAnsi="宋体" w:cs="宋体"/>
          <w:sz w:val="28"/>
          <w:szCs w:val="28"/>
        </w:rPr>
      </w:pPr>
    </w:p>
    <w:p>
      <w:pPr>
        <w:pStyle w:val="2"/>
        <w:jc w:val="both"/>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bidi w:val="0"/>
        <w:jc w:val="left"/>
        <w:rPr>
          <w:rFonts w:hint="eastAsia" w:ascii="宋体" w:hAnsi="宋体" w:cs="宋体"/>
          <w:sz w:val="28"/>
          <w:szCs w:val="28"/>
        </w:rPr>
        <w:sectPr>
          <w:pgSz w:w="16838" w:h="11906" w:orient="landscape"/>
          <w:pgMar w:top="1417" w:right="1134" w:bottom="1417" w:left="1134" w:header="851" w:footer="992" w:gutter="0"/>
          <w:cols w:space="720" w:num="1"/>
          <w:docGrid w:type="lines" w:linePitch="312" w:charSpace="0"/>
        </w:sectPr>
      </w:pPr>
      <w:r>
        <w:rPr>
          <w:rFonts w:hint="eastAsia" w:cs="Times New Roman"/>
          <w:lang w:val="en-US" w:eastAsia="zh-CN" w:bidi="ar-SA"/>
        </w:rPr>
        <w:t xml:space="preserve">  </w:t>
      </w:r>
    </w:p>
    <w:p>
      <w:pPr>
        <w:rPr>
          <w:rFonts w:hint="eastAsia" w:ascii="宋体" w:hAnsi="宋体" w:cs="宋体"/>
          <w:sz w:val="28"/>
          <w:szCs w:val="28"/>
        </w:rPr>
      </w:pPr>
    </w:p>
    <w:tbl>
      <w:tblPr>
        <w:tblStyle w:val="11"/>
        <w:tblW w:w="904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676"/>
        <w:gridCol w:w="676"/>
        <w:gridCol w:w="676"/>
        <w:gridCol w:w="903"/>
        <w:gridCol w:w="1427"/>
        <w:gridCol w:w="3060"/>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9042"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现 场 清 洁 划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6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年龄</w:t>
            </w:r>
          </w:p>
        </w:tc>
        <w:tc>
          <w:tcPr>
            <w:tcW w:w="6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9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手机号</w:t>
            </w:r>
          </w:p>
        </w:tc>
        <w:tc>
          <w:tcPr>
            <w:tcW w:w="142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30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工作区域</w:t>
            </w:r>
          </w:p>
        </w:tc>
        <w:tc>
          <w:tcPr>
            <w:tcW w:w="94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42" w:type="dxa"/>
            <w:gridSpan w:val="8"/>
            <w:vMerge w:val="restart"/>
            <w:tcBorders>
              <w:top w:val="single" w:color="auto"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备注：上下班时间：早5:30-11：00，下午1:30-5:00.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42" w:type="dxa"/>
            <w:gridSpan w:val="8"/>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ascii="宋体" w:hAnsi="宋体" w:cs="宋体"/>
          <w:sz w:val="28"/>
          <w:szCs w:val="28"/>
        </w:rPr>
      </w:pPr>
    </w:p>
    <w:p>
      <w:pPr>
        <w:pStyle w:val="2"/>
        <w:rPr>
          <w:rFonts w:hint="eastAsia" w:ascii="宋体" w:hAnsi="宋体" w:cs="宋体"/>
          <w:sz w:val="28"/>
          <w:szCs w:val="28"/>
        </w:rPr>
      </w:pPr>
    </w:p>
    <w:p>
      <w:pPr>
        <w:pStyle w:val="2"/>
        <w:rPr>
          <w:rFonts w:hint="eastAsia" w:ascii="宋体" w:hAnsi="宋体" w:cs="宋体"/>
          <w:sz w:val="28"/>
          <w:szCs w:val="28"/>
        </w:rPr>
      </w:pPr>
    </w:p>
    <w:p>
      <w:pPr>
        <w:spacing w:line="360" w:lineRule="auto"/>
        <w:rPr>
          <w:rFonts w:hint="default"/>
          <w:lang w:val="en-US" w:eastAsia="zh-CN"/>
        </w:rPr>
      </w:pPr>
      <w:r>
        <w:rPr>
          <w:rFonts w:hint="eastAsia" w:ascii="宋体" w:hAnsi="宋体" w:cs="宋体"/>
          <w:sz w:val="28"/>
          <w:szCs w:val="28"/>
        </w:rPr>
        <w:t>附件</w:t>
      </w:r>
      <w:r>
        <w:rPr>
          <w:rFonts w:hint="eastAsia" w:ascii="宋体" w:hAnsi="宋体" w:cs="宋体"/>
          <w:sz w:val="28"/>
          <w:szCs w:val="28"/>
          <w:lang w:eastAsia="zh-CN"/>
        </w:rPr>
        <w:t>六</w:t>
      </w:r>
      <w:r>
        <w:rPr>
          <w:rFonts w:hint="eastAsia" w:ascii="宋体" w:hAnsi="宋体" w:cs="宋体"/>
          <w:sz w:val="28"/>
          <w:szCs w:val="28"/>
        </w:rPr>
        <w:t>：外包方安全资质和安全条件审查</w:t>
      </w:r>
    </w:p>
    <w:tbl>
      <w:tblPr>
        <w:tblStyle w:val="11"/>
        <w:tblpPr w:leftFromText="180" w:rightFromText="180" w:vertAnchor="text" w:horzAnchor="page" w:tblpX="1518" w:tblpY="671"/>
        <w:tblOverlap w:val="never"/>
        <w:tblW w:w="971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8"/>
        <w:gridCol w:w="1162"/>
        <w:gridCol w:w="3516"/>
        <w:gridCol w:w="1140"/>
        <w:gridCol w:w="1104"/>
        <w:gridCol w:w="1308"/>
        <w:gridCol w:w="9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序号</w:t>
            </w:r>
          </w:p>
        </w:tc>
        <w:tc>
          <w:tcPr>
            <w:tcW w:w="1162"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资质内容</w:t>
            </w:r>
          </w:p>
        </w:tc>
        <w:tc>
          <w:tcPr>
            <w:tcW w:w="3516" w:type="dxa"/>
            <w:tcBorders>
              <w:bottom w:val="single" w:color="auto" w:sz="4" w:space="0"/>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相关要求</w:t>
            </w:r>
          </w:p>
        </w:tc>
        <w:tc>
          <w:tcPr>
            <w:tcW w:w="1140" w:type="dxa"/>
            <w:tcBorders>
              <w:bottom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审查部门</w:t>
            </w:r>
          </w:p>
        </w:tc>
        <w:tc>
          <w:tcPr>
            <w:tcW w:w="1104" w:type="dxa"/>
            <w:tcBorders>
              <w:bottom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审查人员</w:t>
            </w:r>
          </w:p>
        </w:tc>
        <w:tc>
          <w:tcPr>
            <w:tcW w:w="1308" w:type="dxa"/>
            <w:tcBorders>
              <w:right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审查结果</w:t>
            </w:r>
          </w:p>
        </w:tc>
        <w:tc>
          <w:tcPr>
            <w:tcW w:w="942" w:type="dxa"/>
            <w:tcBorders>
              <w:top w:val="single" w:color="auto" w:sz="4" w:space="0"/>
              <w:left w:val="single" w:color="auto" w:sz="4" w:space="0"/>
              <w:right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营业执照</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提供原件及复印件，复印件加盖公章。</w:t>
            </w:r>
          </w:p>
        </w:tc>
        <w:tc>
          <w:tcPr>
            <w:tcW w:w="1140" w:type="dxa"/>
            <w:vMerge w:val="restart"/>
            <w:tcBorders>
              <w:tl2br w:val="nil"/>
              <w:tr2bl w:val="nil"/>
            </w:tcBorders>
            <w:vAlign w:val="center"/>
          </w:tcPr>
          <w:p>
            <w:pPr>
              <w:widowControl/>
              <w:spacing w:line="340" w:lineRule="exact"/>
              <w:jc w:val="center"/>
              <w:rPr>
                <w:rFonts w:ascii="宋体" w:hAnsi="宋体" w:cs="仿宋_GB2312"/>
                <w:bCs/>
                <w:szCs w:val="21"/>
              </w:rPr>
            </w:pPr>
            <w:r>
              <w:rPr>
                <w:rFonts w:hint="eastAsia" w:ascii="宋体" w:hAnsi="宋体" w:cs="仿宋_GB2312"/>
                <w:bCs/>
                <w:szCs w:val="21"/>
              </w:rPr>
              <w:t>业务部门</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2</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资质证书</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提供原件及复印件，复印件公司公章。资质等级需与承包项目相符，且在专业平台如全国建筑市场监管公共服务平台可查。</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3</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安全生产许可证</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提供原件及复印件，复印件加盖公章（涉及矿山企业、建筑施工企业和危险化学品、烟花爆竹、民用爆炸物品生产企业提供）。</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4</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法定代表人身份证</w:t>
            </w:r>
          </w:p>
        </w:tc>
        <w:tc>
          <w:tcPr>
            <w:tcW w:w="3516" w:type="dxa"/>
            <w:tcBorders>
              <w:bottom w:val="single" w:color="auto" w:sz="4" w:space="0"/>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合同或安全协议签订人为法定代表人时，需提供身份证复印件。</w:t>
            </w:r>
          </w:p>
        </w:tc>
        <w:tc>
          <w:tcPr>
            <w:tcW w:w="1140" w:type="dxa"/>
            <w:vMerge w:val="continue"/>
            <w:tcBorders>
              <w:bottom w:val="single" w:color="auto" w:sz="4" w:space="0"/>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trPr>
        <w:tc>
          <w:tcPr>
            <w:tcW w:w="538" w:type="dxa"/>
            <w:vMerge w:val="restart"/>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5</w:t>
            </w:r>
          </w:p>
        </w:tc>
        <w:tc>
          <w:tcPr>
            <w:tcW w:w="1162" w:type="dxa"/>
            <w:vMerge w:val="restart"/>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法定代表人授权委托书及身份证</w:t>
            </w:r>
          </w:p>
        </w:tc>
        <w:tc>
          <w:tcPr>
            <w:tcW w:w="3516" w:type="dxa"/>
            <w:vMerge w:val="restart"/>
            <w:tcBorders>
              <w:tl2br w:val="nil"/>
              <w:tr2bl w:val="nil"/>
            </w:tcBorders>
            <w:shd w:val="clear" w:color="auto" w:fill="auto"/>
            <w:vAlign w:val="center"/>
          </w:tcPr>
          <w:p>
            <w:pPr>
              <w:pStyle w:val="18"/>
              <w:widowControl/>
              <w:numPr>
                <w:ilvl w:val="0"/>
                <w:numId w:val="4"/>
              </w:numPr>
              <w:spacing w:line="340" w:lineRule="exact"/>
              <w:ind w:firstLineChars="0"/>
              <w:jc w:val="left"/>
              <w:rPr>
                <w:rFonts w:ascii="宋体" w:hAnsi="宋体" w:cs="仿宋_GB2312"/>
                <w:bCs/>
                <w:szCs w:val="21"/>
              </w:rPr>
            </w:pPr>
            <w:r>
              <w:rPr>
                <w:rFonts w:hint="eastAsia" w:ascii="宋体" w:hAnsi="宋体" w:cs="仿宋_GB2312"/>
                <w:bCs/>
                <w:szCs w:val="21"/>
              </w:rPr>
              <w:t>合同或安全协议签订人不是法人代表本人时，须提供授权委托书（由法定代表人签字或签章，有身份证照片并加盖公司公章）及委托代理人身份证，委托期限。</w:t>
            </w:r>
          </w:p>
          <w:p>
            <w:pPr>
              <w:pStyle w:val="18"/>
              <w:widowControl/>
              <w:numPr>
                <w:ilvl w:val="0"/>
                <w:numId w:val="4"/>
              </w:numPr>
              <w:spacing w:line="340" w:lineRule="exact"/>
              <w:ind w:firstLineChars="0"/>
              <w:jc w:val="left"/>
              <w:rPr>
                <w:rFonts w:ascii="宋体" w:hAnsi="宋体" w:cs="仿宋_GB2312"/>
                <w:bCs/>
                <w:color w:val="FF0000"/>
                <w:szCs w:val="21"/>
              </w:rPr>
            </w:pPr>
            <w:r>
              <w:rPr>
                <w:rFonts w:hint="eastAsia" w:ascii="宋体" w:hAnsi="宋体" w:cs="仿宋_GB2312"/>
                <w:bCs/>
                <w:szCs w:val="21"/>
              </w:rPr>
              <w:t>签订《外包项目安全生产管理协议书》、《外包项目环境管理协议书》、《外包项目职业健康安全管理协议书》，签订合同，</w:t>
            </w:r>
            <w:r>
              <w:rPr>
                <w:rFonts w:hint="eastAsia" w:ascii="宋体" w:hAnsi="宋体" w:cs="仿宋_GB2312"/>
                <w:b/>
                <w:bCs/>
                <w:color w:val="FF0000"/>
                <w:szCs w:val="21"/>
              </w:rPr>
              <w:t>注意需要加盖骑缝章。</w:t>
            </w:r>
          </w:p>
          <w:p>
            <w:pPr>
              <w:pStyle w:val="18"/>
              <w:widowControl/>
              <w:numPr>
                <w:ilvl w:val="0"/>
                <w:numId w:val="4"/>
              </w:numPr>
              <w:spacing w:line="340" w:lineRule="exact"/>
              <w:ind w:firstLineChars="0"/>
              <w:jc w:val="left"/>
              <w:rPr>
                <w:rFonts w:ascii="宋体" w:hAnsi="宋体" w:cs="仿宋_GB2312"/>
                <w:bCs/>
                <w:kern w:val="2"/>
                <w:sz w:val="21"/>
                <w:szCs w:val="21"/>
              </w:rPr>
            </w:pPr>
            <w:r>
              <w:rPr>
                <w:rFonts w:hint="eastAsia" w:ascii="宋体" w:hAnsi="宋体" w:cs="仿宋_GB2312"/>
                <w:bCs/>
                <w:color w:val="FF0000"/>
                <w:szCs w:val="21"/>
              </w:rPr>
              <w:t>业务部门与外包单位签订有关合同名称、金额、签字盖章页等。</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8" w:hRule="atLeast"/>
        </w:trPr>
        <w:tc>
          <w:tcPr>
            <w:tcW w:w="538" w:type="dxa"/>
            <w:vMerge w:val="continue"/>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p>
        </w:tc>
        <w:tc>
          <w:tcPr>
            <w:tcW w:w="1162" w:type="dxa"/>
            <w:vMerge w:val="continue"/>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p>
        </w:tc>
        <w:tc>
          <w:tcPr>
            <w:tcW w:w="3516" w:type="dxa"/>
            <w:vMerge w:val="continue"/>
            <w:tcBorders>
              <w:bottom w:val="single" w:color="auto" w:sz="4" w:space="0"/>
              <w:tl2br w:val="nil"/>
              <w:tr2bl w:val="nil"/>
            </w:tcBorders>
            <w:shd w:val="clear" w:color="auto" w:fill="auto"/>
            <w:vAlign w:val="center"/>
          </w:tcPr>
          <w:p>
            <w:pPr>
              <w:pStyle w:val="18"/>
              <w:widowControl/>
              <w:numPr>
                <w:ilvl w:val="0"/>
                <w:numId w:val="4"/>
              </w:numPr>
              <w:spacing w:line="340" w:lineRule="exact"/>
              <w:ind w:firstLineChars="0"/>
              <w:jc w:val="left"/>
              <w:rPr>
                <w:rFonts w:ascii="宋体" w:hAnsi="宋体" w:cs="仿宋_GB2312"/>
                <w:bCs/>
                <w:kern w:val="2"/>
                <w:sz w:val="21"/>
                <w:szCs w:val="21"/>
              </w:rPr>
            </w:pPr>
          </w:p>
        </w:tc>
        <w:tc>
          <w:tcPr>
            <w:tcW w:w="1140" w:type="dxa"/>
            <w:vMerge w:val="continue"/>
            <w:tcBorders>
              <w:bottom w:val="single" w:color="auto" w:sz="4" w:space="0"/>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ascii="宋体" w:hAnsi="宋体" w:cs="仿宋_GB2312"/>
                <w:bCs/>
                <w:szCs w:val="21"/>
              </w:rPr>
              <w:t>6</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安全施工保证金</w:t>
            </w:r>
          </w:p>
        </w:tc>
        <w:tc>
          <w:tcPr>
            <w:tcW w:w="3516" w:type="dxa"/>
            <w:tcBorders>
              <w:bottom w:val="single" w:color="auto" w:sz="4" w:space="0"/>
              <w:tl2br w:val="nil"/>
              <w:tr2bl w:val="nil"/>
            </w:tcBorders>
            <w:shd w:val="clear" w:color="auto" w:fill="auto"/>
            <w:vAlign w:val="center"/>
          </w:tcPr>
          <w:p>
            <w:pPr>
              <w:widowControl/>
              <w:spacing w:line="340" w:lineRule="exact"/>
              <w:jc w:val="left"/>
              <w:rPr>
                <w:rFonts w:ascii="宋体" w:hAnsi="宋体" w:cs="仿宋_GB2312"/>
                <w:bCs/>
                <w:kern w:val="2"/>
                <w:sz w:val="21"/>
                <w:szCs w:val="21"/>
              </w:rPr>
            </w:pPr>
            <w:r>
              <w:rPr>
                <w:rFonts w:hint="eastAsia" w:ascii="宋体" w:hAnsi="宋体" w:cs="仿宋_GB2312"/>
                <w:bCs/>
                <w:szCs w:val="21"/>
              </w:rPr>
              <w:t>按照项目进行缴纳，每个项目均需缴纳安全保证金，金额按照合同标的2%-10%（最低不少于5000元，最高不多于20万元）；如外包单位没有缴纳安全责任险或意外险，需缴纳不低于1</w:t>
            </w:r>
            <w:r>
              <w:rPr>
                <w:rFonts w:ascii="宋体" w:hAnsi="宋体" w:cs="仿宋_GB2312"/>
                <w:bCs/>
                <w:szCs w:val="21"/>
              </w:rPr>
              <w:t>50</w:t>
            </w:r>
            <w:r>
              <w:rPr>
                <w:rFonts w:hint="eastAsia" w:ascii="宋体" w:hAnsi="宋体" w:cs="仿宋_GB2312"/>
                <w:bCs/>
                <w:szCs w:val="21"/>
              </w:rPr>
              <w:t>万元的安全施工保证金，中标后收取。</w:t>
            </w:r>
          </w:p>
        </w:tc>
        <w:tc>
          <w:tcPr>
            <w:tcW w:w="1140" w:type="dxa"/>
            <w:tcBorders>
              <w:bottom w:val="single" w:color="auto" w:sz="4" w:space="0"/>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7</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安全承诺</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企业三年无一般及以上安全生产责任事故及提供材料证实性承诺，提供国家企业信用信息公示系统查询结果，并均加盖公章。</w:t>
            </w:r>
          </w:p>
        </w:tc>
        <w:tc>
          <w:tcPr>
            <w:tcW w:w="1140" w:type="dxa"/>
            <w:tcBorders>
              <w:bottom w:val="single" w:color="auto" w:sz="4" w:space="0"/>
              <w:tl2br w:val="nil"/>
              <w:tr2bl w:val="nil"/>
            </w:tcBorders>
          </w:tcPr>
          <w:p>
            <w:pPr>
              <w:spacing w:line="340" w:lineRule="exact"/>
              <w:jc w:val="center"/>
              <w:rPr>
                <w:rFonts w:ascii="宋体" w:hAnsi="宋体" w:cs="仿宋_GB2312"/>
                <w:bCs/>
                <w:szCs w:val="21"/>
              </w:rPr>
            </w:pPr>
            <w:r>
              <w:rPr>
                <w:rFonts w:hint="eastAsia" w:ascii="宋体" w:hAnsi="宋体" w:cs="仿宋_GB2312"/>
                <w:bCs/>
                <w:szCs w:val="21"/>
              </w:rPr>
              <w:t>业务部门自查</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8</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施工业绩</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施工业绩需与承揽项目一致或类似，证明具有承揽同类项目施工能力，且业绩良好。</w:t>
            </w:r>
          </w:p>
        </w:tc>
        <w:tc>
          <w:tcPr>
            <w:tcW w:w="1140" w:type="dxa"/>
            <w:tcBorders>
              <w:top w:val="single" w:color="auto" w:sz="4" w:space="0"/>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9</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拟进厂设备登记表</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cs="仿宋_GB2312"/>
                <w:bCs/>
                <w:szCs w:val="21"/>
              </w:rPr>
            </w:pPr>
            <w:r>
              <w:rPr>
                <w:rFonts w:hint="eastAsia" w:ascii="宋体" w:hAnsi="宋体" w:cs="仿宋_GB2312"/>
                <w:bCs/>
                <w:szCs w:val="21"/>
              </w:rPr>
              <w:t>2、特种设备使用登记证、检测报告与实际设备设施相符，复印加盖单位公章。</w:t>
            </w:r>
          </w:p>
        </w:tc>
        <w:tc>
          <w:tcPr>
            <w:tcW w:w="1140" w:type="dxa"/>
            <w:vMerge w:val="restart"/>
            <w:tcBorders>
              <w:tl2br w:val="nil"/>
              <w:tr2bl w:val="nil"/>
            </w:tcBorders>
          </w:tcPr>
          <w:p>
            <w:pPr>
              <w:widowControl/>
              <w:spacing w:line="340" w:lineRule="exact"/>
              <w:rPr>
                <w:rFonts w:ascii="宋体" w:hAnsi="宋体" w:cs="仿宋_GB2312"/>
                <w:bCs/>
                <w:szCs w:val="21"/>
              </w:rPr>
            </w:pPr>
          </w:p>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设备部检查、</w:t>
            </w:r>
          </w:p>
          <w:p>
            <w:pPr>
              <w:widowControl/>
              <w:spacing w:line="340" w:lineRule="exact"/>
              <w:jc w:val="center"/>
              <w:rPr>
                <w:rFonts w:ascii="宋体" w:hAnsi="宋体" w:cs="仿宋_GB2312"/>
                <w:bCs/>
                <w:szCs w:val="21"/>
              </w:rPr>
            </w:pPr>
            <w:r>
              <w:rPr>
                <w:rFonts w:hint="eastAsia" w:ascii="宋体" w:hAnsi="宋体" w:cs="仿宋_GB2312"/>
                <w:bCs/>
                <w:szCs w:val="21"/>
              </w:rPr>
              <w:t>安全生产部抽查</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0</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拟进场作业人员清单及身份证件</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人员信息包括序号、姓名、性别、出生年月、文化程度、所在岗位和资格证书、血型、健康状况、保险有效期、紧急联系人及电话等。作业人员年龄必须符合《劳动法》要求，普工年龄男不大于55周岁、女不大于</w:t>
            </w:r>
            <w:r>
              <w:rPr>
                <w:rFonts w:ascii="宋体" w:hAnsi="宋体" w:cs="仿宋_GB2312"/>
                <w:bCs/>
                <w:szCs w:val="21"/>
              </w:rPr>
              <w:t>50</w:t>
            </w:r>
            <w:r>
              <w:rPr>
                <w:rFonts w:hint="eastAsia" w:ascii="宋体" w:hAnsi="宋体" w:cs="仿宋_GB2312"/>
                <w:bCs/>
                <w:szCs w:val="21"/>
              </w:rPr>
              <w:t>周岁；对年龄有特殊规定的，按照规定执行，如清库作业为21～50周岁。</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1</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项目负责人、拟进场专（兼）职安全管理人员的证书及特种作业人员操作证</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cs="仿宋_GB2312"/>
                <w:bCs/>
                <w:szCs w:val="21"/>
              </w:rPr>
            </w:pPr>
            <w:r>
              <w:rPr>
                <w:rFonts w:hint="eastAsia" w:ascii="宋体" w:hAnsi="宋体" w:cs="仿宋_GB2312"/>
                <w:bCs/>
                <w:szCs w:val="21"/>
              </w:rPr>
              <w:t>2、特种作业人员操作证应提供国家应急管理部网站查询（网址：</w:t>
            </w:r>
            <w:r>
              <w:rPr>
                <w:rFonts w:hint="eastAsia" w:ascii="黑体" w:hAnsi="黑体" w:eastAsia="黑体" w:cs="黑体"/>
                <w:b/>
                <w:color w:val="FF0000"/>
                <w:szCs w:val="21"/>
              </w:rPr>
              <w:t>http://cx.mem.gov.cn/</w:t>
            </w:r>
            <w:r>
              <w:rPr>
                <w:rFonts w:hint="eastAsia" w:ascii="黑体" w:hAnsi="黑体" w:eastAsia="黑体" w:cs="黑体"/>
                <w:b/>
                <w:szCs w:val="21"/>
              </w:rPr>
              <w:t>）</w:t>
            </w:r>
            <w:r>
              <w:rPr>
                <w:rFonts w:hint="eastAsia" w:ascii="宋体" w:hAnsi="宋体" w:cs="仿宋_GB2312"/>
                <w:bCs/>
                <w:szCs w:val="21"/>
              </w:rPr>
              <w:t>结果纸质版并加盖公司公章。</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8"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12</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拟进场作业人员缴纳工伤保险或人身意外伤害险证明</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1、提供的保险证明需由社保局或保险公司提供，并有社保局或保险公司印章。</w:t>
            </w:r>
          </w:p>
          <w:p>
            <w:pPr>
              <w:widowControl/>
              <w:spacing w:line="340" w:lineRule="exact"/>
              <w:jc w:val="left"/>
              <w:rPr>
                <w:rFonts w:ascii="宋体" w:hAnsi="宋体" w:cs="仿宋_GB2312"/>
                <w:bCs/>
                <w:szCs w:val="21"/>
              </w:rPr>
            </w:pPr>
            <w:r>
              <w:rPr>
                <w:rFonts w:hint="eastAsia" w:ascii="宋体" w:hAnsi="宋体" w:cs="仿宋_GB2312"/>
                <w:bCs/>
                <w:szCs w:val="21"/>
              </w:rPr>
              <w:t>2、人身意外伤害险保额不应低于工伤保险一次性工亡补助金的额度。</w:t>
            </w:r>
          </w:p>
          <w:p>
            <w:pPr>
              <w:widowControl/>
              <w:spacing w:line="340" w:lineRule="exact"/>
              <w:jc w:val="left"/>
              <w:rPr>
                <w:rFonts w:ascii="宋体" w:hAnsi="宋体" w:cs="仿宋_GB2312"/>
                <w:bCs/>
                <w:szCs w:val="21"/>
              </w:rPr>
            </w:pPr>
            <w:r>
              <w:rPr>
                <w:rFonts w:hint="eastAsia" w:ascii="宋体" w:hAnsi="宋体" w:cs="仿宋_GB2312"/>
                <w:bCs/>
                <w:szCs w:val="21"/>
              </w:rPr>
              <w:t>3、保险的范围要包括作业项目。</w:t>
            </w:r>
          </w:p>
          <w:p>
            <w:pPr>
              <w:widowControl/>
              <w:spacing w:line="340" w:lineRule="exact"/>
              <w:jc w:val="left"/>
              <w:rPr>
                <w:rFonts w:ascii="宋体" w:hAnsi="宋体" w:cs="仿宋_GB2312"/>
                <w:bCs/>
                <w:szCs w:val="21"/>
              </w:rPr>
            </w:pPr>
            <w:r>
              <w:rPr>
                <w:rFonts w:hint="eastAsia" w:ascii="宋体" w:hAnsi="宋体" w:cs="仿宋_GB2312"/>
                <w:bCs/>
                <w:szCs w:val="21"/>
              </w:rPr>
              <w:t>4、</w:t>
            </w:r>
            <w:r>
              <w:rPr>
                <w:rFonts w:ascii="宋体" w:hAnsi="宋体" w:cs="仿宋_GB2312"/>
                <w:bCs/>
                <w:szCs w:val="21"/>
              </w:rPr>
              <w:t>第一类：国家机关</w:t>
            </w:r>
            <w:r>
              <w:rPr>
                <w:rFonts w:hint="eastAsia" w:ascii="宋体" w:hAnsi="宋体" w:cs="仿宋_GB2312"/>
                <w:bCs/>
                <w:szCs w:val="21"/>
              </w:rPr>
              <w:t>、</w:t>
            </w:r>
            <w:r>
              <w:rPr>
                <w:rFonts w:ascii="宋体" w:hAnsi="宋体" w:cs="仿宋_GB2312"/>
                <w:bCs/>
                <w:szCs w:val="21"/>
              </w:rPr>
              <w:t>企业、事业单位负责人； 第二类：专业技术人员； 第三类：办事人员和有关人员；第四类：商业、服务业人员。</w:t>
            </w:r>
            <w:r>
              <w:rPr>
                <w:rFonts w:hint="eastAsia" w:ascii="宋体" w:hAnsi="宋体" w:cs="仿宋_GB2312"/>
                <w:bCs/>
                <w:szCs w:val="21"/>
              </w:rPr>
              <w:t>第五类：危险性较高的工作；如高空作业、电工、焊工、起重、叉车等。第六</w:t>
            </w:r>
            <w:r>
              <w:rPr>
                <w:rFonts w:ascii="宋体" w:hAnsi="宋体" w:cs="仿宋_GB2312"/>
                <w:bCs/>
                <w:szCs w:val="21"/>
              </w:rPr>
              <w:t>类</w:t>
            </w:r>
            <w:r>
              <w:rPr>
                <w:rFonts w:hint="eastAsia" w:ascii="宋体" w:hAnsi="宋体" w:cs="仿宋_GB2312"/>
                <w:bCs/>
                <w:szCs w:val="21"/>
              </w:rPr>
              <w:t>：</w:t>
            </w:r>
            <w:r>
              <w:rPr>
                <w:rFonts w:ascii="宋体" w:hAnsi="宋体" w:cs="仿宋_GB2312"/>
                <w:bCs/>
                <w:szCs w:val="21"/>
              </w:rPr>
              <w:t>从事的工作风险系数很高，</w:t>
            </w:r>
            <w:r>
              <w:rPr>
                <w:rFonts w:hint="eastAsia" w:ascii="宋体" w:hAnsi="宋体" w:cs="仿宋_GB2312"/>
                <w:bCs/>
                <w:szCs w:val="21"/>
              </w:rPr>
              <w:t>如消防员、水手、前线军人等</w:t>
            </w:r>
            <w:r>
              <w:rPr>
                <w:rFonts w:ascii="宋体" w:hAnsi="宋体" w:cs="仿宋_GB2312"/>
                <w:bCs/>
                <w:szCs w:val="21"/>
              </w:rPr>
              <w:t>。</w:t>
            </w:r>
          </w:p>
          <w:p>
            <w:pPr>
              <w:widowControl/>
              <w:spacing w:line="340" w:lineRule="exact"/>
              <w:jc w:val="left"/>
              <w:rPr>
                <w:rFonts w:ascii="宋体" w:hAnsi="宋体" w:cs="仿宋_GB2312"/>
                <w:b/>
                <w:bCs/>
                <w:sz w:val="18"/>
                <w:szCs w:val="18"/>
              </w:rPr>
            </w:pPr>
            <w:r>
              <w:rPr>
                <w:rFonts w:hint="eastAsia" w:ascii="宋体" w:hAnsi="宋体" w:cs="仿宋_GB2312"/>
                <w:b/>
                <w:bCs/>
                <w:color w:val="FF0000"/>
                <w:sz w:val="18"/>
                <w:szCs w:val="18"/>
              </w:rPr>
              <w:t>（备注：投保单位只能为合同签订单位，不能为第三方企业或个人）</w:t>
            </w:r>
            <w:r>
              <w:rPr>
                <w:rFonts w:ascii="宋体" w:hAnsi="宋体" w:cs="仿宋_GB2312"/>
                <w:bCs/>
                <w:sz w:val="18"/>
                <w:szCs w:val="18"/>
              </w:rPr>
              <w:t>。</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办公室审核</w:t>
            </w:r>
          </w:p>
        </w:tc>
        <w:tc>
          <w:tcPr>
            <w:tcW w:w="1104"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5"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13</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全体项目人员的安全教育培训考核记录</w:t>
            </w:r>
          </w:p>
        </w:tc>
        <w:tc>
          <w:tcPr>
            <w:tcW w:w="3516" w:type="dxa"/>
            <w:vMerge w:val="restart"/>
            <w:tcBorders>
              <w:tl2br w:val="nil"/>
              <w:tr2bl w:val="nil"/>
            </w:tcBorders>
            <w:shd w:val="clear" w:color="auto" w:fill="auto"/>
            <w:vAlign w:val="center"/>
          </w:tcPr>
          <w:p>
            <w:pPr>
              <w:rPr>
                <w:rFonts w:ascii="宋体" w:hAnsi="宋体" w:cs="仿宋_GB2312"/>
                <w:bCs/>
                <w:szCs w:val="21"/>
              </w:rPr>
            </w:pPr>
            <w:r>
              <w:rPr>
                <w:rFonts w:hint="eastAsia" w:ascii="宋体" w:hAnsi="宋体" w:cs="仿宋_GB2312"/>
                <w:bCs/>
                <w:szCs w:val="21"/>
              </w:rPr>
              <w:t>提供每名进场作业人员考试试卷，必须本人答题，不得出现代答代签、替考问题，得分、判分有效，不得随意涂改；加盖公司公章。</w:t>
            </w:r>
          </w:p>
        </w:tc>
        <w:tc>
          <w:tcPr>
            <w:tcW w:w="1140" w:type="dxa"/>
            <w:vMerge w:val="restart"/>
            <w:tcBorders>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r>
              <w:rPr>
                <w:rFonts w:ascii="宋体" w:hAnsi="宋体" w:cs="仿宋_GB2312"/>
                <w:bCs/>
                <w:szCs w:val="21"/>
              </w:rPr>
              <w:drawing>
                <wp:inline distT="0" distB="0" distL="0" distR="0">
                  <wp:extent cx="10287000" cy="12150725"/>
                  <wp:effectExtent l="0" t="0" r="0" b="10795"/>
                  <wp:docPr id="1" name="图片 1" descr="C:\Users\ADMINI~1\AppData\Local\Temp\WeChat Files\dff3ebf82504ce7aa9cc176fc477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dff3ebf82504ce7aa9cc176fc4772a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287000" cy="12150725"/>
                          </a:xfrm>
                          <a:prstGeom prst="rect">
                            <a:avLst/>
                          </a:prstGeom>
                          <a:noFill/>
                          <a:ln>
                            <a:noFill/>
                          </a:ln>
                        </pic:spPr>
                      </pic:pic>
                    </a:graphicData>
                  </a:graphic>
                </wp:inline>
              </w:drawing>
            </w: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8"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vAlign w:val="center"/>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14</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涉及职业禁忌症作业人员的健康体检证明</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对电工、焊工等特种作业人员要提供由县级以上医院开具的体检报告原件及复印件。</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2"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15</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涉及职业健康危害岗位人员的职业健康岗前体检证明</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作业人员职业健康体检项目必须包含噪声、粉尘、高温项目（如作业项目确实不包含上述三项，经确认可减少），其他项目可根据实际情况进行添加。</w:t>
            </w:r>
          </w:p>
        </w:tc>
        <w:tc>
          <w:tcPr>
            <w:tcW w:w="1140" w:type="dxa"/>
            <w:vMerge w:val="continue"/>
            <w:tcBorders>
              <w:tl2br w:val="nil"/>
              <w:tr2bl w:val="nil"/>
            </w:tcBorders>
            <w:vAlign w:val="center"/>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0"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6</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安全施工（作业）方案</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1、施工方案：安全管理网络、施工方式、作业流程、技术方案措施、环保方案措施等；</w:t>
            </w:r>
            <w:r>
              <w:rPr>
                <w:rFonts w:ascii="宋体" w:hAnsi="宋体" w:cs="仿宋_GB2312"/>
                <w:bCs/>
                <w:szCs w:val="21"/>
              </w:rPr>
              <w:t xml:space="preserve"> </w:t>
            </w:r>
          </w:p>
          <w:p>
            <w:pPr>
              <w:widowControl/>
              <w:spacing w:line="340" w:lineRule="exact"/>
              <w:jc w:val="left"/>
              <w:rPr>
                <w:rFonts w:ascii="宋体" w:hAnsi="宋体" w:cs="仿宋_GB2312"/>
                <w:bCs/>
                <w:szCs w:val="21"/>
              </w:rPr>
            </w:pPr>
            <w:r>
              <w:rPr>
                <w:rFonts w:hint="eastAsia" w:ascii="宋体" w:hAnsi="宋体" w:cs="仿宋_GB2312"/>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cs="仿宋_GB2312"/>
                <w:bCs/>
                <w:szCs w:val="21"/>
              </w:rPr>
            </w:pPr>
            <w:r>
              <w:rPr>
                <w:rFonts w:hint="eastAsia" w:ascii="宋体" w:hAnsi="宋体" w:cs="仿宋_GB2312"/>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cs="仿宋_GB2312"/>
                <w:bCs/>
                <w:szCs w:val="21"/>
              </w:rPr>
            </w:pPr>
            <w:r>
              <w:rPr>
                <w:rFonts w:hint="eastAsia" w:ascii="宋体" w:hAnsi="宋体" w:cs="仿宋_GB2312"/>
                <w:bCs/>
                <w:szCs w:val="21"/>
              </w:rPr>
              <w:t>4、应急处置措施：即发生事故后的应急处置措施，如何抢救伤者、如何逃离、如何扑灭初起火灾、如何进行事故报告等。</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业务部门自查、安全生产部</w:t>
            </w:r>
          </w:p>
          <w:p>
            <w:pPr>
              <w:widowControl/>
              <w:spacing w:line="340" w:lineRule="exact"/>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0"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vAlign w:val="center"/>
          </w:tcPr>
          <w:p>
            <w:pPr>
              <w:widowControl/>
              <w:spacing w:line="340" w:lineRule="exact"/>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3"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17</w:t>
            </w:r>
          </w:p>
        </w:tc>
        <w:tc>
          <w:tcPr>
            <w:tcW w:w="1162" w:type="dxa"/>
            <w:vMerge w:val="restart"/>
            <w:tcBorders>
              <w:tl2br w:val="nil"/>
              <w:tr2bl w:val="nil"/>
            </w:tcBorders>
            <w:shd w:val="clear" w:color="auto" w:fill="auto"/>
            <w:vAlign w:val="center"/>
          </w:tcPr>
          <w:p>
            <w:pPr>
              <w:widowControl/>
              <w:spacing w:line="340" w:lineRule="exact"/>
              <w:rPr>
                <w:rFonts w:ascii="宋体" w:hAnsi="宋体" w:cs="仿宋_GB2312"/>
                <w:bCs/>
                <w:szCs w:val="21"/>
              </w:rPr>
            </w:pPr>
            <w:r>
              <w:rPr>
                <w:rFonts w:hint="eastAsia" w:ascii="宋体" w:hAnsi="宋体" w:cs="仿宋_GB2312"/>
                <w:bCs/>
                <w:szCs w:val="21"/>
              </w:rPr>
              <w:t>三项管理制度及生产安全事故应急救援预案</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提供安全生产责任制、安全管理制度和岗位安全操作规程目录，提供涉及本项目的生产安全事故应急救援预案，复印加盖单位公章。</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97"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bottom w:val="single" w:color="auto" w:sz="4" w:space="0"/>
              <w:tl2br w:val="nil"/>
              <w:tr2bl w:val="nil"/>
            </w:tcBorders>
            <w:vAlign w:val="center"/>
          </w:tcPr>
          <w:p>
            <w:pPr>
              <w:widowControl/>
              <w:spacing w:line="340" w:lineRule="exact"/>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ascii="宋体" w:hAnsi="宋体" w:cs="仿宋_GB2312"/>
                <w:bCs/>
                <w:szCs w:val="21"/>
              </w:rPr>
              <w:t>18</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视具体情况需要审查的其他有关材料</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其他资料</w:t>
            </w:r>
          </w:p>
        </w:tc>
        <w:tc>
          <w:tcPr>
            <w:tcW w:w="1140" w:type="dxa"/>
            <w:tcBorders>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rPr>
                <w:rFonts w:ascii="宋体" w:hAnsi="宋体" w:cs="仿宋_GB2312"/>
                <w:bCs/>
                <w:szCs w:val="21"/>
              </w:rPr>
            </w:pPr>
            <w:r>
              <w:rPr>
                <w:rFonts w:hint="eastAsia" w:ascii="宋体" w:hAnsi="宋体" w:cs="仿宋_GB2312"/>
                <w:bCs/>
                <w:szCs w:val="21"/>
              </w:rPr>
              <w:t>安全生产部</w:t>
            </w:r>
          </w:p>
          <w:p>
            <w:pPr>
              <w:widowControl/>
              <w:spacing w:line="340" w:lineRule="exact"/>
              <w:jc w:val="left"/>
              <w:rPr>
                <w:rFonts w:ascii="宋体" w:hAnsi="宋体" w:cs="仿宋_GB2312"/>
                <w:bCs/>
                <w:szCs w:val="21"/>
              </w:rPr>
            </w:pPr>
            <w:r>
              <w:rPr>
                <w:rFonts w:hint="eastAsia" w:ascii="宋体" w:hAnsi="宋体" w:cs="仿宋_GB2312"/>
                <w:bCs/>
                <w:szCs w:val="21"/>
              </w:rPr>
              <w:t>审核</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 w:val="21"/>
                <w:szCs w:val="21"/>
              </w:rPr>
            </w:pPr>
            <w:r>
              <w:rPr>
                <w:rFonts w:hint="eastAsia" w:ascii="宋体" w:hAnsi="宋体" w:cs="仿宋_GB2312"/>
                <w:bCs/>
                <w:sz w:val="21"/>
                <w:szCs w:val="21"/>
              </w:rPr>
              <w:t>备注</w:t>
            </w:r>
          </w:p>
        </w:tc>
        <w:tc>
          <w:tcPr>
            <w:tcW w:w="9172" w:type="dxa"/>
            <w:gridSpan w:val="6"/>
            <w:tcBorders>
              <w:tl2br w:val="nil"/>
              <w:tr2bl w:val="nil"/>
            </w:tcBorders>
            <w:shd w:val="clear" w:color="auto" w:fill="auto"/>
            <w:noWrap/>
            <w:vAlign w:val="center"/>
          </w:tcPr>
          <w:p>
            <w:pPr>
              <w:pStyle w:val="20"/>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1、发包部门（如企业管理部、设备管理部合同签订等）负责将此审查清单提前交至投标单位，准备相关资料材料；</w:t>
            </w:r>
          </w:p>
          <w:p>
            <w:pPr>
              <w:pStyle w:val="20"/>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2、企业成立评标委员会或评标小组对投标单位的资质进行审查；</w:t>
            </w:r>
          </w:p>
          <w:p>
            <w:pPr>
              <w:pStyle w:val="20"/>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3、上述材料中均需审查原件，存档复印件需加盖外包单位公章；</w:t>
            </w:r>
          </w:p>
          <w:p>
            <w:pPr>
              <w:pStyle w:val="20"/>
              <w:spacing w:line="400" w:lineRule="exact"/>
              <w:ind w:firstLine="0" w:firstLineChars="0"/>
              <w:rPr>
                <w:rFonts w:hint="default" w:ascii="宋体" w:hAnsi="宋体" w:eastAsia="宋体" w:cs="仿宋_GB2312"/>
                <w:bCs/>
                <w:sz w:val="21"/>
                <w:szCs w:val="21"/>
              </w:rPr>
            </w:pPr>
            <w:r>
              <w:rPr>
                <w:rFonts w:hint="default" w:ascii="宋体" w:hAnsi="宋体" w:eastAsia="宋体" w:cs="仿宋_GB2312"/>
                <w:bCs/>
                <w:sz w:val="21"/>
                <w:szCs w:val="21"/>
              </w:rPr>
              <w:t>4</w:t>
            </w:r>
            <w:r>
              <w:rPr>
                <w:rFonts w:ascii="宋体" w:hAnsi="宋体" w:eastAsia="宋体" w:cs="仿宋_GB2312"/>
                <w:bCs/>
                <w:sz w:val="21"/>
                <w:szCs w:val="21"/>
              </w:rPr>
              <w:t>、在中标后，加※项目为再次审查和核验项目，确保施工方案科学合理、进场人员和设备符合安全条件。</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r>
        <w:rPr>
          <w:rFonts w:ascii="宋体" w:hAnsi="宋体" w:cs="宋体"/>
          <w:sz w:val="28"/>
          <w:szCs w:val="28"/>
        </w:rPr>
        <w:br w:type="page"/>
      </w:r>
    </w:p>
    <w:bookmarkEnd w:id="2"/>
    <w:p>
      <w:pPr>
        <w:widowControl/>
        <w:jc w:val="left"/>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附件六：合同模板</w:t>
      </w:r>
    </w:p>
    <w:p>
      <w:pPr>
        <w:spacing w:beforeLines="100" w:afterLines="100" w:line="640" w:lineRule="exact"/>
        <w:jc w:val="center"/>
        <w:rPr>
          <w:rFonts w:ascii="宋体" w:hAnsi="宋体"/>
          <w:b/>
          <w:sz w:val="36"/>
          <w:szCs w:val="36"/>
        </w:rPr>
      </w:pPr>
      <w:bookmarkStart w:id="3" w:name="OLE_LINK1"/>
      <w:bookmarkStart w:id="4" w:name="OLE_LINK2"/>
      <w:bookmarkStart w:id="5" w:name="_Hlk109547614"/>
      <w:r>
        <w:rPr>
          <w:rFonts w:hint="eastAsia" w:ascii="宋体" w:hAnsi="宋体"/>
          <w:b/>
          <w:sz w:val="36"/>
          <w:szCs w:val="36"/>
        </w:rPr>
        <w:t>厂区卫生清理保洁清运等业务外包合同</w:t>
      </w:r>
    </w:p>
    <w:p>
      <w:pPr>
        <w:spacing w:line="360" w:lineRule="auto"/>
        <w:rPr>
          <w:rFonts w:ascii="宋体" w:hAnsi="宋体" w:cs="宋体"/>
          <w:sz w:val="28"/>
          <w:szCs w:val="28"/>
        </w:rPr>
      </w:pPr>
      <w:r>
        <w:rPr>
          <w:rFonts w:hint="eastAsia" w:ascii="宋体" w:hAnsi="宋体" w:cs="宋体"/>
          <w:b/>
          <w:bCs/>
          <w:sz w:val="28"/>
          <w:szCs w:val="28"/>
        </w:rPr>
        <w:t xml:space="preserve">甲方:  </w:t>
      </w:r>
      <w:r>
        <w:rPr>
          <w:rFonts w:hint="eastAsia" w:ascii="宋体" w:hAnsi="宋体" w:cs="宋体"/>
          <w:sz w:val="28"/>
          <w:szCs w:val="28"/>
        </w:rPr>
        <w:t xml:space="preserve">                                   签订地点：</w:t>
      </w:r>
    </w:p>
    <w:p>
      <w:pPr>
        <w:spacing w:line="360" w:lineRule="auto"/>
        <w:rPr>
          <w:rFonts w:ascii="宋体" w:hAnsi="宋体" w:cs="宋体"/>
          <w:sz w:val="28"/>
          <w:szCs w:val="28"/>
        </w:rPr>
      </w:pPr>
      <w:r>
        <w:rPr>
          <w:rFonts w:hint="eastAsia" w:ascii="宋体" w:hAnsi="宋体" w:cs="宋体"/>
          <w:b/>
          <w:bCs/>
          <w:sz w:val="28"/>
          <w:szCs w:val="28"/>
        </w:rPr>
        <w:t>乙方:</w:t>
      </w:r>
      <w:r>
        <w:rPr>
          <w:rFonts w:hint="eastAsia" w:ascii="宋体" w:hAnsi="宋体" w:cs="宋体"/>
          <w:sz w:val="28"/>
          <w:szCs w:val="28"/>
        </w:rPr>
        <w:t xml:space="preserve">                                     签订时间：</w:t>
      </w:r>
    </w:p>
    <w:p>
      <w:pPr>
        <w:spacing w:line="360" w:lineRule="auto"/>
        <w:ind w:firstLine="560" w:firstLineChars="200"/>
        <w:rPr>
          <w:rFonts w:ascii="宋体" w:hAnsi="宋体" w:cs="宋体"/>
          <w:sz w:val="28"/>
          <w:szCs w:val="28"/>
        </w:rPr>
      </w:pPr>
      <w:r>
        <w:rPr>
          <w:rFonts w:hint="eastAsia" w:ascii="宋体" w:hAnsi="宋体" w:cs="宋体"/>
          <w:sz w:val="28"/>
          <w:szCs w:val="28"/>
        </w:rPr>
        <w:t>甲乙双方本着平等互利原则,经友好协商,就甲方厂区卫生清理、保洁、清运等相关工作达成一致，签订合同如下:</w:t>
      </w:r>
    </w:p>
    <w:p>
      <w:pPr>
        <w:spacing w:line="360" w:lineRule="auto"/>
        <w:rPr>
          <w:rFonts w:ascii="宋体" w:hAnsi="宋体" w:cs="宋体"/>
          <w:sz w:val="28"/>
          <w:szCs w:val="28"/>
        </w:rPr>
      </w:pPr>
      <w:r>
        <w:rPr>
          <w:rFonts w:hint="eastAsia" w:ascii="宋体" w:hAnsi="宋体" w:cs="宋体"/>
          <w:sz w:val="28"/>
          <w:szCs w:val="28"/>
        </w:rPr>
        <w:t>一、工作地点</w:t>
      </w:r>
    </w:p>
    <w:p>
      <w:pPr>
        <w:spacing w:line="360" w:lineRule="auto"/>
        <w:ind w:firstLine="560" w:firstLineChars="200"/>
        <w:rPr>
          <w:rFonts w:ascii="宋体" w:hAnsi="宋体" w:cs="宋体"/>
          <w:sz w:val="28"/>
          <w:szCs w:val="28"/>
        </w:rPr>
      </w:pPr>
      <w:r>
        <w:rPr>
          <w:rFonts w:hint="eastAsia" w:ascii="宋体" w:hAnsi="宋体" w:cs="宋体"/>
          <w:sz w:val="28"/>
          <w:szCs w:val="28"/>
        </w:rPr>
        <w:t>甲方4500吨线厂区。</w:t>
      </w:r>
    </w:p>
    <w:p>
      <w:pPr>
        <w:spacing w:line="360" w:lineRule="auto"/>
        <w:rPr>
          <w:rFonts w:ascii="宋体" w:hAnsi="宋体" w:cs="宋体"/>
          <w:sz w:val="28"/>
          <w:szCs w:val="28"/>
        </w:rPr>
      </w:pPr>
      <w:r>
        <w:rPr>
          <w:rFonts w:hint="eastAsia" w:ascii="宋体" w:hAnsi="宋体" w:cs="宋体"/>
          <w:sz w:val="28"/>
          <w:szCs w:val="28"/>
        </w:rPr>
        <w:t>二、服务范围</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rPr>
        <w:t>1.厂区除房屋、建筑物以外的所有区域的清扫保洁工作。包含但不限于销售楼、办公楼、中控楼、职工浴室、3号门卫二层楼等楼内的楼梯、楼道、墙围、栏杆、室内卫生间、公共区域门窗玻璃；厂区楼外公共区域卫生间（旱厕）的卫生清洁；食堂卫生间的管理、清洁；办公楼前广场、旗杆及鱼池周围的清扫、保洁；各办公楼、职工浴室等室内和房屋、建筑物以外的清扫保洁产生的垃圾和各垃圾箱（筒）清运工作；厂区旱厕的清运作业；</w:t>
      </w:r>
      <w:r>
        <w:rPr>
          <w:rFonts w:hint="eastAsia" w:ascii="宋体" w:hAnsi="宋体" w:cs="宋体"/>
          <w:sz w:val="28"/>
          <w:szCs w:val="28"/>
          <w:lang w:val="zh-CN"/>
        </w:rPr>
        <w:t>露天排水沟垃圾杂物清理服务</w:t>
      </w:r>
      <w:r>
        <w:rPr>
          <w:rFonts w:hint="eastAsia" w:ascii="宋体" w:hAnsi="宋体" w:cs="宋体"/>
          <w:sz w:val="28"/>
          <w:szCs w:val="28"/>
        </w:rPr>
        <w:t>；公司内指定垃圾场的清运</w:t>
      </w:r>
      <w:r>
        <w:rPr>
          <w:rFonts w:hint="eastAsia" w:ascii="宋体" w:hAnsi="宋体" w:cs="宋体"/>
          <w:sz w:val="28"/>
          <w:szCs w:val="28"/>
          <w:lang w:val="en-US" w:eastAsia="zh-CN"/>
        </w:rPr>
        <w:t>(服务范围不包含循环经济工序）</w:t>
      </w:r>
      <w:r>
        <w:rPr>
          <w:rFonts w:hint="eastAsia" w:ascii="宋体" w:hAnsi="宋体" w:cs="宋体"/>
          <w:sz w:val="28"/>
          <w:szCs w:val="28"/>
        </w:rPr>
        <w:t>。</w:t>
      </w:r>
    </w:p>
    <w:p>
      <w:pPr>
        <w:pStyle w:val="5"/>
        <w:ind w:firstLine="560" w:firstLineChars="200"/>
        <w:rPr>
          <w:rFonts w:hint="eastAsia" w:ascii="宋体" w:hAnsi="Times New Roman" w:cs="宋体"/>
          <w:color w:val="0000FF"/>
          <w:sz w:val="28"/>
          <w:szCs w:val="28"/>
        </w:rPr>
      </w:pPr>
      <w:r>
        <w:rPr>
          <w:rFonts w:hint="eastAsia" w:ascii="宋体" w:hAnsi="宋体" w:eastAsia="宋体" w:cs="宋体"/>
          <w:sz w:val="28"/>
          <w:szCs w:val="28"/>
          <w:lang w:val="zh-CN" w:eastAsia="zh-CN" w:bidi="ar-SA"/>
        </w:rPr>
        <w:t>2.按甲方要求提供临时性用工。</w:t>
      </w:r>
    </w:p>
    <w:p>
      <w:pPr>
        <w:spacing w:line="360" w:lineRule="auto"/>
        <w:rPr>
          <w:rFonts w:ascii="宋体" w:hAnsi="宋体" w:cs="宋体"/>
          <w:sz w:val="28"/>
          <w:szCs w:val="28"/>
        </w:rPr>
      </w:pPr>
      <w:r>
        <w:rPr>
          <w:rFonts w:hint="eastAsia" w:ascii="宋体" w:hAnsi="宋体" w:cs="宋体"/>
          <w:sz w:val="28"/>
          <w:szCs w:val="28"/>
        </w:rPr>
        <w:t>三、服务期限</w:t>
      </w:r>
      <w:bookmarkStart w:id="6" w:name="_GoBack"/>
      <w:bookmarkEnd w:id="6"/>
    </w:p>
    <w:p>
      <w:pPr>
        <w:spacing w:line="360" w:lineRule="auto"/>
        <w:ind w:firstLine="560" w:firstLineChars="200"/>
        <w:rPr>
          <w:rFonts w:ascii="宋体" w:hAnsi="宋体" w:cs="宋体"/>
          <w:sz w:val="28"/>
          <w:szCs w:val="28"/>
        </w:rPr>
      </w:pPr>
      <w:r>
        <w:rPr>
          <w:rFonts w:hint="eastAsia" w:ascii="宋体" w:hAnsi="宋体" w:cs="宋体"/>
          <w:sz w:val="28"/>
          <w:szCs w:val="28"/>
        </w:rPr>
        <w:t>本合同有效期为12个月，自2023年01月01日至2023年12月31日止。</w:t>
      </w:r>
    </w:p>
    <w:p>
      <w:pPr>
        <w:spacing w:line="360" w:lineRule="auto"/>
        <w:rPr>
          <w:rFonts w:ascii="宋体" w:hAnsi="宋体" w:cs="宋体"/>
          <w:sz w:val="28"/>
          <w:szCs w:val="28"/>
        </w:rPr>
      </w:pPr>
      <w:r>
        <w:rPr>
          <w:rFonts w:hint="eastAsia" w:ascii="宋体" w:hAnsi="宋体" w:cs="宋体"/>
          <w:sz w:val="28"/>
          <w:szCs w:val="28"/>
        </w:rPr>
        <w:t>四、工作职责：</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1.负责对厂区房屋、建筑物以外的清扫保洁工作，要求做到每天7:40分前对所有路段清扫结束，实行全日制保洁至17:00时，质量要求做到“四无”、“四净”，即无砖瓦土石、无垃圾落叶、无果皮纸屑、无死角及堆积物，路面干净，垃圾桶干净，路缘石干净，杜绝路段出现垃圾死角。</w:t>
      </w:r>
    </w:p>
    <w:p>
      <w:pPr>
        <w:spacing w:line="360" w:lineRule="auto"/>
        <w:ind w:firstLine="560" w:firstLineChars="200"/>
        <w:rPr>
          <w:rFonts w:ascii="宋体" w:hAnsi="宋体" w:cs="宋体"/>
          <w:sz w:val="28"/>
          <w:szCs w:val="28"/>
        </w:rPr>
      </w:pPr>
      <w:r>
        <w:rPr>
          <w:rFonts w:hint="eastAsia" w:ascii="宋体" w:hAnsi="宋体" w:cs="宋体"/>
          <w:sz w:val="28"/>
          <w:szCs w:val="28"/>
        </w:rPr>
        <w:t>2.办公区和厂区垃圾箱的清掏、清洗，要求每日清掏干净，每周清洗两次，确保垃圾箱不满溢和箱体洁净完好。</w:t>
      </w:r>
    </w:p>
    <w:p>
      <w:pPr>
        <w:spacing w:line="360" w:lineRule="auto"/>
        <w:ind w:firstLine="560" w:firstLineChars="200"/>
        <w:rPr>
          <w:rFonts w:ascii="宋体" w:hAnsi="宋体" w:cs="宋体"/>
          <w:sz w:val="28"/>
          <w:szCs w:val="28"/>
        </w:rPr>
      </w:pPr>
      <w:r>
        <w:rPr>
          <w:rFonts w:hint="eastAsia" w:ascii="宋体" w:hAnsi="宋体" w:cs="宋体"/>
          <w:sz w:val="28"/>
          <w:szCs w:val="28"/>
        </w:rPr>
        <w:t>3.负责办公楼、中控楼、销售楼、职工浴室、司机之家、宿舍楼等楼内的清扫、保洁。走廊地面及楼梯地面，随时保持做到无垃圾、无杂物、无灰尘、无污渍、无痰迹、无水迹、光洁明亮；楼梯扶手做到无灰尘、无污渍、无水渍；走廊内垃圾桶做到无手印、无杂物、无灰尘、无污渍、无水迹；走廊内的宣传牌、窗台、楼道开关、消防栓、灭火器、配电箱门，做到无灰尘、无污渍、无水迹。</w:t>
      </w:r>
    </w:p>
    <w:p>
      <w:pPr>
        <w:spacing w:line="360" w:lineRule="auto"/>
        <w:ind w:firstLine="560" w:firstLineChars="200"/>
        <w:rPr>
          <w:rFonts w:ascii="宋体" w:hAnsi="宋体" w:cs="宋体"/>
          <w:sz w:val="28"/>
          <w:szCs w:val="28"/>
        </w:rPr>
      </w:pPr>
      <w:r>
        <w:rPr>
          <w:rFonts w:hint="eastAsia" w:ascii="宋体" w:hAnsi="宋体" w:cs="宋体"/>
          <w:sz w:val="28"/>
          <w:szCs w:val="28"/>
        </w:rPr>
        <w:t>4.要求办公楼、中控楼、销售楼及司机之家等区域内办公时间每隔一小时巡查一次，包括洗手盆及其台面；玻璃镜面及其外框；坐便器；小便池；地面；隔断内设的小垃圾桶和擦手纸大垃圾桶；检查并及时添加卷筒纸、擦手纸、洗手液和空气清香剂等卫生间必需品。</w:t>
      </w:r>
    </w:p>
    <w:p>
      <w:pPr>
        <w:spacing w:line="360" w:lineRule="auto"/>
        <w:ind w:firstLine="560" w:firstLineChars="200"/>
        <w:rPr>
          <w:rFonts w:ascii="宋体" w:hAnsi="宋体" w:cs="宋体"/>
          <w:sz w:val="28"/>
          <w:szCs w:val="28"/>
        </w:rPr>
      </w:pPr>
      <w:r>
        <w:rPr>
          <w:rFonts w:hint="eastAsia" w:ascii="宋体" w:hAnsi="宋体" w:cs="宋体"/>
          <w:sz w:val="28"/>
          <w:szCs w:val="28"/>
        </w:rPr>
        <w:t>5.负责办公楼前广场、旗杆及鱼池周围的清扫、保洁。要求每天擦洗、清扫，确保地面干净无污渍，旗杆和鱼池周围栏杆无灰尘、无污渍。</w:t>
      </w:r>
    </w:p>
    <w:p>
      <w:pPr>
        <w:spacing w:line="360" w:lineRule="auto"/>
        <w:ind w:firstLine="560" w:firstLineChars="200"/>
        <w:rPr>
          <w:rFonts w:ascii="宋体" w:hAnsi="宋体" w:cs="宋体"/>
          <w:sz w:val="28"/>
          <w:szCs w:val="28"/>
        </w:rPr>
      </w:pPr>
      <w:r>
        <w:rPr>
          <w:rFonts w:hint="eastAsia" w:ascii="宋体" w:hAnsi="宋体" w:cs="宋体"/>
          <w:sz w:val="28"/>
          <w:szCs w:val="28"/>
        </w:rPr>
        <w:t>6.厂区内清扫垃圾不得倒入绿化带。</w:t>
      </w:r>
    </w:p>
    <w:p>
      <w:pPr>
        <w:spacing w:line="360" w:lineRule="auto"/>
        <w:rPr>
          <w:rFonts w:ascii="宋体" w:hAnsi="宋体" w:cs="宋体"/>
          <w:sz w:val="28"/>
          <w:szCs w:val="28"/>
        </w:rPr>
      </w:pPr>
      <w:r>
        <w:rPr>
          <w:rFonts w:hint="eastAsia" w:ascii="宋体" w:hAnsi="宋体" w:cs="宋体"/>
          <w:sz w:val="28"/>
          <w:szCs w:val="28"/>
        </w:rPr>
        <w:t>五、工作要求：</w:t>
      </w:r>
    </w:p>
    <w:p>
      <w:pPr>
        <w:spacing w:line="360" w:lineRule="auto"/>
        <w:ind w:firstLine="560" w:firstLineChars="200"/>
        <w:rPr>
          <w:rFonts w:ascii="宋体" w:hAnsi="宋体" w:cs="宋体"/>
          <w:sz w:val="28"/>
          <w:szCs w:val="28"/>
        </w:rPr>
      </w:pPr>
      <w:r>
        <w:rPr>
          <w:rFonts w:hint="eastAsia" w:ascii="宋体" w:hAnsi="宋体" w:cs="宋体"/>
          <w:sz w:val="28"/>
          <w:szCs w:val="28"/>
        </w:rPr>
        <w:t>1.在岗人员必须爱岗敬业，服从工作安排，严格劳动纪律。</w:t>
      </w:r>
    </w:p>
    <w:p>
      <w:pPr>
        <w:spacing w:line="360" w:lineRule="auto"/>
        <w:ind w:firstLine="560" w:firstLineChars="200"/>
        <w:rPr>
          <w:rFonts w:ascii="宋体" w:hAnsi="宋体" w:cs="宋体"/>
          <w:sz w:val="28"/>
          <w:szCs w:val="28"/>
        </w:rPr>
      </w:pPr>
      <w:r>
        <w:rPr>
          <w:rFonts w:hint="eastAsia" w:ascii="宋体" w:hAnsi="宋体" w:cs="宋体"/>
          <w:sz w:val="28"/>
          <w:szCs w:val="28"/>
        </w:rPr>
        <w:t>2.在岗期间必须服从管理，严格遵守公司的各项规章制度。</w:t>
      </w:r>
    </w:p>
    <w:p>
      <w:pPr>
        <w:spacing w:line="360" w:lineRule="auto"/>
        <w:ind w:firstLine="560" w:firstLineChars="200"/>
        <w:rPr>
          <w:rFonts w:ascii="宋体" w:hAnsi="宋体" w:cs="宋体"/>
          <w:sz w:val="28"/>
          <w:szCs w:val="28"/>
        </w:rPr>
      </w:pPr>
      <w:r>
        <w:rPr>
          <w:rFonts w:hint="eastAsia" w:ascii="宋体" w:hAnsi="宋体" w:cs="宋体"/>
          <w:sz w:val="28"/>
          <w:szCs w:val="28"/>
        </w:rPr>
        <w:t>3.坚持安全生产和管理，上班时必须穿统一工作服，上岗作业时注意来往车辆，确保人身安全。</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4.提供清扫人员身体健康证明，工作时佩戴工作证。  </w:t>
      </w:r>
    </w:p>
    <w:p>
      <w:pPr>
        <w:spacing w:line="360" w:lineRule="auto"/>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sz w:val="28"/>
          <w:szCs w:val="28"/>
          <w:lang w:eastAsia="zh-CN"/>
        </w:rPr>
        <w:t>每天</w:t>
      </w:r>
      <w:r>
        <w:rPr>
          <w:rFonts w:hint="eastAsia" w:ascii="宋体" w:hAnsi="宋体"/>
          <w:sz w:val="28"/>
          <w:szCs w:val="28"/>
        </w:rPr>
        <w:t>作业</w:t>
      </w:r>
      <w:r>
        <w:rPr>
          <w:rFonts w:hint="eastAsia" w:ascii="宋体" w:hAnsi="宋体"/>
          <w:sz w:val="28"/>
          <w:szCs w:val="28"/>
          <w:lang w:eastAsia="zh-CN"/>
        </w:rPr>
        <w:t>人员不低于</w:t>
      </w:r>
      <w:r>
        <w:rPr>
          <w:rFonts w:hint="eastAsia" w:ascii="宋体" w:hAnsi="宋体"/>
          <w:sz w:val="28"/>
          <w:szCs w:val="28"/>
          <w:lang w:val="en-US" w:eastAsia="zh-CN"/>
        </w:rPr>
        <w:t>20人,</w:t>
      </w:r>
      <w:r>
        <w:rPr>
          <w:rFonts w:hint="eastAsia" w:ascii="宋体" w:hAnsi="宋体" w:cs="宋体"/>
          <w:sz w:val="28"/>
          <w:szCs w:val="28"/>
        </w:rPr>
        <w:t>人员年龄</w:t>
      </w:r>
      <w:r>
        <w:rPr>
          <w:rFonts w:hint="eastAsia" w:ascii="宋体" w:hAnsi="宋体" w:cs="宋体"/>
          <w:sz w:val="28"/>
          <w:szCs w:val="28"/>
          <w:lang w:eastAsia="zh-CN"/>
        </w:rPr>
        <w:t>男</w:t>
      </w:r>
      <w:r>
        <w:rPr>
          <w:rFonts w:hint="eastAsia" w:ascii="宋体" w:hAnsi="宋体" w:cs="宋体"/>
          <w:sz w:val="28"/>
          <w:szCs w:val="28"/>
        </w:rPr>
        <w:t>不得超过55周岁，</w:t>
      </w:r>
      <w:r>
        <w:rPr>
          <w:rFonts w:hint="eastAsia" w:ascii="宋体" w:hAnsi="宋体" w:cs="宋体"/>
          <w:sz w:val="28"/>
          <w:szCs w:val="28"/>
          <w:lang w:eastAsia="zh-CN"/>
        </w:rPr>
        <w:t>女不得超过</w:t>
      </w:r>
      <w:r>
        <w:rPr>
          <w:rFonts w:hint="eastAsia" w:ascii="宋体" w:hAnsi="宋体" w:cs="宋体"/>
          <w:sz w:val="28"/>
          <w:szCs w:val="28"/>
          <w:lang w:val="en-US" w:eastAsia="zh-CN"/>
        </w:rPr>
        <w:t>50周岁，</w:t>
      </w:r>
      <w:r>
        <w:rPr>
          <w:rFonts w:hint="eastAsia" w:ascii="宋体" w:hAnsi="宋体" w:cs="宋体"/>
          <w:sz w:val="28"/>
          <w:szCs w:val="28"/>
        </w:rPr>
        <w:t>人员保险金额不低于100万元。</w:t>
      </w:r>
    </w:p>
    <w:p>
      <w:pPr>
        <w:spacing w:line="360" w:lineRule="auto"/>
        <w:rPr>
          <w:rFonts w:ascii="宋体" w:hAnsi="宋体" w:cs="宋体"/>
          <w:sz w:val="28"/>
          <w:szCs w:val="28"/>
        </w:rPr>
      </w:pPr>
      <w:r>
        <w:rPr>
          <w:rFonts w:hint="eastAsia" w:ascii="宋体" w:hAnsi="宋体" w:cs="宋体"/>
          <w:sz w:val="28"/>
          <w:szCs w:val="28"/>
        </w:rPr>
        <w:t xml:space="preserve"> 六、双方权利义务 </w:t>
      </w:r>
    </w:p>
    <w:p>
      <w:pPr>
        <w:spacing w:line="360" w:lineRule="auto"/>
        <w:rPr>
          <w:rFonts w:ascii="宋体" w:hAnsi="宋体" w:cs="宋体"/>
          <w:sz w:val="28"/>
          <w:szCs w:val="28"/>
        </w:rPr>
      </w:pPr>
      <w:r>
        <w:rPr>
          <w:rFonts w:hint="eastAsia" w:ascii="宋体" w:hAnsi="宋体" w:cs="宋体"/>
          <w:sz w:val="28"/>
          <w:szCs w:val="28"/>
        </w:rPr>
        <w:t>（一）甲方：</w:t>
      </w:r>
    </w:p>
    <w:p>
      <w:pPr>
        <w:spacing w:line="360" w:lineRule="auto"/>
        <w:ind w:firstLine="560" w:firstLineChars="200"/>
        <w:rPr>
          <w:rFonts w:ascii="宋体" w:hAnsi="宋体" w:cs="宋体"/>
          <w:sz w:val="28"/>
          <w:szCs w:val="28"/>
        </w:rPr>
      </w:pPr>
      <w:r>
        <w:rPr>
          <w:rFonts w:hint="eastAsia" w:ascii="宋体" w:hAnsi="宋体" w:cs="宋体"/>
          <w:sz w:val="28"/>
          <w:szCs w:val="28"/>
        </w:rPr>
        <w:t>1.甲方办公室负责乙方服务人员的管理工作。</w:t>
      </w:r>
    </w:p>
    <w:p>
      <w:pPr>
        <w:spacing w:line="360" w:lineRule="auto"/>
        <w:ind w:firstLine="560" w:firstLineChars="200"/>
        <w:rPr>
          <w:rFonts w:ascii="宋体" w:hAnsi="宋体" w:cs="宋体"/>
          <w:sz w:val="28"/>
          <w:szCs w:val="28"/>
        </w:rPr>
      </w:pPr>
      <w:r>
        <w:rPr>
          <w:rFonts w:hint="eastAsia" w:ascii="宋体" w:hAnsi="宋体" w:cs="宋体"/>
          <w:sz w:val="28"/>
          <w:szCs w:val="28"/>
        </w:rPr>
        <w:t>2.甲方有义务为乙方提供进出工作区域之适当条件,以确保乙方卫生清理服务工作的正常进行。</w:t>
      </w:r>
    </w:p>
    <w:p>
      <w:pPr>
        <w:spacing w:line="360" w:lineRule="auto"/>
        <w:ind w:firstLine="560" w:firstLineChars="200"/>
        <w:rPr>
          <w:rFonts w:ascii="宋体" w:hAnsi="宋体" w:cs="宋体"/>
          <w:sz w:val="28"/>
          <w:szCs w:val="28"/>
        </w:rPr>
      </w:pPr>
      <w:r>
        <w:rPr>
          <w:rFonts w:hint="eastAsia" w:ascii="宋体" w:hAnsi="宋体" w:cs="宋体"/>
          <w:sz w:val="28"/>
          <w:szCs w:val="28"/>
        </w:rPr>
        <w:t>3.甲方有权对乙方工作进行定期及不定期监督检查,就不符合甲方卫生清理标准的责令整改，对整改后（甲方留存检查整改前后照片）仍达不到标准的可处以相应罚款,发现一次扣除 100—1000元,乙方不得持异议。</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4.对不遵守甲方制度的乙方服务人员，甲方有权责令乙方即刻更换 ,因乙方服务人员的行为造成甲方损失的可要求乙方予以赔偿。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5.甲方负责提供乙方人员、相关用品的放置场所，并免费提供场所用电、用水，但用电、用水等必须达到公司安全标准。 </w:t>
      </w:r>
    </w:p>
    <w:p>
      <w:pPr>
        <w:spacing w:line="360" w:lineRule="auto"/>
        <w:ind w:firstLine="560" w:firstLineChars="200"/>
        <w:rPr>
          <w:rFonts w:ascii="宋体" w:hAnsi="宋体" w:cs="宋体"/>
          <w:sz w:val="28"/>
          <w:szCs w:val="28"/>
        </w:rPr>
      </w:pPr>
      <w:r>
        <w:rPr>
          <w:rFonts w:hint="eastAsia" w:ascii="宋体" w:hAnsi="宋体" w:cs="宋体"/>
          <w:sz w:val="28"/>
          <w:szCs w:val="28"/>
        </w:rPr>
        <w:t>6.甲方负责为乙方提供必要的扫帚、拖布工具卫生间用垃圾袋、公共区域垃圾袋。其它工器具、防护用品由乙方自备，如三轮车、手推车、个人安全防护用品等。</w:t>
      </w:r>
    </w:p>
    <w:p>
      <w:pPr>
        <w:spacing w:line="360" w:lineRule="auto"/>
        <w:rPr>
          <w:rFonts w:ascii="宋体" w:hAnsi="宋体" w:cs="宋体"/>
          <w:sz w:val="28"/>
          <w:szCs w:val="28"/>
        </w:rPr>
      </w:pPr>
      <w:r>
        <w:rPr>
          <w:rFonts w:hint="eastAsia" w:ascii="宋体" w:hAnsi="宋体" w:cs="宋体"/>
          <w:sz w:val="28"/>
          <w:szCs w:val="28"/>
        </w:rPr>
        <w:t>（二）乙方：</w:t>
      </w:r>
    </w:p>
    <w:p>
      <w:pPr>
        <w:spacing w:line="360" w:lineRule="auto"/>
        <w:ind w:firstLine="560" w:firstLineChars="200"/>
        <w:rPr>
          <w:rFonts w:ascii="宋体" w:hAnsi="宋体" w:cs="宋体"/>
          <w:sz w:val="28"/>
          <w:szCs w:val="28"/>
        </w:rPr>
      </w:pPr>
      <w:r>
        <w:rPr>
          <w:rFonts w:hint="eastAsia" w:ascii="宋体" w:hAnsi="宋体" w:cs="宋体"/>
          <w:sz w:val="28"/>
          <w:szCs w:val="28"/>
        </w:rPr>
        <w:t>1.乙方自行解决员工食宿和卫生清理、清运工作的必要工、器具和员工安全防护用品。</w:t>
      </w:r>
    </w:p>
    <w:p>
      <w:pPr>
        <w:spacing w:line="360" w:lineRule="auto"/>
        <w:ind w:firstLine="560" w:firstLineChars="200"/>
        <w:rPr>
          <w:rFonts w:ascii="宋体" w:hAnsi="宋体" w:cs="宋体"/>
          <w:sz w:val="28"/>
          <w:szCs w:val="28"/>
        </w:rPr>
      </w:pPr>
      <w:r>
        <w:rPr>
          <w:rFonts w:hint="eastAsia" w:ascii="宋体" w:hAnsi="宋体" w:cs="宋体"/>
          <w:sz w:val="28"/>
          <w:szCs w:val="28"/>
        </w:rPr>
        <w:t>2.乙方服务人员应自觉遵守甲方安全、环境等相关制度,对于违纪员工乙方应立即更换。</w:t>
      </w:r>
    </w:p>
    <w:p>
      <w:pPr>
        <w:spacing w:line="360" w:lineRule="auto"/>
        <w:ind w:firstLine="560" w:firstLineChars="200"/>
        <w:rPr>
          <w:rFonts w:ascii="宋体" w:hAnsi="宋体" w:cs="宋体"/>
          <w:sz w:val="28"/>
          <w:szCs w:val="28"/>
        </w:rPr>
      </w:pPr>
      <w:r>
        <w:rPr>
          <w:rFonts w:hint="eastAsia" w:ascii="宋体" w:hAnsi="宋体" w:cs="宋体"/>
          <w:sz w:val="28"/>
          <w:szCs w:val="28"/>
        </w:rPr>
        <w:t>3.乙方应安排乙方服务人员到甲方指定医院进行体检,体检合格方可参加工作。乙方依法为乙方服务人员缴纳商业保险，所用服务人员在甲方工作过程中发生的工伤、工亡事故及因个人身体原因发生的病故等，由乙方负责统计、申报，并按国家相关政策进行妥善处理，与甲方无关。提供年度服务人员职业健康体检报告书；月度或年度服务人员参加保险缴费票据复印件及参保服务人员花名册；乙方盖章后的复印件交至公司安全生产部备案。</w:t>
      </w:r>
    </w:p>
    <w:p>
      <w:pPr>
        <w:spacing w:line="360" w:lineRule="auto"/>
        <w:ind w:firstLine="560" w:firstLineChars="200"/>
        <w:rPr>
          <w:rFonts w:ascii="宋体" w:hAnsi="宋体" w:cs="宋体"/>
          <w:sz w:val="28"/>
          <w:szCs w:val="28"/>
        </w:rPr>
      </w:pPr>
      <w:r>
        <w:rPr>
          <w:rFonts w:hint="eastAsia" w:ascii="宋体" w:hAnsi="宋体" w:cs="宋体"/>
          <w:sz w:val="28"/>
          <w:szCs w:val="28"/>
        </w:rPr>
        <w:t>4.爱护甲方财产与设施,不得损坏或遗失,对于故意损坏甲方财物的,应全额照价赔偿。</w:t>
      </w:r>
    </w:p>
    <w:p>
      <w:pPr>
        <w:spacing w:line="360" w:lineRule="auto"/>
        <w:ind w:firstLine="560" w:firstLineChars="200"/>
        <w:rPr>
          <w:rFonts w:ascii="宋体" w:hAnsi="宋体" w:cs="宋体"/>
          <w:sz w:val="28"/>
          <w:szCs w:val="28"/>
        </w:rPr>
      </w:pPr>
      <w:r>
        <w:rPr>
          <w:rFonts w:hint="eastAsia" w:ascii="宋体" w:hAnsi="宋体" w:cs="宋体"/>
          <w:sz w:val="28"/>
          <w:szCs w:val="28"/>
        </w:rPr>
        <w:t>5.接受甲方管理人员日常监督,对达不到卫生标准的地方要及时清理或整改。</w:t>
      </w:r>
    </w:p>
    <w:p>
      <w:pPr>
        <w:spacing w:line="360" w:lineRule="auto"/>
        <w:ind w:firstLine="560" w:firstLineChars="200"/>
        <w:rPr>
          <w:rFonts w:ascii="宋体" w:hAnsi="宋体" w:cs="宋体"/>
          <w:sz w:val="28"/>
          <w:szCs w:val="28"/>
        </w:rPr>
      </w:pPr>
      <w:r>
        <w:rPr>
          <w:rFonts w:hint="eastAsia" w:ascii="宋体" w:hAnsi="宋体" w:cs="宋体"/>
          <w:sz w:val="28"/>
          <w:szCs w:val="28"/>
        </w:rPr>
        <w:t>6.对于甲方有大型活动应甲方要求,乙方应派人员突击增援作业。</w:t>
      </w:r>
    </w:p>
    <w:p>
      <w:pPr>
        <w:spacing w:line="360" w:lineRule="auto"/>
        <w:ind w:firstLine="560" w:firstLineChars="200"/>
        <w:rPr>
          <w:rFonts w:ascii="宋体" w:hAnsi="宋体" w:cs="宋体"/>
          <w:sz w:val="28"/>
          <w:szCs w:val="28"/>
        </w:rPr>
      </w:pPr>
      <w:r>
        <w:rPr>
          <w:rFonts w:hint="eastAsia" w:ascii="宋体" w:hAnsi="宋体" w:cs="宋体"/>
          <w:sz w:val="28"/>
          <w:szCs w:val="28"/>
        </w:rPr>
        <w:t>7.未经甲方同意乙方不得将此项目分包或转包他人,否则甲方有权解除合同。</w:t>
      </w:r>
    </w:p>
    <w:p>
      <w:pPr>
        <w:spacing w:line="360" w:lineRule="auto"/>
        <w:ind w:firstLine="560" w:firstLineChars="200"/>
        <w:rPr>
          <w:rFonts w:ascii="宋体" w:hAnsi="宋体" w:cs="宋体"/>
          <w:sz w:val="28"/>
          <w:szCs w:val="28"/>
        </w:rPr>
      </w:pPr>
      <w:r>
        <w:rPr>
          <w:rFonts w:hint="eastAsia" w:ascii="宋体" w:hAnsi="宋体" w:cs="宋体"/>
          <w:sz w:val="28"/>
          <w:szCs w:val="28"/>
        </w:rPr>
        <w:t>8.乙方按照与甲方签订的《外包工程安全生产管理协议书》和《职业健康安全管理协议书》要求进行环境管理和安全管理。</w:t>
      </w:r>
    </w:p>
    <w:p>
      <w:pPr>
        <w:spacing w:line="360" w:lineRule="auto"/>
        <w:ind w:firstLine="560" w:firstLineChars="200"/>
        <w:rPr>
          <w:rFonts w:ascii="宋体" w:hAnsi="宋体" w:cs="宋体"/>
          <w:sz w:val="28"/>
          <w:szCs w:val="28"/>
        </w:rPr>
      </w:pPr>
      <w:r>
        <w:rPr>
          <w:rFonts w:hint="eastAsia" w:ascii="宋体" w:hAnsi="宋体" w:cs="宋体"/>
          <w:sz w:val="28"/>
          <w:szCs w:val="28"/>
        </w:rPr>
        <w:t>9.不拖欠劳务人员工资（报酬），每月10号之前给办公室交上月工资表（员工签字）。</w:t>
      </w:r>
    </w:p>
    <w:p>
      <w:pPr>
        <w:spacing w:line="360" w:lineRule="auto"/>
        <w:rPr>
          <w:rFonts w:ascii="宋体" w:hAnsi="宋体" w:cs="宋体"/>
          <w:sz w:val="28"/>
          <w:szCs w:val="28"/>
        </w:rPr>
      </w:pPr>
      <w:r>
        <w:rPr>
          <w:rFonts w:hint="eastAsia" w:ascii="宋体" w:hAnsi="宋体" w:cs="宋体"/>
          <w:sz w:val="28"/>
          <w:szCs w:val="28"/>
        </w:rPr>
        <w:t xml:space="preserve">七 安全责任    </w:t>
      </w:r>
    </w:p>
    <w:p>
      <w:pPr>
        <w:spacing w:line="360" w:lineRule="auto"/>
        <w:ind w:firstLine="560" w:firstLineChars="200"/>
        <w:rPr>
          <w:rFonts w:ascii="宋体" w:hAnsi="宋体" w:cs="宋体"/>
          <w:sz w:val="28"/>
          <w:szCs w:val="28"/>
        </w:rPr>
      </w:pPr>
      <w:r>
        <w:rPr>
          <w:rFonts w:hint="eastAsia" w:ascii="宋体" w:hAnsi="宋体" w:cs="宋体"/>
          <w:sz w:val="28"/>
          <w:szCs w:val="28"/>
        </w:rPr>
        <w:t>1、乙方现场服务人员应严格遵循甲方厂规、厂纪，加强服务人员现场管理及安全教育培训工作。配备必要的安全防护措施，确保服务人员的安全，由于乙方安全措施不力造成的事故由乙方负责承担。</w:t>
      </w:r>
    </w:p>
    <w:p>
      <w:pPr>
        <w:spacing w:line="360" w:lineRule="auto"/>
        <w:ind w:firstLine="560" w:firstLineChars="200"/>
        <w:rPr>
          <w:rFonts w:ascii="宋体" w:hAnsi="宋体" w:cs="宋体"/>
          <w:sz w:val="28"/>
          <w:szCs w:val="28"/>
        </w:rPr>
      </w:pPr>
      <w:r>
        <w:rPr>
          <w:rFonts w:hint="eastAsia" w:ascii="宋体" w:hAnsi="宋体" w:cs="宋体"/>
          <w:sz w:val="28"/>
          <w:szCs w:val="28"/>
        </w:rPr>
        <w:t>2、乙方应严格按照甲方操作规程实施，乙方在现场，应指定专（兼）职安全员，佩带专用标志，陪同作业人员开展工作。</w:t>
      </w:r>
    </w:p>
    <w:p>
      <w:pPr>
        <w:spacing w:line="360" w:lineRule="auto"/>
        <w:rPr>
          <w:rFonts w:hint="eastAsia" w:ascii="宋体" w:hAnsi="宋体" w:cs="宋体"/>
          <w:sz w:val="28"/>
          <w:szCs w:val="28"/>
        </w:rPr>
      </w:pPr>
      <w:r>
        <w:rPr>
          <w:rFonts w:hint="eastAsia" w:ascii="宋体" w:hAnsi="宋体" w:cs="宋体"/>
          <w:sz w:val="28"/>
          <w:szCs w:val="28"/>
        </w:rPr>
        <w:t xml:space="preserve">八、费用及结算方式 </w:t>
      </w:r>
    </w:p>
    <w:tbl>
      <w:tblPr>
        <w:tblStyle w:val="11"/>
        <w:tblpPr w:leftFromText="180" w:rightFromText="180" w:vertAnchor="text" w:horzAnchor="page" w:tblpX="1778" w:tblpY="203"/>
        <w:tblOverlap w:val="never"/>
        <w:tblW w:w="47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576"/>
        <w:gridCol w:w="1886"/>
        <w:gridCol w:w="193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63" w:type="pct"/>
            <w:vAlign w:val="center"/>
          </w:tcPr>
          <w:p>
            <w:pPr>
              <w:jc w:val="center"/>
              <w:rPr>
                <w:rFonts w:ascii="仿宋_GB2312" w:eastAsia="仿宋_GB2312"/>
                <w:sz w:val="24"/>
                <w:szCs w:val="24"/>
              </w:rPr>
            </w:pPr>
            <w:r>
              <w:rPr>
                <w:rFonts w:ascii="仿宋_GB2312" w:eastAsia="仿宋_GB2312"/>
                <w:sz w:val="24"/>
                <w:szCs w:val="24"/>
              </w:rPr>
              <w:t>项目名称</w:t>
            </w:r>
          </w:p>
        </w:tc>
        <w:tc>
          <w:tcPr>
            <w:tcW w:w="898" w:type="pct"/>
            <w:vAlign w:val="center"/>
          </w:tcPr>
          <w:p>
            <w:pPr>
              <w:jc w:val="center"/>
              <w:rPr>
                <w:rFonts w:ascii="仿宋_GB2312" w:eastAsia="仿宋_GB2312"/>
                <w:sz w:val="24"/>
                <w:szCs w:val="24"/>
              </w:rPr>
            </w:pPr>
            <w:r>
              <w:rPr>
                <w:rFonts w:ascii="仿宋_GB2312" w:eastAsia="仿宋_GB2312"/>
                <w:sz w:val="24"/>
                <w:szCs w:val="24"/>
              </w:rPr>
              <w:t>单位</w:t>
            </w:r>
          </w:p>
        </w:tc>
        <w:tc>
          <w:tcPr>
            <w:tcW w:w="1075" w:type="pct"/>
            <w:vAlign w:val="center"/>
          </w:tcPr>
          <w:p>
            <w:pPr>
              <w:jc w:val="center"/>
              <w:rPr>
                <w:rFonts w:ascii="仿宋_GB2312" w:eastAsia="仿宋_GB2312"/>
                <w:sz w:val="24"/>
                <w:szCs w:val="24"/>
              </w:rPr>
            </w:pPr>
            <w:r>
              <w:rPr>
                <w:rFonts w:hint="eastAsia" w:ascii="仿宋_GB2312" w:eastAsia="仿宋_GB2312"/>
                <w:sz w:val="24"/>
                <w:szCs w:val="24"/>
              </w:rPr>
              <w:t>含税价格</w:t>
            </w:r>
          </w:p>
        </w:tc>
        <w:tc>
          <w:tcPr>
            <w:tcW w:w="1102"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rPr>
              <w:t>不含税价格</w:t>
            </w:r>
          </w:p>
        </w:tc>
        <w:tc>
          <w:tcPr>
            <w:tcW w:w="960"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rPr>
              <w:t>税率</w:t>
            </w:r>
            <w:r>
              <w:rPr>
                <w:rFonts w:hint="eastAsia" w:ascii="仿宋_GB2312" w:eastAsia="仿宋_GB2312"/>
                <w:sz w:val="24"/>
                <w:szCs w:val="24"/>
                <w:lang w:eastAsia="zh-CN"/>
              </w:rPr>
              <w:t>（</w:t>
            </w:r>
            <w:r>
              <w:rPr>
                <w:rFonts w:hint="eastAsia" w:ascii="仿宋_GB2312" w:eastAsia="仿宋_GB2312"/>
                <w:sz w:val="24"/>
                <w:szCs w:val="24"/>
                <w:lang w:val="en-US" w:eastAsia="zh-CN"/>
              </w:rPr>
              <w:t>%</w:t>
            </w:r>
            <w:r>
              <w:rPr>
                <w:rFonts w:hint="eastAsia" w:ascii="仿宋_GB2312"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3" w:type="pct"/>
            <w:vAlign w:val="center"/>
          </w:tcPr>
          <w:p>
            <w:pPr>
              <w:tabs>
                <w:tab w:val="left" w:pos="415"/>
                <w:tab w:val="center" w:pos="790"/>
              </w:tabs>
              <w:jc w:val="center"/>
              <w:rPr>
                <w:rFonts w:hint="eastAsia" w:ascii="仿宋_GB2312" w:eastAsia="仿宋_GB2312"/>
                <w:sz w:val="24"/>
                <w:szCs w:val="24"/>
                <w:lang w:eastAsia="zh-CN"/>
              </w:rPr>
            </w:pPr>
            <w:r>
              <w:rPr>
                <w:rFonts w:hint="eastAsia" w:ascii="仿宋_GB2312" w:eastAsia="仿宋_GB2312"/>
                <w:sz w:val="24"/>
                <w:szCs w:val="24"/>
                <w:lang w:eastAsia="zh-CN"/>
              </w:rPr>
              <w:t>厂区卫生清理保洁清运等业务</w:t>
            </w:r>
          </w:p>
        </w:tc>
        <w:tc>
          <w:tcPr>
            <w:tcW w:w="898" w:type="pct"/>
            <w:vAlign w:val="center"/>
          </w:tcPr>
          <w:p>
            <w:pPr>
              <w:jc w:val="center"/>
              <w:rPr>
                <w:rFonts w:ascii="仿宋_GB2312" w:eastAsia="仿宋_GB2312"/>
                <w:sz w:val="24"/>
                <w:szCs w:val="24"/>
              </w:rPr>
            </w:pPr>
            <w:r>
              <w:rPr>
                <w:rFonts w:hint="eastAsia" w:ascii="仿宋_GB2312" w:eastAsia="仿宋_GB2312"/>
                <w:sz w:val="24"/>
                <w:szCs w:val="24"/>
              </w:rPr>
              <w:t>元/年</w:t>
            </w:r>
          </w:p>
        </w:tc>
        <w:tc>
          <w:tcPr>
            <w:tcW w:w="1075" w:type="pct"/>
            <w:vAlign w:val="center"/>
          </w:tcPr>
          <w:p>
            <w:pPr>
              <w:jc w:val="center"/>
              <w:rPr>
                <w:rFonts w:ascii="仿宋_GB2312" w:eastAsia="仿宋_GB2312"/>
                <w:sz w:val="24"/>
                <w:szCs w:val="24"/>
              </w:rPr>
            </w:pPr>
          </w:p>
        </w:tc>
        <w:tc>
          <w:tcPr>
            <w:tcW w:w="1102" w:type="pct"/>
            <w:vAlign w:val="center"/>
          </w:tcPr>
          <w:p>
            <w:pPr>
              <w:rPr>
                <w:rFonts w:ascii="仿宋_GB2312" w:eastAsia="仿宋_GB2312"/>
                <w:sz w:val="24"/>
                <w:szCs w:val="24"/>
              </w:rPr>
            </w:pPr>
          </w:p>
        </w:tc>
        <w:tc>
          <w:tcPr>
            <w:tcW w:w="960" w:type="pct"/>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3" w:type="pct"/>
            <w:vAlign w:val="center"/>
          </w:tcPr>
          <w:p>
            <w:pPr>
              <w:tabs>
                <w:tab w:val="left" w:pos="415"/>
                <w:tab w:val="center" w:pos="790"/>
              </w:tabs>
              <w:jc w:val="center"/>
              <w:rPr>
                <w:rFonts w:hint="eastAsia" w:ascii="仿宋_GB2312" w:eastAsia="仿宋_GB2312"/>
                <w:sz w:val="24"/>
                <w:szCs w:val="24"/>
                <w:lang w:eastAsia="zh-CN"/>
              </w:rPr>
            </w:pPr>
            <w:r>
              <w:rPr>
                <w:rFonts w:hint="eastAsia" w:ascii="仿宋_GB2312" w:eastAsia="仿宋_GB2312"/>
                <w:sz w:val="24"/>
                <w:szCs w:val="24"/>
                <w:lang w:eastAsia="zh-CN"/>
              </w:rPr>
              <w:t>临时用工</w:t>
            </w:r>
          </w:p>
        </w:tc>
        <w:tc>
          <w:tcPr>
            <w:tcW w:w="898"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rPr>
              <w:t>人/</w:t>
            </w:r>
            <w:r>
              <w:rPr>
                <w:rFonts w:hint="eastAsia" w:ascii="仿宋_GB2312" w:eastAsia="仿宋_GB2312"/>
                <w:sz w:val="24"/>
                <w:szCs w:val="24"/>
                <w:lang w:eastAsia="zh-CN"/>
              </w:rPr>
              <w:t>年</w:t>
            </w:r>
          </w:p>
        </w:tc>
        <w:tc>
          <w:tcPr>
            <w:tcW w:w="1075" w:type="pct"/>
            <w:vAlign w:val="center"/>
          </w:tcPr>
          <w:p>
            <w:pPr>
              <w:jc w:val="center"/>
              <w:rPr>
                <w:rFonts w:ascii="仿宋_GB2312" w:eastAsia="仿宋_GB2312"/>
                <w:sz w:val="24"/>
                <w:szCs w:val="24"/>
              </w:rPr>
            </w:pPr>
          </w:p>
        </w:tc>
        <w:tc>
          <w:tcPr>
            <w:tcW w:w="1102" w:type="pct"/>
            <w:vAlign w:val="center"/>
          </w:tcPr>
          <w:p>
            <w:pPr>
              <w:rPr>
                <w:rFonts w:ascii="仿宋_GB2312" w:eastAsia="仿宋_GB2312"/>
                <w:sz w:val="24"/>
                <w:szCs w:val="24"/>
              </w:rPr>
            </w:pPr>
          </w:p>
        </w:tc>
        <w:tc>
          <w:tcPr>
            <w:tcW w:w="960" w:type="pct"/>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3" w:type="pct"/>
            <w:vAlign w:val="center"/>
          </w:tcPr>
          <w:p>
            <w:pPr>
              <w:tabs>
                <w:tab w:val="left" w:pos="415"/>
                <w:tab w:val="center" w:pos="790"/>
              </w:tabs>
              <w:jc w:val="center"/>
              <w:rPr>
                <w:rFonts w:hint="eastAsia" w:ascii="仿宋_GB2312" w:eastAsia="仿宋_GB2312"/>
                <w:sz w:val="24"/>
                <w:szCs w:val="24"/>
                <w:lang w:eastAsia="zh-CN"/>
              </w:rPr>
            </w:pPr>
            <w:r>
              <w:rPr>
                <w:rFonts w:hint="eastAsia" w:ascii="仿宋_GB2312" w:eastAsia="仿宋_GB2312"/>
                <w:sz w:val="24"/>
                <w:szCs w:val="24"/>
                <w:lang w:eastAsia="zh-CN"/>
              </w:rPr>
              <w:t>暂估总价</w:t>
            </w:r>
          </w:p>
        </w:tc>
        <w:tc>
          <w:tcPr>
            <w:tcW w:w="898" w:type="pct"/>
            <w:vAlign w:val="center"/>
          </w:tcPr>
          <w:p>
            <w:pPr>
              <w:jc w:val="center"/>
              <w:rPr>
                <w:rFonts w:hint="eastAsia" w:ascii="仿宋_GB2312" w:eastAsia="仿宋_GB2312"/>
                <w:sz w:val="24"/>
                <w:szCs w:val="24"/>
              </w:rPr>
            </w:pPr>
            <w:r>
              <w:rPr>
                <w:rFonts w:hint="eastAsia" w:ascii="仿宋_GB2312" w:eastAsia="仿宋_GB2312"/>
                <w:sz w:val="24"/>
                <w:szCs w:val="24"/>
              </w:rPr>
              <w:t>元/年</w:t>
            </w:r>
          </w:p>
        </w:tc>
        <w:tc>
          <w:tcPr>
            <w:tcW w:w="1075" w:type="pct"/>
            <w:vAlign w:val="center"/>
          </w:tcPr>
          <w:p>
            <w:pPr>
              <w:jc w:val="center"/>
              <w:rPr>
                <w:rFonts w:ascii="仿宋_GB2312" w:eastAsia="仿宋_GB2312"/>
                <w:sz w:val="24"/>
                <w:szCs w:val="24"/>
              </w:rPr>
            </w:pPr>
          </w:p>
        </w:tc>
        <w:tc>
          <w:tcPr>
            <w:tcW w:w="1102" w:type="pct"/>
            <w:vAlign w:val="center"/>
          </w:tcPr>
          <w:p>
            <w:pPr>
              <w:rPr>
                <w:rFonts w:ascii="仿宋_GB2312" w:eastAsia="仿宋_GB2312"/>
                <w:sz w:val="24"/>
                <w:szCs w:val="24"/>
              </w:rPr>
            </w:pPr>
          </w:p>
        </w:tc>
        <w:tc>
          <w:tcPr>
            <w:tcW w:w="960" w:type="pct"/>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3"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备注</w:t>
            </w:r>
          </w:p>
        </w:tc>
        <w:tc>
          <w:tcPr>
            <w:tcW w:w="4036" w:type="pct"/>
            <w:gridSpan w:val="4"/>
            <w:vAlign w:val="center"/>
          </w:tcPr>
          <w:p>
            <w:pPr>
              <w:rPr>
                <w:rFonts w:ascii="仿宋_GB2312" w:eastAsia="仿宋_GB2312"/>
                <w:sz w:val="24"/>
                <w:szCs w:val="24"/>
              </w:rPr>
            </w:pPr>
            <w:r>
              <w:rPr>
                <w:rFonts w:hint="eastAsia" w:ascii="仿宋_GB2312" w:eastAsia="仿宋_GB2312"/>
                <w:sz w:val="24"/>
                <w:szCs w:val="24"/>
              </w:rPr>
              <w:t>1、服务费按月度进行据实结算，当月费用次月结算完毕。</w:t>
            </w:r>
          </w:p>
          <w:p>
            <w:pPr>
              <w:spacing w:line="400" w:lineRule="exact"/>
              <w:jc w:val="left"/>
              <w:rPr>
                <w:rFonts w:hint="eastAsia" w:ascii="仿宋_GB2312" w:eastAsia="仿宋_GB2312"/>
                <w:sz w:val="24"/>
                <w:szCs w:val="24"/>
              </w:rPr>
            </w:pPr>
            <w:r>
              <w:rPr>
                <w:rFonts w:hint="eastAsia" w:ascii="仿宋_GB2312" w:eastAsia="仿宋_GB2312"/>
                <w:sz w:val="24"/>
                <w:szCs w:val="24"/>
              </w:rPr>
              <w:t>2、费用</w:t>
            </w:r>
            <w:r>
              <w:rPr>
                <w:rFonts w:ascii="仿宋_GB2312" w:eastAsia="仿宋_GB2312"/>
                <w:sz w:val="24"/>
                <w:szCs w:val="24"/>
              </w:rPr>
              <w:t>含税、含管理费用</w:t>
            </w:r>
            <w:r>
              <w:rPr>
                <w:rFonts w:hint="eastAsia" w:ascii="仿宋_GB2312" w:eastAsia="仿宋_GB2312"/>
                <w:sz w:val="24"/>
                <w:szCs w:val="24"/>
              </w:rPr>
              <w:t>、保险、福利及所需要完成工作的工具等</w:t>
            </w:r>
          </w:p>
        </w:tc>
      </w:tr>
    </w:tbl>
    <w:p>
      <w:pPr>
        <w:pStyle w:val="5"/>
      </w:pPr>
    </w:p>
    <w:p>
      <w:pPr>
        <w:pStyle w:val="5"/>
        <w:ind w:firstLine="560" w:firstLineChars="200"/>
      </w:pPr>
      <w:r>
        <w:rPr>
          <w:rFonts w:hint="eastAsia" w:ascii="宋体" w:hAnsi="宋体" w:cs="宋体"/>
          <w:sz w:val="28"/>
          <w:szCs w:val="28"/>
          <w:lang w:eastAsia="zh-CN"/>
        </w:rPr>
        <w:t>（一）</w:t>
      </w:r>
      <w:r>
        <w:rPr>
          <w:rFonts w:hint="eastAsia" w:ascii="宋体" w:hAnsi="宋体" w:cs="宋体"/>
          <w:sz w:val="28"/>
          <w:szCs w:val="28"/>
        </w:rPr>
        <w:t>卫生清扫结算方式：</w:t>
      </w:r>
    </w:p>
    <w:p>
      <w:pPr>
        <w:spacing w:line="360" w:lineRule="auto"/>
        <w:ind w:firstLine="560" w:firstLineChars="200"/>
        <w:rPr>
          <w:rFonts w:ascii="宋体" w:hAnsi="宋体" w:cs="宋体"/>
          <w:sz w:val="28"/>
          <w:szCs w:val="28"/>
        </w:rPr>
      </w:pPr>
      <w:r>
        <w:rPr>
          <w:rFonts w:hint="eastAsia" w:ascii="宋体" w:hAnsi="宋体" w:cs="宋体"/>
          <w:sz w:val="28"/>
          <w:szCs w:val="28"/>
        </w:rPr>
        <w:t>1.甲方每月按单月金额</w:t>
      </w:r>
      <w:r>
        <w:rPr>
          <w:rFonts w:hint="eastAsia" w:ascii="宋体" w:hAnsi="宋体" w:cs="宋体"/>
          <w:sz w:val="28"/>
          <w:szCs w:val="28"/>
          <w:u w:val="single"/>
        </w:rPr>
        <w:t xml:space="preserve">    </w:t>
      </w:r>
      <w:r>
        <w:rPr>
          <w:rFonts w:hint="eastAsia" w:ascii="宋体" w:hAnsi="宋体" w:cs="宋体"/>
          <w:sz w:val="28"/>
          <w:szCs w:val="28"/>
        </w:rPr>
        <w:t>元为基础款，根据考核测评情况按月进行结算。</w:t>
      </w:r>
    </w:p>
    <w:p>
      <w:pPr>
        <w:spacing w:line="360" w:lineRule="auto"/>
        <w:ind w:firstLine="560" w:firstLineChars="200"/>
        <w:rPr>
          <w:rFonts w:ascii="宋体" w:hAnsi="宋体" w:cs="宋体"/>
          <w:sz w:val="28"/>
          <w:szCs w:val="28"/>
        </w:rPr>
      </w:pPr>
      <w:r>
        <w:rPr>
          <w:rFonts w:hint="eastAsia" w:ascii="宋体" w:hAnsi="宋体" w:cs="宋体"/>
          <w:sz w:val="28"/>
          <w:szCs w:val="28"/>
        </w:rPr>
        <w:t>2.乙方根据结算单开具含</w:t>
      </w:r>
      <w:r>
        <w:rPr>
          <w:rFonts w:hint="eastAsia" w:ascii="宋体" w:hAnsi="宋体" w:cs="宋体"/>
          <w:sz w:val="28"/>
          <w:szCs w:val="28"/>
          <w:u w:val="single"/>
        </w:rPr>
        <w:t xml:space="preserve">   </w:t>
      </w:r>
      <w:r>
        <w:rPr>
          <w:rFonts w:hint="eastAsia" w:ascii="宋体" w:hAnsi="宋体" w:cs="宋体"/>
          <w:sz w:val="28"/>
          <w:szCs w:val="28"/>
        </w:rPr>
        <w:t>%增值税专用发票，交甲方后甲方根据付款流程支付月度款项。（特殊情况：因国家税收政策性调整，税率发生变化，则以不含税单价为基准加相应的税率予以结算。）</w:t>
      </w:r>
    </w:p>
    <w:p>
      <w:pPr>
        <w:pStyle w:val="5"/>
        <w:ind w:firstLine="560" w:firstLineChars="200"/>
      </w:pPr>
      <w:r>
        <w:rPr>
          <w:rFonts w:hint="eastAsia" w:ascii="宋体" w:hAnsi="宋体" w:cs="宋体"/>
          <w:sz w:val="28"/>
          <w:szCs w:val="28"/>
          <w:lang w:eastAsia="zh-CN"/>
        </w:rPr>
        <w:t>（二）</w:t>
      </w:r>
      <w:r>
        <w:rPr>
          <w:rFonts w:hint="eastAsia" w:ascii="宋体" w:hAnsi="宋体" w:cs="宋体"/>
          <w:sz w:val="28"/>
          <w:szCs w:val="28"/>
        </w:rPr>
        <w:t>临时用工结算方式：</w:t>
      </w:r>
    </w:p>
    <w:p>
      <w:pPr>
        <w:ind w:firstLine="560" w:firstLineChars="200"/>
        <w:rPr>
          <w:rFonts w:ascii="宋体" w:hAnsi="宋体"/>
          <w:sz w:val="28"/>
          <w:szCs w:val="28"/>
        </w:rPr>
      </w:pPr>
      <w:r>
        <w:rPr>
          <w:rFonts w:hint="eastAsia" w:ascii="宋体" w:hAnsi="宋体" w:cs="宋体"/>
          <w:sz w:val="28"/>
          <w:szCs w:val="28"/>
        </w:rPr>
        <w:t>1.</w:t>
      </w:r>
      <w:r>
        <w:rPr>
          <w:rFonts w:hint="eastAsia" w:ascii="宋体" w:hAnsi="宋体"/>
          <w:sz w:val="28"/>
          <w:szCs w:val="28"/>
        </w:rPr>
        <w:t>甲方用工车间出具考核考勤意见，乙方确认后开具税率</w:t>
      </w:r>
      <w:r>
        <w:rPr>
          <w:rFonts w:hint="eastAsia" w:ascii="宋体" w:hAnsi="宋体"/>
          <w:sz w:val="28"/>
          <w:szCs w:val="28"/>
          <w:u w:val="single"/>
        </w:rPr>
        <w:t xml:space="preserve">   </w:t>
      </w:r>
      <w:r>
        <w:rPr>
          <w:rFonts w:hint="eastAsia" w:ascii="宋体" w:hAnsi="宋体"/>
          <w:sz w:val="28"/>
          <w:szCs w:val="28"/>
        </w:rPr>
        <w:t>%的增值税专用发票，按公司财务付款流程进行。</w:t>
      </w:r>
    </w:p>
    <w:p>
      <w:pPr>
        <w:spacing w:line="360" w:lineRule="auto"/>
        <w:ind w:firstLine="560" w:firstLineChars="2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三</w:t>
      </w:r>
      <w:r>
        <w:rPr>
          <w:rFonts w:hint="eastAsia" w:ascii="宋体" w:hAnsi="宋体" w:cs="宋体"/>
          <w:sz w:val="28"/>
          <w:szCs w:val="28"/>
        </w:rPr>
        <w:t>）付款方式：</w:t>
      </w:r>
      <w:r>
        <w:rPr>
          <w:rFonts w:hint="eastAsia" w:ascii="宋体" w:hAnsi="宋体"/>
          <w:sz w:val="28"/>
          <w:szCs w:val="28"/>
        </w:rPr>
        <w:t>电汇。</w:t>
      </w:r>
    </w:p>
    <w:p>
      <w:pPr>
        <w:spacing w:line="360" w:lineRule="auto"/>
        <w:rPr>
          <w:rFonts w:ascii="宋体" w:hAnsi="宋体" w:cs="宋体"/>
          <w:sz w:val="28"/>
          <w:szCs w:val="28"/>
        </w:rPr>
      </w:pPr>
      <w:r>
        <w:rPr>
          <w:rFonts w:hint="eastAsia" w:ascii="宋体" w:hAnsi="宋体" w:cs="宋体"/>
          <w:sz w:val="28"/>
          <w:szCs w:val="28"/>
        </w:rPr>
        <w:t>九、考核方式</w:t>
      </w:r>
    </w:p>
    <w:p>
      <w:pPr>
        <w:spacing w:line="360" w:lineRule="auto"/>
        <w:ind w:firstLine="560" w:firstLineChars="200"/>
        <w:rPr>
          <w:rFonts w:ascii="宋体" w:hAnsi="宋体" w:cs="宋体"/>
          <w:sz w:val="28"/>
          <w:szCs w:val="28"/>
        </w:rPr>
      </w:pPr>
      <w:r>
        <w:rPr>
          <w:rFonts w:hint="eastAsia" w:ascii="宋体" w:hAnsi="宋体" w:cs="宋体"/>
          <w:sz w:val="28"/>
          <w:szCs w:val="28"/>
        </w:rPr>
        <w:t>1.甲方责任区域主管部门或工序每月依据合同进行测评打分，次月5日前经部门负责人签字后报办公室，办公室依据测评打分情况出具上月结算单。</w:t>
      </w:r>
    </w:p>
    <w:p>
      <w:pPr>
        <w:spacing w:line="360" w:lineRule="auto"/>
        <w:rPr>
          <w:rFonts w:ascii="宋体" w:hAnsi="宋体" w:cs="宋体"/>
          <w:sz w:val="28"/>
          <w:szCs w:val="28"/>
        </w:rPr>
      </w:pPr>
      <w:r>
        <w:rPr>
          <w:rFonts w:hint="eastAsia" w:ascii="宋体" w:hAnsi="宋体" w:cs="宋体"/>
          <w:sz w:val="28"/>
          <w:szCs w:val="28"/>
        </w:rPr>
        <w:t>评分表满分为100分：</w:t>
      </w:r>
    </w:p>
    <w:p>
      <w:pPr>
        <w:spacing w:line="360" w:lineRule="auto"/>
        <w:ind w:firstLine="560" w:firstLineChars="200"/>
        <w:rPr>
          <w:rFonts w:ascii="宋体" w:hAnsi="宋体" w:cs="宋体"/>
          <w:sz w:val="28"/>
          <w:szCs w:val="28"/>
        </w:rPr>
      </w:pPr>
      <w:r>
        <w:rPr>
          <w:rFonts w:hint="eastAsia" w:ascii="宋体" w:hAnsi="宋体" w:cs="宋体"/>
          <w:sz w:val="28"/>
          <w:szCs w:val="28"/>
        </w:rPr>
        <w:t>（1）乙方当月的测评得分为90分以上时（含90分），每扣除1分考核处罚乙方100元；</w:t>
      </w:r>
    </w:p>
    <w:p>
      <w:pPr>
        <w:spacing w:line="360" w:lineRule="auto"/>
        <w:ind w:firstLine="560" w:firstLineChars="200"/>
        <w:rPr>
          <w:rFonts w:ascii="宋体" w:hAnsi="宋体" w:cs="宋体"/>
          <w:sz w:val="28"/>
          <w:szCs w:val="28"/>
        </w:rPr>
      </w:pPr>
      <w:r>
        <w:rPr>
          <w:rFonts w:hint="eastAsia" w:ascii="宋体" w:hAnsi="宋体" w:cs="宋体"/>
          <w:sz w:val="28"/>
          <w:szCs w:val="28"/>
        </w:rPr>
        <w:t>（2）测评得分为80分至90分时（含80分），每扣除1分考核处罚200元；</w:t>
      </w:r>
    </w:p>
    <w:p>
      <w:pPr>
        <w:spacing w:line="360" w:lineRule="auto"/>
        <w:ind w:firstLine="560" w:firstLineChars="200"/>
        <w:rPr>
          <w:rFonts w:ascii="宋体" w:hAnsi="宋体" w:cs="宋体"/>
          <w:sz w:val="28"/>
          <w:szCs w:val="28"/>
        </w:rPr>
      </w:pPr>
      <w:r>
        <w:rPr>
          <w:rFonts w:hint="eastAsia" w:ascii="宋体" w:hAnsi="宋体" w:cs="宋体"/>
          <w:sz w:val="28"/>
          <w:szCs w:val="28"/>
        </w:rPr>
        <w:t>（3）测评得分为70分至80分时（含70分），每扣除1分考核处罚300元；</w:t>
      </w:r>
    </w:p>
    <w:p>
      <w:pPr>
        <w:spacing w:line="360" w:lineRule="auto"/>
        <w:ind w:firstLine="560" w:firstLineChars="200"/>
        <w:rPr>
          <w:rFonts w:ascii="宋体" w:hAnsi="宋体" w:cs="宋体"/>
          <w:sz w:val="28"/>
          <w:szCs w:val="28"/>
        </w:rPr>
      </w:pPr>
      <w:r>
        <w:rPr>
          <w:rFonts w:hint="eastAsia" w:ascii="宋体" w:hAnsi="宋体" w:cs="宋体"/>
          <w:sz w:val="28"/>
          <w:szCs w:val="28"/>
        </w:rPr>
        <w:t>（4）测评的得分为60分至70分时（含60分），每扣除1分考核处罚500元；</w:t>
      </w:r>
    </w:p>
    <w:p>
      <w:pPr>
        <w:spacing w:line="360" w:lineRule="auto"/>
        <w:ind w:firstLine="560" w:firstLineChars="200"/>
        <w:rPr>
          <w:rFonts w:ascii="宋体" w:hAnsi="宋体" w:cs="宋体"/>
          <w:sz w:val="28"/>
          <w:szCs w:val="28"/>
        </w:rPr>
      </w:pPr>
      <w:r>
        <w:rPr>
          <w:rFonts w:hint="eastAsia" w:ascii="宋体" w:hAnsi="宋体" w:cs="宋体"/>
          <w:sz w:val="28"/>
          <w:szCs w:val="28"/>
        </w:rPr>
        <w:t>（5）测评得分60分以下时，当月费用不予付款。</w:t>
      </w:r>
    </w:p>
    <w:p>
      <w:pPr>
        <w:spacing w:line="360" w:lineRule="auto"/>
        <w:ind w:firstLine="560" w:firstLineChars="200"/>
        <w:rPr>
          <w:rFonts w:ascii="宋体" w:hAnsi="宋体" w:cs="宋体"/>
          <w:sz w:val="28"/>
          <w:szCs w:val="28"/>
        </w:rPr>
      </w:pPr>
      <w:r>
        <w:rPr>
          <w:rFonts w:hint="eastAsia" w:ascii="宋体" w:hAnsi="宋体" w:cs="宋体"/>
          <w:sz w:val="28"/>
          <w:szCs w:val="28"/>
        </w:rPr>
        <w:t>2.乙方涉及环境管理、安全管理等奖罚事项的，由甲方安全生产部出具奖（罚）书面通知书两份（由乙方签字确认或现场证据照片），一份送达乙方留存，一份送甲方办公室。甲方办公室依据通知书将奖（罚）金额计入月度结算单。</w:t>
      </w:r>
    </w:p>
    <w:p>
      <w:pPr>
        <w:spacing w:line="360" w:lineRule="auto"/>
        <w:rPr>
          <w:rFonts w:ascii="宋体" w:hAnsi="宋体" w:cs="宋体"/>
          <w:sz w:val="28"/>
          <w:szCs w:val="28"/>
        </w:rPr>
      </w:pPr>
      <w:r>
        <w:rPr>
          <w:rFonts w:hint="eastAsia" w:ascii="宋体" w:hAnsi="宋体" w:cs="宋体"/>
          <w:sz w:val="28"/>
          <w:szCs w:val="28"/>
        </w:rPr>
        <w:t xml:space="preserve"> 十、合同变更与终止</w:t>
      </w:r>
    </w:p>
    <w:p>
      <w:pPr>
        <w:spacing w:line="360" w:lineRule="auto"/>
        <w:ind w:firstLine="560" w:firstLineChars="200"/>
        <w:rPr>
          <w:rFonts w:ascii="宋体" w:hAnsi="宋体" w:cs="宋体"/>
          <w:sz w:val="28"/>
          <w:szCs w:val="28"/>
        </w:rPr>
      </w:pPr>
      <w:r>
        <w:rPr>
          <w:rFonts w:hint="eastAsia" w:ascii="宋体" w:hAnsi="宋体" w:cs="宋体"/>
          <w:sz w:val="28"/>
          <w:szCs w:val="28"/>
        </w:rPr>
        <w:t>1.合同具体事项可经双方协商后,以补充合同形式对本合同进行变更,补充合同经双方签章后与本合同具有同等效力。</w:t>
      </w:r>
    </w:p>
    <w:p>
      <w:pPr>
        <w:spacing w:line="360" w:lineRule="auto"/>
        <w:ind w:firstLine="560" w:firstLineChars="200"/>
        <w:rPr>
          <w:rFonts w:ascii="宋体" w:hAnsi="宋体" w:cs="宋体"/>
          <w:sz w:val="28"/>
          <w:szCs w:val="28"/>
        </w:rPr>
      </w:pPr>
      <w:r>
        <w:rPr>
          <w:rFonts w:hint="eastAsia" w:ascii="宋体" w:hAnsi="宋体" w:cs="宋体"/>
          <w:sz w:val="28"/>
          <w:szCs w:val="28"/>
        </w:rPr>
        <w:t>2.乙方有任何违约之行为,如对甲方造成损失者均须全额赔偿,对违约行为经甲方提出改正拒不执行者,甲方有权单方终止本合同。</w:t>
      </w:r>
    </w:p>
    <w:p>
      <w:pPr>
        <w:spacing w:line="360" w:lineRule="auto"/>
        <w:rPr>
          <w:rFonts w:ascii="宋体" w:hAnsi="宋体" w:cs="宋体"/>
          <w:sz w:val="28"/>
          <w:szCs w:val="28"/>
        </w:rPr>
      </w:pPr>
      <w:r>
        <w:rPr>
          <w:rFonts w:hint="eastAsia" w:ascii="宋体" w:hAnsi="宋体" w:cs="宋体"/>
          <w:sz w:val="28"/>
          <w:szCs w:val="28"/>
        </w:rPr>
        <w:t>十一、其他约定事项</w:t>
      </w:r>
    </w:p>
    <w:p>
      <w:pPr>
        <w:spacing w:line="360" w:lineRule="auto"/>
        <w:ind w:firstLine="560" w:firstLineChars="200"/>
        <w:rPr>
          <w:rFonts w:ascii="宋体" w:hAnsi="宋体" w:cs="宋体"/>
          <w:sz w:val="28"/>
          <w:szCs w:val="28"/>
        </w:rPr>
      </w:pPr>
      <w:r>
        <w:rPr>
          <w:rFonts w:hint="eastAsia" w:ascii="宋体" w:hAnsi="宋体" w:cs="宋体"/>
          <w:sz w:val="28"/>
          <w:szCs w:val="28"/>
        </w:rPr>
        <w:t>本合同中乙方为了完成承揽甲方业务，乙方派至甲方的服务人员，与乙方为劳动关系，双方签订劳动合同。合同中甲方与乙方为业务承揽关系，为民事合同关系。</w:t>
      </w:r>
    </w:p>
    <w:p>
      <w:pPr>
        <w:spacing w:line="360" w:lineRule="auto"/>
        <w:rPr>
          <w:rFonts w:ascii="宋体" w:hAnsi="宋体" w:cs="宋体"/>
          <w:sz w:val="28"/>
          <w:szCs w:val="28"/>
        </w:rPr>
      </w:pPr>
      <w:r>
        <w:rPr>
          <w:rFonts w:hint="eastAsia" w:ascii="宋体" w:hAnsi="宋体" w:cs="宋体"/>
          <w:sz w:val="28"/>
          <w:szCs w:val="28"/>
        </w:rPr>
        <w:t>十二、本合同在缔约履行过程中若发生纠纷双方协商解决，协商不成的，双方可向合同签订地有管辖权的人民法院提起诉讼。</w:t>
      </w:r>
    </w:p>
    <w:p>
      <w:pPr>
        <w:spacing w:line="360" w:lineRule="auto"/>
        <w:rPr>
          <w:rFonts w:ascii="宋体" w:hAnsi="宋体" w:cs="宋体"/>
          <w:sz w:val="28"/>
          <w:szCs w:val="28"/>
        </w:rPr>
      </w:pPr>
      <w:r>
        <w:rPr>
          <w:rFonts w:hint="eastAsia" w:ascii="宋体" w:hAnsi="宋体" w:cs="宋体"/>
          <w:sz w:val="28"/>
          <w:szCs w:val="28"/>
        </w:rPr>
        <w:t>十三、乙方保证所提供的发票的合法性和合规性，如果经查证乙方出具发票违反国家税法和发票相关法规规定，乙方作承担国家机关对甲方的处罚外，还应向甲方支付违规发票票面金额20%违约金。</w:t>
      </w:r>
    </w:p>
    <w:p>
      <w:pPr>
        <w:spacing w:line="360" w:lineRule="auto"/>
        <w:rPr>
          <w:rFonts w:ascii="宋体" w:hAnsi="宋体" w:cs="宋体"/>
          <w:sz w:val="28"/>
          <w:szCs w:val="28"/>
          <w:lang w:val="zh-CN"/>
        </w:rPr>
      </w:pPr>
      <w:r>
        <w:rPr>
          <w:rFonts w:hint="eastAsia" w:ascii="宋体" w:hAnsi="宋体" w:cs="宋体"/>
          <w:sz w:val="28"/>
          <w:szCs w:val="28"/>
        </w:rPr>
        <w:t>十四、</w:t>
      </w:r>
      <w:r>
        <w:rPr>
          <w:rFonts w:hint="eastAsia" w:ascii="宋体" w:hAnsi="宋体" w:cs="宋体"/>
          <w:sz w:val="28"/>
          <w:szCs w:val="28"/>
          <w:lang w:val="zh-CN"/>
        </w:rPr>
        <w:t>保密条款</w:t>
      </w:r>
    </w:p>
    <w:p>
      <w:pPr>
        <w:spacing w:line="360" w:lineRule="auto"/>
        <w:ind w:firstLine="560" w:firstLineChars="200"/>
        <w:rPr>
          <w:rFonts w:ascii="宋体" w:hAnsi="宋体" w:cs="宋体"/>
          <w:sz w:val="28"/>
          <w:szCs w:val="28"/>
        </w:rPr>
      </w:pPr>
      <w:r>
        <w:rPr>
          <w:rFonts w:hint="eastAsia" w:ascii="宋体" w:hAnsi="宋体" w:cs="宋体"/>
          <w:sz w:val="28"/>
          <w:szCs w:val="28"/>
        </w:rPr>
        <w:t>合同双方有义务对本合同合作价格及内容予以保密，不得向任何第三方泄露本合同内容及技术信息和技术资料等，否则将追究泄密方的法律责任。</w:t>
      </w:r>
    </w:p>
    <w:p>
      <w:pPr>
        <w:spacing w:line="360" w:lineRule="auto"/>
        <w:rPr>
          <w:rFonts w:ascii="宋体" w:hAnsi="宋体" w:cs="宋体"/>
          <w:sz w:val="28"/>
          <w:szCs w:val="28"/>
        </w:rPr>
      </w:pPr>
      <w:r>
        <w:rPr>
          <w:rFonts w:hint="eastAsia" w:ascii="宋体" w:hAnsi="宋体" w:cs="宋体"/>
          <w:sz w:val="28"/>
          <w:szCs w:val="28"/>
        </w:rPr>
        <w:t xml:space="preserve">十五、廉政条款 </w:t>
      </w:r>
    </w:p>
    <w:p>
      <w:pPr>
        <w:spacing w:line="360" w:lineRule="auto"/>
        <w:ind w:firstLine="560" w:firstLineChars="200"/>
        <w:rPr>
          <w:rFonts w:ascii="宋体" w:hAnsi="宋体" w:cs="宋体"/>
          <w:sz w:val="28"/>
          <w:szCs w:val="28"/>
        </w:rPr>
      </w:pPr>
      <w:r>
        <w:rPr>
          <w:rFonts w:hint="eastAsia" w:ascii="宋体" w:hAnsi="宋体" w:cs="宋体"/>
          <w:sz w:val="28"/>
          <w:szCs w:val="28"/>
        </w:rPr>
        <w:t>不以任何理由邀请甲方人员参加由乙方出资的任何餐饮、娱乐、休闲、健身等活动；不向甲方人员及其家属、朋友送礼（含礼金、购物卡、有价证券和物品）、报销应由其个人负担的费用；不为甲方人员及其家属、朋友的个人事物提供低酬劳、无偿帮助或任何形式的好处，不为甲方及其家属、朋友提供使用交通工具、通讯工具；遵守公平竞争原则，不通过非正常手段进行商业竞争；损害甲方及其其他商家利益。如违反上述承诺之一的，视为乙方违约，乙方同意向甲方支付合同价款30%的违约金。</w:t>
      </w:r>
    </w:p>
    <w:p>
      <w:pPr>
        <w:numPr>
          <w:ilvl w:val="0"/>
          <w:numId w:val="5"/>
        </w:numPr>
        <w:spacing w:line="360" w:lineRule="auto"/>
        <w:rPr>
          <w:rFonts w:ascii="宋体" w:hAnsi="宋体" w:cs="宋体"/>
          <w:sz w:val="28"/>
          <w:szCs w:val="28"/>
        </w:rPr>
      </w:pPr>
      <w:r>
        <w:rPr>
          <w:rFonts w:hint="eastAsia" w:ascii="宋体" w:hAnsi="宋体" w:cs="宋体"/>
          <w:sz w:val="28"/>
          <w:szCs w:val="28"/>
        </w:rPr>
        <w:t>本合同经双方签章后生效,一式陆份，甲方肆份,乙方贰份，具有同等法律效力。</w:t>
      </w:r>
      <w:bookmarkEnd w:id="3"/>
      <w:bookmarkEnd w:id="4"/>
    </w:p>
    <w:p>
      <w:pPr>
        <w:pStyle w:val="5"/>
        <w:numPr>
          <w:ilvl w:val="0"/>
          <w:numId w:val="0"/>
        </w:numPr>
      </w:pPr>
    </w:p>
    <w:p>
      <w:pPr>
        <w:pStyle w:val="6"/>
      </w:pPr>
    </w:p>
    <w:p/>
    <w:p>
      <w:pPr>
        <w:pStyle w:val="5"/>
      </w:pPr>
    </w:p>
    <w:p>
      <w:pPr>
        <w:spacing w:line="360" w:lineRule="auto"/>
        <w:rPr>
          <w:rFonts w:ascii="宋体" w:hAnsi="宋体" w:cs="宋体"/>
          <w:sz w:val="28"/>
          <w:szCs w:val="28"/>
        </w:rPr>
      </w:pPr>
      <w:r>
        <w:rPr>
          <w:rFonts w:hint="eastAsia" w:ascii="宋体" w:hAnsi="宋体"/>
          <w:sz w:val="28"/>
          <w:szCs w:val="28"/>
        </w:rPr>
        <w:t>签字盖章页</w:t>
      </w:r>
    </w:p>
    <w:bookmarkEnd w:id="5"/>
    <w:tbl>
      <w:tblPr>
        <w:tblStyle w:val="11"/>
        <w:tblW w:w="8941"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1"/>
        <w:gridCol w:w="4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甲方：</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地址：</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法人代表：</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法人代表：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委托代理人：</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电话：</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eastAsiaTheme="minorEastAsia"/>
                <w:sz w:val="24"/>
              </w:rPr>
            </w:pPr>
            <w:r>
              <w:rPr>
                <w:rFonts w:hint="eastAsia" w:ascii="宋体" w:hAnsi="宋体"/>
                <w:sz w:val="24"/>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开户行：</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开户行：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账号：</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税号：</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税号：</w:t>
            </w:r>
          </w:p>
        </w:tc>
      </w:tr>
    </w:tbl>
    <w:p>
      <w:pPr>
        <w:spacing w:line="360" w:lineRule="auto"/>
        <w:rPr>
          <w:rFonts w:ascii="宋体" w:hAnsi="宋体" w:cs="宋体"/>
          <w:sz w:val="28"/>
          <w:szCs w:val="28"/>
        </w:rPr>
      </w:pPr>
    </w:p>
    <w:p>
      <w:pPr>
        <w:spacing w:line="360" w:lineRule="auto"/>
        <w:rPr>
          <w:rFonts w:ascii="宋体" w:hAnsi="宋体" w:cs="宋体"/>
          <w:sz w:val="28"/>
          <w:szCs w:val="28"/>
        </w:rPr>
      </w:pPr>
    </w:p>
    <w:p>
      <w:r>
        <w:br w:type="page"/>
      </w:r>
    </w:p>
    <w:tbl>
      <w:tblPr>
        <w:tblStyle w:val="11"/>
        <w:tblW w:w="9192" w:type="dxa"/>
        <w:tblInd w:w="96" w:type="dxa"/>
        <w:tblLayout w:type="fixed"/>
        <w:tblCellMar>
          <w:top w:w="0" w:type="dxa"/>
          <w:left w:w="108" w:type="dxa"/>
          <w:bottom w:w="0" w:type="dxa"/>
          <w:right w:w="108" w:type="dxa"/>
        </w:tblCellMar>
      </w:tblPr>
      <w:tblGrid>
        <w:gridCol w:w="682"/>
        <w:gridCol w:w="848"/>
        <w:gridCol w:w="1881"/>
        <w:gridCol w:w="1998"/>
        <w:gridCol w:w="851"/>
        <w:gridCol w:w="1474"/>
        <w:gridCol w:w="826"/>
        <w:gridCol w:w="632"/>
      </w:tblGrid>
      <w:tr>
        <w:tblPrEx>
          <w:tblCellMar>
            <w:top w:w="0" w:type="dxa"/>
            <w:left w:w="108" w:type="dxa"/>
            <w:bottom w:w="0" w:type="dxa"/>
            <w:right w:w="108" w:type="dxa"/>
          </w:tblCellMar>
        </w:tblPrEx>
        <w:trPr>
          <w:trHeight w:val="855" w:hRule="atLeast"/>
        </w:trPr>
        <w:tc>
          <w:tcPr>
            <w:tcW w:w="9192" w:type="dxa"/>
            <w:gridSpan w:val="8"/>
            <w:tcBorders>
              <w:top w:val="nil"/>
              <w:left w:val="nil"/>
              <w:bottom w:val="single" w:color="000000" w:sz="4" w:space="0"/>
              <w:right w:val="nil"/>
            </w:tcBorders>
            <w:shd w:val="clear" w:color="auto" w:fill="auto"/>
            <w:vAlign w:val="center"/>
          </w:tcPr>
          <w:p>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环境卫生清扫评分表</w:t>
            </w:r>
          </w:p>
        </w:tc>
      </w:tr>
      <w:tr>
        <w:tblPrEx>
          <w:tblCellMar>
            <w:top w:w="0" w:type="dxa"/>
            <w:left w:w="108" w:type="dxa"/>
            <w:bottom w:w="0" w:type="dxa"/>
            <w:right w:w="108" w:type="dxa"/>
          </w:tblCellMar>
        </w:tblPrEx>
        <w:trPr>
          <w:trHeight w:val="5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序号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类型</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工作项目</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工作标准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分数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评分标准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扣分原因</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扣分</w:t>
            </w:r>
          </w:p>
        </w:tc>
      </w:tr>
      <w:tr>
        <w:tblPrEx>
          <w:tblCellMar>
            <w:top w:w="0" w:type="dxa"/>
            <w:left w:w="108" w:type="dxa"/>
            <w:bottom w:w="0" w:type="dxa"/>
            <w:right w:w="108" w:type="dxa"/>
          </w:tblCellMar>
        </w:tblPrEx>
        <w:trPr>
          <w:trHeight w:val="54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1</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各办公楼、宿舍楼</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楼道楼梯</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无烟头、塑料袋、无积水等垃圾；楼道表面干净整洁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楼道栏杆、暖气片</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手抹无灰尘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垃圾筒</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垃圾筒干净、整洁、无异味、垃圾筒垃圾无溢出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墙壁文化牌、安全通道牌</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手抹无灰尘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楼道两侧边门</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无灰尘、无污渍、无积灰、玻璃干净、整洁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各楼玻璃门</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无灰尘、无污渍、干净整洁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2</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卫生间区域</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四周墙壁</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四周墙壁干净整洁、无污渍、墙脚无积灰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地面</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地面无污渍、无积水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洗漱台</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洗漱台干净整洁、无积水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便池</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便池干净整洁、厕纸篓垃圾每天清理一次或更换一次垃圾袋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拖布洗涮池区域</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无污渍、无积水；卫生间内外垃圾筒干净整洁，筒内垃圾及时清理，无异味产生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81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3</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旱厕</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厂区旱厕外</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旱厕及时清运；夏季坑内不超三分之一；冬季坑内不超三分之二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00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厂区旱厕内</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配置垃圾筒、垃圾袋，每天更换一次；卫生干净、整洁；无异味产生；夏季定期投掷防虫药物。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05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4</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厂区公共道路</w:t>
            </w: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原料进厂（桐石路）至库管值班室道路</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路面干净整洁、无积灰、无撒料、无塑料袋、烟头等垃圾；垃圾箱（筒）每日更换垃圾袋一次、无异味；垃圾箱（筒）内外干净整洁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2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库管值班室至水泥工序原料堆场路口（含熟料工序前后主道路）</w:t>
            </w: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_GB2312" w:hAnsi="宋体" w:eastAsia="仿宋_GB2312" w:cs="仿宋_GB2312"/>
                <w:color w:val="00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42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水泥工序原料堆场正前方道路、水泥磨前主道路、销售楼至水泥泥库侧主道路</w:t>
            </w: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_GB2312" w:hAnsi="宋体" w:eastAsia="仿宋_GB2312" w:cs="仿宋_GB2312"/>
                <w:color w:val="00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87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发运广场（不含包装建筑物5M以内区域）、水泥出厂至桐石路对接处主道路、进厂道路（含桐石路至单磅进厂道路）</w:t>
            </w: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_GB2312" w:hAnsi="宋体" w:eastAsia="仿宋_GB2312" w:cs="仿宋_GB2312"/>
                <w:color w:val="00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39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1号门桐石路至原煤堆棚主道路、宿舍楼区域、停车场</w:t>
            </w: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_GB2312" w:hAnsi="宋体" w:eastAsia="仿宋_GB2312" w:cs="仿宋_GB2312"/>
                <w:color w:val="00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27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rPr>
            </w:pPr>
          </w:p>
        </w:tc>
        <w:tc>
          <w:tcPr>
            <w:tcW w:w="1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rPr>
            </w:pPr>
            <w:r>
              <w:rPr>
                <w:rFonts w:hint="eastAsia" w:ascii="仿宋_GB2312" w:hAnsi="宋体" w:eastAsia="仿宋_GB2312" w:cs="仿宋_GB2312"/>
                <w:color w:val="000000"/>
              </w:rPr>
              <w:t>办公楼、生产中控楼、食堂公共区域、发运广场至办公楼主道路</w:t>
            </w: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_GB2312" w:hAnsi="宋体" w:eastAsia="仿宋_GB2312" w:cs="仿宋_GB2312"/>
                <w:color w:val="00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rPr>
            </w:pPr>
            <w:r>
              <w:rPr>
                <w:rFonts w:hint="eastAsia" w:ascii="仿宋_GB2312" w:hAnsi="宋体" w:eastAsia="仿宋_GB2312" w:cs="仿宋_GB2312"/>
                <w:color w:val="000000"/>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rPr>
              <w:t>每发现一处扣1分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555" w:hRule="atLeast"/>
        </w:trPr>
        <w:tc>
          <w:tcPr>
            <w:tcW w:w="5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总分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100</w:t>
            </w:r>
          </w:p>
        </w:tc>
        <w:tc>
          <w:tcPr>
            <w:tcW w:w="1474"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实际得分</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20" w:hRule="atLeast"/>
        </w:trPr>
        <w:tc>
          <w:tcPr>
            <w:tcW w:w="9192" w:type="dxa"/>
            <w:gridSpan w:val="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备注：责任区域主管部门或工序每月按照此表进行评分，次月5日前经部门负责人签字后报办公室（未提供视为按合同结算）</w:t>
            </w:r>
          </w:p>
        </w:tc>
      </w:tr>
      <w:tr>
        <w:tblPrEx>
          <w:tblCellMar>
            <w:top w:w="0" w:type="dxa"/>
            <w:left w:w="108" w:type="dxa"/>
            <w:bottom w:w="0" w:type="dxa"/>
            <w:right w:w="108" w:type="dxa"/>
          </w:tblCellMar>
        </w:tblPrEx>
        <w:trPr>
          <w:trHeight w:val="312" w:hRule="atLeast"/>
        </w:trPr>
        <w:tc>
          <w:tcPr>
            <w:tcW w:w="919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312" w:hRule="atLeast"/>
        </w:trPr>
        <w:tc>
          <w:tcPr>
            <w:tcW w:w="682"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848"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1881" w:type="dxa"/>
            <w:vMerge w:val="restart"/>
            <w:tcBorders>
              <w:top w:val="single" w:color="000000" w:sz="4" w:space="0"/>
              <w:left w:val="nil"/>
              <w:bottom w:val="nil"/>
              <w:right w:val="nil"/>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部门负责人：</w:t>
            </w:r>
          </w:p>
        </w:tc>
        <w:tc>
          <w:tcPr>
            <w:tcW w:w="1998"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851"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1474" w:type="dxa"/>
            <w:vMerge w:val="restart"/>
            <w:tcBorders>
              <w:top w:val="single" w:color="000000" w:sz="4" w:space="0"/>
              <w:left w:val="nil"/>
              <w:bottom w:val="nil"/>
              <w:right w:val="nil"/>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填报人：</w:t>
            </w:r>
          </w:p>
        </w:tc>
        <w:tc>
          <w:tcPr>
            <w:tcW w:w="826"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632" w:type="dxa"/>
            <w:tcBorders>
              <w:top w:val="nil"/>
              <w:left w:val="nil"/>
              <w:bottom w:val="nil"/>
              <w:right w:val="nil"/>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312" w:hRule="atLeast"/>
        </w:trPr>
        <w:tc>
          <w:tcPr>
            <w:tcW w:w="682"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848"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1881" w:type="dxa"/>
            <w:vMerge w:val="continue"/>
            <w:tcBorders>
              <w:top w:val="single" w:color="000000" w:sz="4" w:space="0"/>
              <w:left w:val="nil"/>
              <w:bottom w:val="nil"/>
              <w:right w:val="nil"/>
            </w:tcBorders>
            <w:shd w:val="clear" w:color="auto" w:fill="auto"/>
            <w:noWrap/>
            <w:vAlign w:val="center"/>
          </w:tcPr>
          <w:p>
            <w:pPr>
              <w:jc w:val="center"/>
              <w:rPr>
                <w:rFonts w:ascii="宋体" w:hAnsi="宋体" w:cs="宋体"/>
                <w:color w:val="000000"/>
                <w:sz w:val="24"/>
                <w:szCs w:val="24"/>
              </w:rPr>
            </w:pPr>
          </w:p>
        </w:tc>
        <w:tc>
          <w:tcPr>
            <w:tcW w:w="1998"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851"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1474" w:type="dxa"/>
            <w:vMerge w:val="continue"/>
            <w:tcBorders>
              <w:top w:val="single" w:color="000000" w:sz="4" w:space="0"/>
              <w:left w:val="nil"/>
              <w:bottom w:val="nil"/>
              <w:right w:val="nil"/>
            </w:tcBorders>
            <w:shd w:val="clear" w:color="auto" w:fill="auto"/>
            <w:noWrap/>
            <w:vAlign w:val="center"/>
          </w:tcPr>
          <w:p>
            <w:pPr>
              <w:jc w:val="center"/>
              <w:rPr>
                <w:rFonts w:ascii="宋体" w:hAnsi="宋体" w:cs="宋体"/>
                <w:color w:val="000000"/>
                <w:sz w:val="24"/>
                <w:szCs w:val="24"/>
              </w:rPr>
            </w:pPr>
          </w:p>
        </w:tc>
        <w:tc>
          <w:tcPr>
            <w:tcW w:w="826" w:type="dxa"/>
            <w:tcBorders>
              <w:top w:val="nil"/>
              <w:left w:val="nil"/>
              <w:bottom w:val="nil"/>
              <w:right w:val="nil"/>
            </w:tcBorders>
            <w:shd w:val="clear" w:color="auto" w:fill="auto"/>
            <w:noWrap/>
            <w:vAlign w:val="center"/>
          </w:tcPr>
          <w:p>
            <w:pPr>
              <w:rPr>
                <w:rFonts w:ascii="宋体" w:hAnsi="宋体" w:cs="宋体"/>
                <w:color w:val="000000"/>
                <w:sz w:val="24"/>
                <w:szCs w:val="24"/>
              </w:rPr>
            </w:pPr>
          </w:p>
        </w:tc>
        <w:tc>
          <w:tcPr>
            <w:tcW w:w="632" w:type="dxa"/>
            <w:tcBorders>
              <w:top w:val="nil"/>
              <w:left w:val="nil"/>
              <w:bottom w:val="nil"/>
              <w:right w:val="nil"/>
            </w:tcBorders>
            <w:shd w:val="clear" w:color="auto" w:fill="auto"/>
            <w:noWrap/>
            <w:vAlign w:val="center"/>
          </w:tcPr>
          <w:p>
            <w:pPr>
              <w:rPr>
                <w:rFonts w:ascii="宋体" w:hAnsi="宋体" w:cs="宋体"/>
                <w:color w:val="000000"/>
                <w:sz w:val="24"/>
                <w:szCs w:val="24"/>
              </w:rPr>
            </w:pPr>
          </w:p>
        </w:tc>
      </w:tr>
    </w:tbl>
    <w:p>
      <w:pPr>
        <w:spacing w:line="360" w:lineRule="auto"/>
        <w:rPr>
          <w:rFonts w:ascii="宋体" w:hAnsi="宋体"/>
          <w:sz w:val="28"/>
          <w:szCs w:val="28"/>
        </w:rPr>
      </w:pPr>
      <w:r>
        <w:rPr>
          <w:rFonts w:hint="eastAsia" w:ascii="宋体" w:hAnsi="宋体" w:cs="宋体"/>
          <w:sz w:val="28"/>
          <w:szCs w:val="28"/>
        </w:rPr>
        <w:br w:type="page"/>
      </w:r>
      <w:r>
        <w:rPr>
          <w:rFonts w:hint="eastAsia" w:ascii="宋体" w:hAnsi="宋体"/>
          <w:sz w:val="28"/>
          <w:szCs w:val="28"/>
        </w:rPr>
        <w:t>附件1：</w:t>
      </w:r>
    </w:p>
    <w:p>
      <w:pPr>
        <w:spacing w:line="480" w:lineRule="exact"/>
        <w:contextualSpacing/>
        <w:jc w:val="center"/>
        <w:rPr>
          <w:rFonts w:ascii="宋体" w:hAnsi="宋体"/>
          <w:b/>
          <w:color w:val="000000"/>
          <w:sz w:val="36"/>
          <w:szCs w:val="36"/>
        </w:rPr>
      </w:pPr>
      <w:r>
        <w:rPr>
          <w:rFonts w:hint="eastAsia" w:ascii="宋体" w:hAnsi="宋体"/>
          <w:b/>
          <w:color w:val="000000"/>
          <w:sz w:val="36"/>
          <w:szCs w:val="36"/>
        </w:rPr>
        <w:t>外包项目安全生产管理协议书</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甲方：</w:t>
      </w:r>
      <w:r>
        <w:rPr>
          <w:rFonts w:ascii="宋体" w:hAnsi="宋体"/>
          <w:color w:val="000000"/>
          <w:sz w:val="28"/>
          <w:szCs w:val="28"/>
        </w:rPr>
        <w:t xml:space="preserve"> </w:t>
      </w:r>
    </w:p>
    <w:p>
      <w:pPr>
        <w:spacing w:line="480" w:lineRule="exact"/>
        <w:ind w:firstLine="560" w:firstLineChars="200"/>
        <w:contextualSpacing/>
        <w:rPr>
          <w:rFonts w:ascii="宋体" w:hAnsi="宋体"/>
          <w:color w:val="000000"/>
        </w:rPr>
      </w:pPr>
      <w:r>
        <w:rPr>
          <w:rFonts w:hint="eastAsia" w:ascii="宋体" w:hAnsi="宋体"/>
          <w:color w:val="000000"/>
          <w:sz w:val="28"/>
          <w:szCs w:val="28"/>
        </w:rPr>
        <w:t>乙方：</w:t>
      </w:r>
      <w:r>
        <w:rPr>
          <w:rFonts w:ascii="宋体" w:hAnsi="宋体"/>
          <w:color w:val="000000"/>
        </w:rPr>
        <w:t xml:space="preserve"> </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甲、乙双方根据</w:t>
      </w:r>
      <w:r>
        <w:rPr>
          <w:rFonts w:hint="eastAsia" w:ascii="宋体" w:hAnsi="宋体"/>
          <w:color w:val="000000"/>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pPr>
        <w:pStyle w:val="18"/>
        <w:numPr>
          <w:ilvl w:val="0"/>
          <w:numId w:val="2"/>
        </w:numPr>
        <w:spacing w:line="480" w:lineRule="exact"/>
        <w:ind w:firstLineChars="0"/>
        <w:rPr>
          <w:rFonts w:ascii="宋体" w:hAnsi="宋体"/>
          <w:color w:val="000000"/>
          <w:sz w:val="28"/>
          <w:szCs w:val="28"/>
        </w:rPr>
      </w:pPr>
      <w:r>
        <w:rPr>
          <w:rFonts w:hint="eastAsia" w:ascii="宋体" w:hAnsi="宋体"/>
          <w:color w:val="000000"/>
          <w:sz w:val="28"/>
          <w:szCs w:val="28"/>
        </w:rPr>
        <w:t>第一条 工程项目名称：</w:t>
      </w:r>
      <w:r>
        <w:rPr>
          <w:rFonts w:hint="eastAsia" w:ascii="宋体" w:hAnsi="宋体"/>
          <w:sz w:val="28"/>
          <w:szCs w:val="28"/>
          <w:u w:val="single"/>
        </w:rPr>
        <w:t xml:space="preserve"> </w:t>
      </w:r>
      <w:r>
        <w:rPr>
          <w:rFonts w:hint="eastAsia" w:ascii="宋体" w:hAnsi="宋体" w:cs="宋体"/>
          <w:sz w:val="28"/>
          <w:szCs w:val="28"/>
          <w:u w:val="single"/>
        </w:rPr>
        <w:t>厂区卫生清扫、保洁、清运等业务外包</w:t>
      </w:r>
      <w:r>
        <w:rPr>
          <w:rFonts w:hint="eastAsia" w:ascii="宋体" w:hAnsi="宋体"/>
          <w:color w:val="000000"/>
          <w:sz w:val="28"/>
          <w:szCs w:val="28"/>
          <w:u w:val="single"/>
        </w:rPr>
        <w:t>项目</w:t>
      </w:r>
      <w:r>
        <w:rPr>
          <w:rFonts w:hint="eastAsia" w:ascii="宋体" w:hAnsi="宋体"/>
          <w:color w:val="000000"/>
          <w:sz w:val="28"/>
          <w:szCs w:val="28"/>
        </w:rPr>
        <w:t xml:space="preserve">                </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第二条 施工内容及作业范围：</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第三条 甲方安全职责：</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贯彻落实国家</w:t>
      </w:r>
      <w:r>
        <w:rPr>
          <w:rFonts w:hint="eastAsia" w:ascii="宋体" w:hAnsi="宋体"/>
          <w:color w:val="000000"/>
          <w:sz w:val="28"/>
          <w:szCs w:val="28"/>
        </w:rPr>
        <w:t>、</w:t>
      </w:r>
      <w:r>
        <w:rPr>
          <w:rFonts w:ascii="宋体" w:hAnsi="宋体"/>
          <w:color w:val="000000"/>
          <w:sz w:val="28"/>
          <w:szCs w:val="28"/>
        </w:rPr>
        <w:t>省</w:t>
      </w:r>
      <w:r>
        <w:rPr>
          <w:rFonts w:hint="eastAsia" w:ascii="宋体" w:hAnsi="宋体"/>
          <w:color w:val="000000"/>
          <w:sz w:val="28"/>
          <w:szCs w:val="28"/>
        </w:rPr>
        <w:t>、巿</w:t>
      </w:r>
      <w:r>
        <w:rPr>
          <w:rFonts w:ascii="宋体" w:hAnsi="宋体"/>
          <w:color w:val="000000"/>
          <w:sz w:val="28"/>
          <w:szCs w:val="28"/>
        </w:rPr>
        <w:t>有关施工现场安全生产管理的法律</w:t>
      </w:r>
      <w:r>
        <w:rPr>
          <w:rFonts w:hint="eastAsia" w:ascii="宋体" w:hAnsi="宋体"/>
          <w:color w:val="000000"/>
          <w:sz w:val="28"/>
          <w:szCs w:val="28"/>
        </w:rPr>
        <w:t>、</w:t>
      </w:r>
      <w:r>
        <w:rPr>
          <w:rFonts w:ascii="宋体" w:hAnsi="宋体"/>
          <w:color w:val="000000"/>
          <w:sz w:val="28"/>
          <w:szCs w:val="28"/>
        </w:rPr>
        <w:t>法规和管理规定，对现场进行安全生产监督检查和协调工作。</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审查乙方营业执照、安全资质、三项制度、应急预案、施工业绩、施工方案、进厂设备、教育培训、工伤保险（或意外险）等材料并存档备案。</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对作业项目进行风险辨识和分析，对乙方编制具体的安全施工方案进行审核备案。</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w:t>
      </w:r>
      <w:r>
        <w:rPr>
          <w:rFonts w:hint="eastAsia" w:ascii="宋体" w:hAnsi="宋体"/>
          <w:color w:val="000000"/>
          <w:sz w:val="28"/>
          <w:szCs w:val="28"/>
        </w:rPr>
        <w:t>对乙方实际作业人员与资质审查备案人员（如特种作业、保险缴纳等）及进场工器具进行检查核验，并对人员进行作业前的安全生产、职业健康、道路交通以及消防等的教育培训和告知。</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对</w:t>
      </w:r>
      <w:r>
        <w:rPr>
          <w:rFonts w:ascii="宋体" w:hAnsi="宋体"/>
          <w:color w:val="000000"/>
          <w:sz w:val="28"/>
          <w:szCs w:val="28"/>
        </w:rPr>
        <w:t>乙方进行安全</w:t>
      </w:r>
      <w:r>
        <w:rPr>
          <w:rFonts w:hint="eastAsia" w:ascii="宋体" w:hAnsi="宋体"/>
          <w:color w:val="000000"/>
          <w:sz w:val="28"/>
          <w:szCs w:val="28"/>
        </w:rPr>
        <w:t>监督</w:t>
      </w:r>
      <w:r>
        <w:rPr>
          <w:rFonts w:ascii="宋体" w:hAnsi="宋体"/>
          <w:color w:val="000000"/>
          <w:sz w:val="28"/>
          <w:szCs w:val="28"/>
        </w:rPr>
        <w:t>检查，督促乙方执行有关安全生产方面的</w:t>
      </w:r>
      <w:r>
        <w:rPr>
          <w:rFonts w:hint="eastAsia" w:ascii="宋体" w:hAnsi="宋体"/>
          <w:color w:val="000000"/>
          <w:sz w:val="28"/>
          <w:szCs w:val="28"/>
        </w:rPr>
        <w:t>规章制度</w:t>
      </w:r>
      <w:r>
        <w:rPr>
          <w:rFonts w:ascii="宋体" w:hAnsi="宋体"/>
          <w:color w:val="000000"/>
          <w:sz w:val="28"/>
          <w:szCs w:val="28"/>
        </w:rPr>
        <w:t>，对乙方不符合安全文明</w:t>
      </w:r>
      <w:r>
        <w:rPr>
          <w:rFonts w:hint="eastAsia" w:ascii="宋体" w:hAnsi="宋体"/>
          <w:color w:val="000000"/>
          <w:sz w:val="28"/>
          <w:szCs w:val="28"/>
        </w:rPr>
        <w:t>生产</w:t>
      </w:r>
      <w:r>
        <w:rPr>
          <w:rFonts w:ascii="宋体" w:hAnsi="宋体"/>
          <w:color w:val="000000"/>
          <w:sz w:val="28"/>
          <w:szCs w:val="28"/>
        </w:rPr>
        <w:t>的行为进行制止和纠正。发现</w:t>
      </w:r>
      <w:r>
        <w:rPr>
          <w:rFonts w:hint="eastAsia" w:ascii="宋体" w:hAnsi="宋体"/>
          <w:color w:val="000000"/>
          <w:sz w:val="28"/>
          <w:szCs w:val="28"/>
        </w:rPr>
        <w:t>违章行为和生产</w:t>
      </w:r>
      <w:r>
        <w:rPr>
          <w:rFonts w:ascii="宋体" w:hAnsi="宋体"/>
          <w:color w:val="000000"/>
          <w:sz w:val="28"/>
          <w:szCs w:val="28"/>
        </w:rPr>
        <w:t>安全隐患的，甲方有权利要求</w:t>
      </w:r>
      <w:r>
        <w:rPr>
          <w:rFonts w:hint="eastAsia" w:ascii="宋体" w:hAnsi="宋体"/>
          <w:color w:val="000000"/>
          <w:sz w:val="28"/>
          <w:szCs w:val="28"/>
        </w:rPr>
        <w:t>乙方进行整改并</w:t>
      </w:r>
      <w:r>
        <w:rPr>
          <w:rFonts w:ascii="宋体" w:hAnsi="宋体"/>
          <w:color w:val="000000"/>
          <w:sz w:val="28"/>
          <w:szCs w:val="28"/>
        </w:rPr>
        <w:t>对乙方进行相应经济处罚；对整改不彻底或拒不整改的责令暂停服务，并加大经济处罚</w:t>
      </w:r>
      <w:r>
        <w:rPr>
          <w:rFonts w:hint="eastAsia" w:ascii="宋体" w:hAnsi="宋体"/>
          <w:color w:val="000000"/>
          <w:sz w:val="28"/>
          <w:szCs w:val="28"/>
        </w:rPr>
        <w:t>。</w:t>
      </w:r>
    </w:p>
    <w:p>
      <w:pPr>
        <w:spacing w:line="480" w:lineRule="exact"/>
        <w:ind w:right="19"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w:t>
      </w:r>
      <w:r>
        <w:rPr>
          <w:rFonts w:ascii="宋体" w:hAnsi="宋体"/>
          <w:color w:val="000000"/>
          <w:sz w:val="28"/>
          <w:szCs w:val="28"/>
        </w:rPr>
        <w:t>发生生产安全事故后，甲方有义务协助乙方开展事故救援服务，对乙方开展的安全生产活动提供帮助。</w:t>
      </w:r>
    </w:p>
    <w:p>
      <w:pPr>
        <w:spacing w:line="480" w:lineRule="exact"/>
        <w:ind w:right="19" w:firstLine="560" w:firstLineChars="200"/>
        <w:rPr>
          <w:rFonts w:ascii="宋体" w:hAnsi="宋体"/>
          <w:color w:val="000000"/>
          <w:sz w:val="28"/>
          <w:szCs w:val="28"/>
        </w:rPr>
      </w:pPr>
      <w:r>
        <w:rPr>
          <w:rFonts w:ascii="宋体" w:hAnsi="宋体"/>
          <w:color w:val="000000"/>
          <w:sz w:val="28"/>
          <w:szCs w:val="28"/>
        </w:rPr>
        <w:t>8.</w:t>
      </w:r>
      <w:r>
        <w:rPr>
          <w:rFonts w:hint="eastAsia" w:ascii="宋体" w:hAnsi="宋体"/>
          <w:color w:val="000000"/>
          <w:sz w:val="28"/>
          <w:szCs w:val="28"/>
        </w:rPr>
        <w:t>由于甲方违法、违规、违章原因导致的生产安全事故由甲方承担全部责任。</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甲方指派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（明确具体部门和人员）为现场协调员，负责与乙方进行有效沟通交流、现场监督和对合同实体进行全面管理，督促乙方员工遵守国家的安全标准和要求。</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第四条 乙方安全职责</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1.</w:t>
      </w:r>
      <w:r>
        <w:rPr>
          <w:rFonts w:hint="eastAsia" w:ascii="宋体" w:hAnsi="宋体" w:cs="宋体"/>
          <w:color w:val="000000"/>
          <w:sz w:val="28"/>
          <w:szCs w:val="28"/>
          <w:lang w:eastAsia="zh-TW"/>
        </w:rPr>
        <w:t xml:space="preserve"> 乙方</w:t>
      </w:r>
      <w:r>
        <w:rPr>
          <w:rFonts w:hint="eastAsia" w:ascii="宋体" w:hAnsi="宋体" w:cs="宋体"/>
          <w:color w:val="000000"/>
          <w:sz w:val="28"/>
          <w:szCs w:val="28"/>
        </w:rPr>
        <w:t>作为安全生产主体应</w:t>
      </w:r>
      <w:r>
        <w:rPr>
          <w:rFonts w:hint="eastAsia" w:ascii="宋体" w:hAnsi="宋体" w:cs="宋体"/>
          <w:color w:val="000000"/>
          <w:sz w:val="28"/>
          <w:szCs w:val="28"/>
          <w:lang w:eastAsia="zh-TW"/>
        </w:rPr>
        <w:t>对</w:t>
      </w:r>
      <w:r>
        <w:rPr>
          <w:rFonts w:hint="eastAsia" w:ascii="宋体" w:hAnsi="宋体" w:cs="宋体"/>
          <w:color w:val="000000"/>
          <w:sz w:val="28"/>
          <w:szCs w:val="28"/>
        </w:rPr>
        <w:t>工程项目现场</w:t>
      </w:r>
      <w:r>
        <w:rPr>
          <w:rFonts w:hint="eastAsia" w:ascii="宋体" w:hAnsi="宋体" w:cs="宋体"/>
          <w:color w:val="000000"/>
          <w:sz w:val="28"/>
          <w:szCs w:val="28"/>
          <w:lang w:eastAsia="zh-TW"/>
        </w:rPr>
        <w:t>施工过程中的人身、财产安全负全责</w:t>
      </w:r>
      <w:r>
        <w:rPr>
          <w:rFonts w:hint="eastAsia" w:ascii="宋体" w:hAnsi="宋体" w:cs="宋体"/>
          <w:color w:val="000000"/>
          <w:sz w:val="28"/>
          <w:szCs w:val="28"/>
        </w:rPr>
        <w:t>，</w:t>
      </w:r>
      <w:r>
        <w:rPr>
          <w:rFonts w:hint="eastAsia" w:ascii="宋体" w:hAnsi="宋体"/>
          <w:color w:val="000000"/>
          <w:sz w:val="28"/>
          <w:szCs w:val="28"/>
        </w:rPr>
        <w:t>严格执行国家安全生产法律法规标准和甲方安全管理规定，有效开展自主安全管理，落实安全主体责任，严防安全事故发生。</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2.未经甲方许可，乙方人员不得进行施工作业，严禁进入非本工程施工作业区域，严禁对作业项目进行转包和非法分包。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3.乙方要建立与本工程相关的安全生产责任制、安全管理制度、操作规程和应急救援预案，针对作业项目进行风险辨识和分析，制定有效的防控措施并编制有针对性的安全施工方案，并报甲方审核备案。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4.乙方主要负责人、项目负责人、安全管理人员、特种作业人员必须持有国家相关部门核发的合格有效的安全资格证书，并承诺其相关资料真实、有效，报甲方审核备案。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保证从业人员掌握必需的安全生产知识、操作技能和应急逃生知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6.乙方指派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作为本工程负责人，指派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电话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作为本工程施工现场安全负责人，全面负责本工程安全管理。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8.乙方要在本工程施工作业现场周围设立安全护栏或拉设安全警戒线,并设置相应的安全警示标志，乙方不得超越甲方指定的施工范围进行施工，不得进入其它工作区。未经甲方同意，乙方不得擅自使用、损坏与施工无关的甲方设施设备；不得擅自拆除、变更甲方防护设施及标识。</w:t>
      </w:r>
    </w:p>
    <w:p>
      <w:pPr>
        <w:spacing w:line="480" w:lineRule="exact"/>
        <w:ind w:right="19"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12</w:t>
      </w:r>
      <w:r>
        <w:rPr>
          <w:rFonts w:hint="eastAsia" w:ascii="宋体" w:hAnsi="宋体"/>
          <w:color w:val="000000"/>
          <w:sz w:val="28"/>
          <w:szCs w:val="28"/>
        </w:rPr>
        <w:t>.施工现场特种作业人员和特种设备操作人员必须携带操作证原件或复印件；驾驶员必须携带驾驶证原件。</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13</w:t>
      </w:r>
      <w:r>
        <w:rPr>
          <w:rFonts w:hint="eastAsia" w:ascii="宋体" w:hAnsi="宋体"/>
          <w:color w:val="000000"/>
          <w:sz w:val="28"/>
          <w:szCs w:val="28"/>
        </w:rPr>
        <w:t>.作业人员行走过程中，禁止接打电话或接发微信、短信等分散注意力行为，上下楼梯扶好扶手，靠右行走，保持三点接触。</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14</w:t>
      </w:r>
      <w:r>
        <w:rPr>
          <w:rFonts w:hint="eastAsia" w:ascii="宋体" w:hAnsi="宋体"/>
          <w:color w:val="000000"/>
          <w:sz w:val="28"/>
          <w:szCs w:val="28"/>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私家车禁止进入甲方生产及限制车辆进入区域。</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15</w:t>
      </w:r>
      <w:r>
        <w:rPr>
          <w:rFonts w:hint="eastAsia" w:ascii="宋体" w:hAnsi="宋体"/>
          <w:color w:val="000000"/>
          <w:sz w:val="28"/>
          <w:szCs w:val="28"/>
        </w:rPr>
        <w:t>.涉及能量隔离作业任务，每人配备多套锁具，包括锁、标识牌（单位、姓名和联系电话）。</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16</w:t>
      </w:r>
      <w:r>
        <w:rPr>
          <w:rFonts w:hint="eastAsia" w:ascii="宋体" w:hAnsi="宋体"/>
          <w:color w:val="000000"/>
          <w:sz w:val="28"/>
          <w:szCs w:val="28"/>
        </w:rPr>
        <w:t>.建立工具器清单，使用的所有工器具（除扳手、螺丝刀、手锤和钳子）必须确保使用许可证、检测报告与实际设备设施相符，经甲方进行安全检查确认后才能进入施工现场使用，不合格的工器具不得携带进厂及使用。</w:t>
      </w:r>
    </w:p>
    <w:p>
      <w:pPr>
        <w:pStyle w:val="18"/>
        <w:spacing w:line="480" w:lineRule="exact"/>
        <w:ind w:firstLine="560"/>
        <w:contextualSpacing/>
        <w:rPr>
          <w:rFonts w:ascii="宋体" w:hAnsi="宋体"/>
          <w:color w:val="000000"/>
          <w:sz w:val="28"/>
          <w:szCs w:val="28"/>
        </w:rPr>
      </w:pPr>
      <w:r>
        <w:rPr>
          <w:rFonts w:ascii="宋体" w:hAnsi="宋体"/>
          <w:color w:val="000000"/>
          <w:sz w:val="28"/>
          <w:szCs w:val="28"/>
        </w:rPr>
        <w:t>17</w:t>
      </w:r>
      <w:r>
        <w:rPr>
          <w:rFonts w:hint="eastAsia" w:ascii="宋体" w:hAnsi="宋体"/>
          <w:color w:val="000000"/>
          <w:sz w:val="28"/>
          <w:szCs w:val="28"/>
        </w:rPr>
        <w:t>.作业场所分区域标识并整齐堆放备品备件和边角余料，确保通道畅通，作业现场必须做到当天工完场清，保持作业现场整洁干净。</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18</w:t>
      </w:r>
      <w:r>
        <w:rPr>
          <w:rFonts w:hint="eastAsia" w:ascii="宋体" w:hAnsi="宋体"/>
          <w:color w:val="000000"/>
          <w:sz w:val="28"/>
          <w:szCs w:val="28"/>
        </w:rPr>
        <w:t>.现场安全负责人应每天开展对施工现场的自主隐患排查，对排查出来的隐患及时整改，保留记录。</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19</w:t>
      </w:r>
      <w:r>
        <w:rPr>
          <w:rFonts w:hint="eastAsia" w:ascii="宋体" w:hAnsi="宋体"/>
          <w:color w:val="000000"/>
          <w:sz w:val="28"/>
          <w:szCs w:val="28"/>
        </w:rPr>
        <w:t>.与甲方保持日常工作沟通联系，发生疑难问题及时向甲方汇报。接受甲方的安全监督、检查，对甲方提出的安全整改意见应及时整改。</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20</w:t>
      </w:r>
      <w:r>
        <w:rPr>
          <w:rFonts w:hint="eastAsia" w:ascii="宋体" w:hAnsi="宋体"/>
          <w:color w:val="000000"/>
          <w:sz w:val="28"/>
          <w:szCs w:val="28"/>
        </w:rPr>
        <w:t>.对乙方违约考核等罚款项目可以从工程费中扣除或处罚现金，必要时乙方应向甲方缴纳工程项目合同标的2%-10%金额(不少于2000元，不高于</w:t>
      </w:r>
      <w:r>
        <w:rPr>
          <w:rFonts w:ascii="宋体" w:hAnsi="宋体"/>
          <w:color w:val="000000"/>
          <w:sz w:val="28"/>
          <w:szCs w:val="28"/>
        </w:rPr>
        <w:t>20</w:t>
      </w:r>
      <w:r>
        <w:rPr>
          <w:rFonts w:hint="eastAsia" w:ascii="宋体" w:hAnsi="宋体"/>
          <w:color w:val="000000"/>
          <w:sz w:val="28"/>
          <w:szCs w:val="28"/>
        </w:rPr>
        <w:t>万元)作为安全施工保证金，对乙方违约考核，优先从本保证金内扣除。工程完工后，余款返还。</w:t>
      </w:r>
    </w:p>
    <w:p>
      <w:pPr>
        <w:spacing w:line="480" w:lineRule="exact"/>
        <w:ind w:firstLine="560" w:firstLineChars="200"/>
        <w:contextualSpacing/>
        <w:rPr>
          <w:rFonts w:ascii="宋体" w:hAnsi="宋体" w:cs="宋体"/>
          <w:color w:val="000000"/>
          <w:sz w:val="28"/>
          <w:szCs w:val="28"/>
        </w:rPr>
      </w:pPr>
      <w:r>
        <w:rPr>
          <w:rFonts w:hint="eastAsia" w:ascii="宋体" w:hAnsi="宋体"/>
          <w:color w:val="000000"/>
          <w:sz w:val="28"/>
          <w:szCs w:val="28"/>
        </w:rPr>
        <w:t>2</w:t>
      </w:r>
      <w:r>
        <w:rPr>
          <w:rFonts w:ascii="宋体" w:hAnsi="宋体"/>
          <w:color w:val="000000"/>
          <w:sz w:val="28"/>
          <w:szCs w:val="28"/>
        </w:rPr>
        <w:t>1.</w:t>
      </w:r>
      <w:r>
        <w:rPr>
          <w:rFonts w:hint="eastAsia" w:ascii="宋体" w:hAnsi="宋体"/>
          <w:color w:val="000000"/>
          <w:sz w:val="28"/>
          <w:szCs w:val="28"/>
        </w:rPr>
        <w:t xml:space="preserve"> 因乙方违章、违规、违反安全操作规程导致的生产安全事故由乙方承担全部责任。因上述原因给甲</w:t>
      </w:r>
      <w:r>
        <w:rPr>
          <w:rFonts w:hint="eastAsia" w:ascii="宋体" w:hAnsi="宋体" w:cs="宋体"/>
          <w:color w:val="000000"/>
          <w:sz w:val="28"/>
          <w:szCs w:val="28"/>
        </w:rPr>
        <w:t>方或第三方造成了人身伤害及财产损失，</w:t>
      </w:r>
      <w:r>
        <w:rPr>
          <w:rFonts w:hint="eastAsia" w:ascii="宋体" w:hAnsi="宋体" w:cs="宋体"/>
          <w:color w:val="000000"/>
          <w:sz w:val="28"/>
          <w:szCs w:val="28"/>
          <w:lang w:eastAsia="zh-TW"/>
        </w:rPr>
        <w:t>涉及发生的费用由乙方全额</w:t>
      </w:r>
      <w:r>
        <w:rPr>
          <w:rFonts w:hint="eastAsia" w:ascii="宋体" w:hAnsi="宋体" w:cs="宋体"/>
          <w:color w:val="000000"/>
          <w:sz w:val="28"/>
          <w:szCs w:val="28"/>
        </w:rPr>
        <w:t>承担。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2.</w:t>
      </w:r>
      <w:r>
        <w:rPr>
          <w:rFonts w:hint="eastAsia" w:ascii="宋体" w:hAnsi="宋体"/>
          <w:color w:val="000000"/>
          <w:sz w:val="28"/>
          <w:szCs w:val="28"/>
        </w:rPr>
        <w:t>乙方工程项目施工作业中</w:t>
      </w:r>
      <w:r>
        <w:rPr>
          <w:rFonts w:ascii="宋体" w:hAnsi="宋体"/>
          <w:color w:val="000000"/>
          <w:sz w:val="28"/>
          <w:szCs w:val="28"/>
        </w:rPr>
        <w:t>发生生产安全事故后，必须</w:t>
      </w:r>
      <w:r>
        <w:rPr>
          <w:rFonts w:hint="eastAsia" w:ascii="宋体" w:hAnsi="宋体"/>
          <w:color w:val="000000"/>
          <w:sz w:val="28"/>
          <w:szCs w:val="28"/>
        </w:rPr>
        <w:t>立即如实向甲方报告</w:t>
      </w:r>
      <w:r>
        <w:rPr>
          <w:rFonts w:ascii="宋体" w:hAnsi="宋体"/>
          <w:color w:val="000000"/>
          <w:sz w:val="28"/>
          <w:szCs w:val="28"/>
        </w:rPr>
        <w:t>，并按照</w:t>
      </w:r>
      <w:r>
        <w:rPr>
          <w:rFonts w:hint="eastAsia" w:ascii="宋体" w:hAnsi="宋体"/>
          <w:color w:val="000000"/>
          <w:sz w:val="28"/>
          <w:szCs w:val="28"/>
        </w:rPr>
        <w:t>国务院493号令的</w:t>
      </w:r>
      <w:r>
        <w:rPr>
          <w:rFonts w:ascii="宋体" w:hAnsi="宋体"/>
          <w:color w:val="000000"/>
          <w:sz w:val="28"/>
          <w:szCs w:val="28"/>
        </w:rPr>
        <w:t>相关规定如实向有关主管部门报告。</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第五条 违约处罚</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乙方违反本协议，应当按照以下标准和方式承担违约责任：</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进入甲方生产区未佩戴安全帽，违约处罚200元/人；在存在粉尘、中毒职业病危害因素场所，未佩戴防尘口罩违约处罚100元/人，未佩戴防毒口罩违约处罚200元/人；电工、电焊工作业未穿戴绝缘手套、绝缘鞋，违约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未开展风险辨识和培训或现场未设置专职安全员或现场日常安全监管缺失的，违约处罚500元/次。</w:t>
      </w:r>
    </w:p>
    <w:p>
      <w:pPr>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高空作业未系安全带处罚500元，不规范处罚200元/人。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特种作业（含特种设备操作）无证（含假证）操作，违约处罚</w:t>
      </w:r>
      <w:r>
        <w:rPr>
          <w:rFonts w:ascii="宋体" w:hAnsi="宋体"/>
          <w:color w:val="000000"/>
          <w:sz w:val="28"/>
          <w:szCs w:val="28"/>
        </w:rPr>
        <w:t>10</w:t>
      </w:r>
      <w:r>
        <w:rPr>
          <w:rFonts w:hint="eastAsia" w:ascii="宋体" w:hAnsi="宋体"/>
          <w:color w:val="000000"/>
          <w:sz w:val="28"/>
          <w:szCs w:val="28"/>
        </w:rPr>
        <w:t>00元/人。</w:t>
      </w:r>
    </w:p>
    <w:p>
      <w:pPr>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危险作业未经审批，私自作业，违约处罚500元/人。</w:t>
      </w:r>
    </w:p>
    <w:p>
      <w:pPr>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机动车辆超速，违约处罚200元/次。</w:t>
      </w:r>
    </w:p>
    <w:p>
      <w:pPr>
        <w:spacing w:line="480" w:lineRule="exact"/>
        <w:ind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施工用设备设施存在“五有”防护装置缺失，违约处罚200元/台。</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w:t>
      </w:r>
      <w:r>
        <w:rPr>
          <w:rFonts w:hint="eastAsia" w:ascii="宋体" w:hAnsi="宋体"/>
          <w:color w:val="000000"/>
          <w:sz w:val="28"/>
          <w:szCs w:val="28"/>
        </w:rPr>
        <w:t>酒后上岗、班中因饮酒以及打架斗殴、盗窃等行为扣罚全部保证金并辞退。</w:t>
      </w:r>
    </w:p>
    <w:p>
      <w:pPr>
        <w:spacing w:line="480" w:lineRule="exact"/>
        <w:ind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其他违反本协议或甲方安全管理规定，但未造成损害后果的，乙方应承担违约处罚100-1000元。</w:t>
      </w:r>
    </w:p>
    <w:p>
      <w:pPr>
        <w:spacing w:line="480" w:lineRule="exact"/>
        <w:ind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.不听劝阻、不服从甲方管理以及重复违规，在首次处罚的基础上，加倍处罚；在节日、国家重大活动或敏感时段发生违规，加倍处罚。工程施工期间，违规3次及以上的人员，处罚后乙方应予以辞退。</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11.公司安全生产奖惩管理制度及考核细则的其他规定。</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第六条 </w:t>
      </w:r>
      <w:r>
        <w:rPr>
          <w:rFonts w:hint="eastAsia" w:ascii="宋体" w:hAnsi="宋体"/>
          <w:color w:val="000000"/>
          <w:sz w:val="28"/>
          <w:szCs w:val="28"/>
        </w:rPr>
        <w:t>甲、乙双方必须严格执行本协议，由于违反本协议而造成事故，由违约方承担一切经济损失。按照事故调查报告，乙方承担主要责任时，发生重伤及以上事故和重大设备事故时，扣除1</w:t>
      </w:r>
      <w:r>
        <w:rPr>
          <w:rFonts w:ascii="宋体" w:hAnsi="宋体"/>
          <w:color w:val="000000"/>
          <w:sz w:val="28"/>
          <w:szCs w:val="28"/>
        </w:rPr>
        <w:t>00%</w:t>
      </w:r>
      <w:r>
        <w:rPr>
          <w:rFonts w:hint="eastAsia" w:ascii="宋体" w:hAnsi="宋体"/>
          <w:color w:val="000000"/>
          <w:sz w:val="28"/>
          <w:szCs w:val="28"/>
        </w:rPr>
        <w:t>保证金。</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第七条 </w:t>
      </w:r>
      <w:r>
        <w:rPr>
          <w:rFonts w:hint="eastAsia" w:ascii="宋体" w:hAnsi="宋体"/>
          <w:color w:val="000000"/>
          <w:sz w:val="28"/>
          <w:szCs w:val="28"/>
        </w:rPr>
        <w:t>甲乙双方必须严格执行本协议，本协议的法律效力独立于本工程经济合同。本协议执行过程中，如发生争议，由双方协商解决；若经协商、调解不能解决争议的，双方同意向甲方属地人民法院提起诉讼。</w:t>
      </w:r>
    </w:p>
    <w:p>
      <w:pPr>
        <w:spacing w:line="480" w:lineRule="exact"/>
        <w:ind w:firstLine="562" w:firstLineChars="200"/>
        <w:rPr>
          <w:rFonts w:ascii="宋体" w:hAnsi="宋体"/>
          <w:b/>
          <w:bCs/>
          <w:color w:val="000000"/>
          <w:w w:val="110"/>
          <w:sz w:val="28"/>
          <w:szCs w:val="28"/>
        </w:rPr>
      </w:pPr>
      <w:r>
        <w:rPr>
          <w:rFonts w:hint="eastAsia" w:ascii="宋体" w:hAnsi="宋体"/>
          <w:b/>
          <w:bCs/>
          <w:color w:val="000000"/>
          <w:sz w:val="28"/>
          <w:szCs w:val="28"/>
        </w:rPr>
        <w:t xml:space="preserve">第八条 </w:t>
      </w:r>
      <w:r>
        <w:rPr>
          <w:rFonts w:hint="eastAsia" w:ascii="宋体" w:hAnsi="宋体"/>
          <w:color w:val="000000"/>
          <w:sz w:val="28"/>
          <w:szCs w:val="28"/>
        </w:rPr>
        <w:t>本协议有效期限：</w:t>
      </w:r>
      <w:r>
        <w:rPr>
          <w:rFonts w:hint="eastAsia" w:ascii="宋体" w:hAnsi="宋体"/>
          <w:color w:val="000000"/>
          <w:w w:val="120"/>
          <w:sz w:val="28"/>
          <w:szCs w:val="28"/>
        </w:rPr>
        <w:t xml:space="preserve">自  </w:t>
      </w:r>
      <w:r>
        <w:rPr>
          <w:rFonts w:hint="eastAsia" w:ascii="宋体" w:hAnsi="宋体"/>
          <w:bCs/>
          <w:color w:val="000000"/>
          <w:w w:val="120"/>
          <w:sz w:val="28"/>
          <w:szCs w:val="28"/>
        </w:rPr>
        <w:t>年  月  日</w:t>
      </w:r>
      <w:r>
        <w:rPr>
          <w:rFonts w:hint="eastAsia" w:ascii="宋体" w:hAnsi="宋体"/>
          <w:color w:val="000000"/>
          <w:w w:val="120"/>
          <w:sz w:val="28"/>
          <w:szCs w:val="28"/>
        </w:rPr>
        <w:t>起至本工</w:t>
      </w:r>
      <w:r>
        <w:rPr>
          <w:rFonts w:hint="eastAsia" w:ascii="宋体" w:hAnsi="宋体"/>
          <w:color w:val="000000"/>
          <w:sz w:val="28"/>
          <w:szCs w:val="28"/>
        </w:rPr>
        <w:t>程终止。</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第九条 </w:t>
      </w:r>
      <w:r>
        <w:rPr>
          <w:rFonts w:hint="eastAsia" w:ascii="宋体" w:hAnsi="宋体"/>
          <w:color w:val="000000"/>
          <w:sz w:val="28"/>
          <w:szCs w:val="28"/>
        </w:rPr>
        <w:t>本协议经双方法定代表人或委托代理人签字盖章后生效。</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第十条 </w:t>
      </w:r>
      <w:r>
        <w:rPr>
          <w:rFonts w:hint="eastAsia" w:ascii="宋体" w:hAnsi="宋体"/>
          <w:color w:val="000000"/>
          <w:sz w:val="28"/>
          <w:szCs w:val="28"/>
        </w:rPr>
        <w:t>本协议一式3份，甲方</w:t>
      </w:r>
      <w:r>
        <w:rPr>
          <w:rFonts w:hint="eastAsia" w:ascii="宋体" w:hAnsi="宋体"/>
          <w:bCs/>
          <w:color w:val="000000"/>
          <w:sz w:val="28"/>
          <w:szCs w:val="28"/>
        </w:rPr>
        <w:t>：接洽部门和安全环保部</w:t>
      </w:r>
      <w:r>
        <w:rPr>
          <w:rFonts w:hint="eastAsia" w:ascii="宋体" w:hAnsi="宋体"/>
          <w:color w:val="000000"/>
          <w:sz w:val="28"/>
          <w:szCs w:val="28"/>
        </w:rPr>
        <w:t>各存一份，</w:t>
      </w:r>
      <w:r>
        <w:rPr>
          <w:rFonts w:hint="eastAsia" w:ascii="宋体" w:hAnsi="宋体"/>
          <w:bCs/>
          <w:color w:val="000000"/>
          <w:sz w:val="28"/>
          <w:szCs w:val="28"/>
        </w:rPr>
        <w:t>乙方：存一份</w:t>
      </w:r>
      <w:r>
        <w:rPr>
          <w:rFonts w:hint="eastAsia" w:ascii="宋体" w:hAnsi="宋体"/>
          <w:color w:val="000000"/>
          <w:sz w:val="28"/>
          <w:szCs w:val="28"/>
        </w:rPr>
        <w:t>。</w:t>
      </w:r>
    </w:p>
    <w:p>
      <w:pPr>
        <w:spacing w:line="480" w:lineRule="exact"/>
        <w:ind w:firstLine="560" w:firstLineChars="20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甲方（盖章）：               乙方（盖章）：</w:t>
      </w:r>
    </w:p>
    <w:p>
      <w:pPr>
        <w:spacing w:line="480" w:lineRule="exact"/>
        <w:ind w:firstLine="560" w:firstLineChars="20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法定代表人(签字)：           法定代表人(签字)：</w:t>
      </w: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或委托代理人（签字）：       或委托代理人（签字）：</w:t>
      </w:r>
    </w:p>
    <w:p>
      <w:pPr>
        <w:spacing w:line="480" w:lineRule="exact"/>
        <w:ind w:left="480" w:leftChars="24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项目负责人及电话：           现场负责人及电话：</w:t>
      </w:r>
    </w:p>
    <w:p>
      <w:pPr>
        <w:spacing w:line="480" w:lineRule="exact"/>
        <w:ind w:left="480" w:leftChars="240"/>
        <w:rPr>
          <w:rFonts w:ascii="宋体" w:hAnsi="宋体"/>
          <w:color w:val="000000"/>
          <w:sz w:val="28"/>
          <w:szCs w:val="28"/>
        </w:rPr>
      </w:pPr>
    </w:p>
    <w:p>
      <w:pPr>
        <w:spacing w:line="480" w:lineRule="exact"/>
        <w:contextualSpacing/>
        <w:rPr>
          <w:rFonts w:ascii="宋体" w:hAnsi="宋体"/>
          <w:color w:val="000000"/>
          <w:sz w:val="28"/>
          <w:szCs w:val="28"/>
        </w:rPr>
      </w:pPr>
    </w:p>
    <w:p>
      <w:pPr>
        <w:spacing w:line="480" w:lineRule="exact"/>
        <w:ind w:firstLine="2520" w:firstLineChars="900"/>
        <w:contextualSpacing/>
        <w:rPr>
          <w:rFonts w:ascii="宋体" w:hAnsi="宋体"/>
          <w:color w:val="000000"/>
          <w:sz w:val="28"/>
          <w:szCs w:val="28"/>
        </w:rPr>
      </w:pPr>
      <w:r>
        <w:rPr>
          <w:rFonts w:hint="eastAsia" w:ascii="宋体" w:hAnsi="宋体"/>
          <w:color w:val="000000"/>
          <w:sz w:val="28"/>
          <w:szCs w:val="28"/>
        </w:rPr>
        <w:t>签订时间：      年   月   日</w:t>
      </w:r>
    </w:p>
    <w:p>
      <w:pPr>
        <w:jc w:val="left"/>
        <w:rPr>
          <w:rFonts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28"/>
        </w:rPr>
        <w:t>附件2：</w:t>
      </w:r>
    </w:p>
    <w:p>
      <w:pPr>
        <w:jc w:val="center"/>
        <w:rPr>
          <w:rFonts w:ascii="黑体" w:eastAsia="黑体"/>
          <w:sz w:val="32"/>
          <w:szCs w:val="32"/>
        </w:rPr>
      </w:pPr>
      <w:r>
        <w:rPr>
          <w:rFonts w:hint="eastAsia" w:ascii="黑体" w:eastAsia="黑体"/>
          <w:sz w:val="32"/>
          <w:szCs w:val="32"/>
        </w:rPr>
        <w:t>外委施工项目环境保护协议书</w:t>
      </w:r>
    </w:p>
    <w:p>
      <w:pPr>
        <w:ind w:firstLine="560" w:firstLineChars="200"/>
        <w:jc w:val="left"/>
        <w:rPr>
          <w:rFonts w:ascii="宋体" w:hAnsi="宋体"/>
          <w:sz w:val="28"/>
          <w:szCs w:val="28"/>
        </w:rPr>
      </w:pPr>
      <w:r>
        <w:rPr>
          <w:rFonts w:hint="eastAsia" w:ascii="宋体" w:hAnsi="宋体"/>
          <w:sz w:val="28"/>
          <w:szCs w:val="28"/>
        </w:rPr>
        <w:t xml:space="preserve">甲方： </w:t>
      </w:r>
    </w:p>
    <w:p>
      <w:pPr>
        <w:ind w:firstLine="560" w:firstLineChars="200"/>
        <w:jc w:val="left"/>
        <w:rPr>
          <w:rFonts w:ascii="宋体" w:hAnsi="宋体"/>
          <w:sz w:val="28"/>
          <w:szCs w:val="28"/>
        </w:rPr>
      </w:pPr>
      <w:r>
        <w:rPr>
          <w:rFonts w:hint="eastAsia" w:ascii="宋体" w:hAnsi="宋体"/>
          <w:sz w:val="28"/>
          <w:szCs w:val="28"/>
        </w:rPr>
        <w:t>乙方：</w:t>
      </w:r>
      <w:r>
        <w:rPr>
          <w:rFonts w:hint="eastAsia" w:ascii="宋体" w:hAnsi="宋体"/>
          <w:color w:val="000000"/>
          <w:sz w:val="28"/>
          <w:szCs w:val="28"/>
        </w:rPr>
        <w:t xml:space="preserve"> </w:t>
      </w:r>
    </w:p>
    <w:p>
      <w:pPr>
        <w:ind w:firstLine="560" w:firstLineChars="200"/>
        <w:rPr>
          <w:rFonts w:ascii="宋体" w:hAnsi="宋体"/>
          <w:sz w:val="28"/>
          <w:szCs w:val="28"/>
        </w:rPr>
      </w:pPr>
      <w:r>
        <w:rPr>
          <w:rFonts w:hint="eastAsia" w:ascii="宋体" w:hAnsi="宋体"/>
          <w:sz w:val="28"/>
          <w:szCs w:val="28"/>
        </w:rPr>
        <w:t>为了贯彻《中华人民共和国环境保护法》等法律法规和</w:t>
      </w:r>
      <w:r>
        <w:rPr>
          <w:rFonts w:hint="eastAsia" w:ascii="宋体" w:hAnsi="宋体" w:cs="华文仿宋"/>
          <w:sz w:val="28"/>
          <w:szCs w:val="28"/>
        </w:rPr>
        <w:t>地方相关环境保护规定及公司环保规章制度，</w:t>
      </w:r>
      <w:r>
        <w:rPr>
          <w:rFonts w:hint="eastAsia" w:ascii="宋体" w:hAnsi="宋体"/>
          <w:sz w:val="28"/>
          <w:szCs w:val="28"/>
        </w:rPr>
        <w:t>明确双方的环保责任，确保施工中不发生环境污染事件，</w:t>
      </w:r>
      <w:r>
        <w:rPr>
          <w:rFonts w:hint="eastAsia" w:ascii="宋体" w:hAnsi="宋体" w:cs="华文仿宋"/>
          <w:sz w:val="28"/>
          <w:szCs w:val="28"/>
        </w:rPr>
        <w:t>提供环境质量，</w:t>
      </w:r>
      <w:r>
        <w:rPr>
          <w:rFonts w:hint="eastAsia" w:ascii="宋体" w:hAnsi="宋体"/>
          <w:sz w:val="28"/>
          <w:szCs w:val="28"/>
        </w:rPr>
        <w:t>根据国家相关法律法规，</w:t>
      </w:r>
      <w:r>
        <w:rPr>
          <w:rFonts w:hint="eastAsia" w:ascii="宋体" w:hAnsi="宋体" w:cs="华文仿宋"/>
          <w:sz w:val="28"/>
          <w:szCs w:val="28"/>
        </w:rPr>
        <w:t>经甲、乙双方协商</w:t>
      </w:r>
      <w:r>
        <w:rPr>
          <w:rFonts w:hint="eastAsia" w:ascii="宋体" w:hAnsi="宋体"/>
          <w:sz w:val="28"/>
          <w:szCs w:val="28"/>
        </w:rPr>
        <w:t>一致，签订本协议。</w:t>
      </w:r>
    </w:p>
    <w:p>
      <w:pPr>
        <w:pStyle w:val="18"/>
        <w:numPr>
          <w:ilvl w:val="0"/>
          <w:numId w:val="2"/>
        </w:numPr>
        <w:spacing w:line="480" w:lineRule="exact"/>
        <w:ind w:firstLineChars="0"/>
        <w:rPr>
          <w:rFonts w:ascii="宋体" w:hAnsi="宋体"/>
          <w:sz w:val="24"/>
          <w:szCs w:val="24"/>
        </w:rPr>
      </w:pPr>
      <w:r>
        <w:rPr>
          <w:rFonts w:hint="eastAsia" w:ascii="宋体" w:hAnsi="宋体"/>
          <w:sz w:val="28"/>
          <w:szCs w:val="28"/>
        </w:rPr>
        <w:t>第一条：工程项目：</w:t>
      </w:r>
      <w:r>
        <w:rPr>
          <w:rFonts w:hint="eastAsia" w:ascii="宋体" w:hAnsi="宋体" w:cs="宋体"/>
          <w:sz w:val="28"/>
          <w:szCs w:val="28"/>
          <w:u w:val="single"/>
        </w:rPr>
        <w:t>厂区卫生清扫、保洁、清运等业务外包项目</w:t>
      </w:r>
      <w:r>
        <w:rPr>
          <w:rFonts w:hint="eastAsia" w:ascii="宋体" w:hAnsi="宋体"/>
          <w:sz w:val="28"/>
          <w:szCs w:val="28"/>
          <w:u w:val="single"/>
        </w:rPr>
        <w:t xml:space="preserve"> </w:t>
      </w:r>
      <w:r>
        <w:rPr>
          <w:rFonts w:hint="eastAsia" w:ascii="宋体" w:hAnsi="宋体"/>
          <w:sz w:val="24"/>
          <w:szCs w:val="24"/>
        </w:rPr>
        <w:t>以下简称“本项目”</w:t>
      </w:r>
    </w:p>
    <w:p>
      <w:pPr>
        <w:ind w:firstLine="560" w:firstLineChars="200"/>
        <w:jc w:val="left"/>
        <w:rPr>
          <w:rFonts w:ascii="宋体" w:hAnsi="宋体"/>
          <w:sz w:val="24"/>
          <w:szCs w:val="24"/>
        </w:rPr>
      </w:pPr>
      <w:r>
        <w:rPr>
          <w:rFonts w:hint="eastAsia" w:ascii="宋体" w:hAnsi="宋体"/>
          <w:sz w:val="28"/>
          <w:szCs w:val="28"/>
        </w:rPr>
        <w:t>第二条：施工地址：</w:t>
      </w:r>
      <w:r>
        <w:rPr>
          <w:rFonts w:ascii="宋体" w:hAnsi="宋体"/>
          <w:sz w:val="24"/>
          <w:szCs w:val="24"/>
        </w:rPr>
        <w:t xml:space="preserve"> </w:t>
      </w:r>
    </w:p>
    <w:p>
      <w:pPr>
        <w:ind w:firstLine="560" w:firstLineChars="200"/>
        <w:jc w:val="left"/>
        <w:rPr>
          <w:rFonts w:ascii="宋体" w:hAnsi="宋体"/>
          <w:sz w:val="24"/>
          <w:szCs w:val="24"/>
        </w:rPr>
      </w:pPr>
      <w:r>
        <w:rPr>
          <w:rFonts w:hint="eastAsia" w:ascii="宋体" w:hAnsi="宋体"/>
          <w:sz w:val="28"/>
          <w:szCs w:val="28"/>
        </w:rPr>
        <w:t>第三条：</w:t>
      </w:r>
      <w:r>
        <w:rPr>
          <w:rFonts w:hint="eastAsia" w:ascii="宋体" w:hAnsi="宋体" w:cs="华文仿宋"/>
          <w:sz w:val="28"/>
          <w:szCs w:val="28"/>
        </w:rPr>
        <w:t>甲方的权利和义务：</w:t>
      </w:r>
    </w:p>
    <w:p>
      <w:pPr>
        <w:ind w:firstLine="560" w:firstLineChars="200"/>
        <w:rPr>
          <w:rFonts w:ascii="宋体" w:hAnsi="宋体" w:cs="华文仿宋"/>
          <w:sz w:val="28"/>
          <w:szCs w:val="28"/>
        </w:rPr>
      </w:pPr>
      <w:r>
        <w:rPr>
          <w:rFonts w:hint="eastAsia" w:ascii="宋体" w:hAnsi="宋体" w:cs="华文仿宋"/>
          <w:sz w:val="28"/>
          <w:szCs w:val="28"/>
        </w:rPr>
        <w:t>1、甲方给乙方提供国家及地方相关环境保护法律法规要求，并结合项目内容提出环保要求。</w:t>
      </w:r>
    </w:p>
    <w:p>
      <w:pPr>
        <w:ind w:firstLine="560" w:firstLineChars="200"/>
        <w:rPr>
          <w:rFonts w:ascii="宋体" w:hAnsi="宋体" w:cs="华文仿宋"/>
          <w:sz w:val="28"/>
          <w:szCs w:val="28"/>
        </w:rPr>
      </w:pPr>
      <w:r>
        <w:rPr>
          <w:rFonts w:hint="eastAsia" w:ascii="宋体" w:hAnsi="宋体" w:cs="华文仿宋"/>
          <w:sz w:val="28"/>
          <w:szCs w:val="28"/>
        </w:rPr>
        <w:t>2、甲方协助乙方本项目重要环境因素进行辨识、评价。</w:t>
      </w:r>
    </w:p>
    <w:p>
      <w:pPr>
        <w:ind w:firstLine="560" w:firstLineChars="200"/>
        <w:rPr>
          <w:rFonts w:ascii="宋体" w:hAnsi="宋体" w:cs="华文仿宋"/>
          <w:sz w:val="28"/>
          <w:szCs w:val="28"/>
        </w:rPr>
      </w:pPr>
      <w:r>
        <w:rPr>
          <w:rFonts w:hint="eastAsia" w:ascii="宋体" w:hAnsi="宋体" w:cs="华文仿宋"/>
          <w:sz w:val="28"/>
          <w:szCs w:val="28"/>
        </w:rPr>
        <w:t>3、甲方纠正乙方不规范行为，提出建议并监督其纠正效果满足环保要求。</w:t>
      </w:r>
    </w:p>
    <w:p>
      <w:pPr>
        <w:ind w:firstLine="560" w:firstLineChars="200"/>
        <w:rPr>
          <w:rFonts w:ascii="宋体" w:hAnsi="宋体" w:cs="华文仿宋"/>
          <w:sz w:val="28"/>
          <w:szCs w:val="28"/>
        </w:rPr>
      </w:pPr>
      <w:r>
        <w:rPr>
          <w:rFonts w:hint="eastAsia" w:ascii="宋体" w:hAnsi="宋体" w:cs="华文仿宋"/>
          <w:sz w:val="28"/>
          <w:szCs w:val="28"/>
        </w:rPr>
        <w:t>4、甲方对各外委施工单位作业过程中的环保检查，对违反环保不规范行为有处罚权。</w:t>
      </w:r>
    </w:p>
    <w:p>
      <w:pPr>
        <w:ind w:firstLine="560" w:firstLineChars="200"/>
        <w:rPr>
          <w:rFonts w:ascii="宋体" w:hAnsi="宋体" w:cs="华文仿宋"/>
          <w:sz w:val="28"/>
          <w:szCs w:val="28"/>
        </w:rPr>
      </w:pPr>
      <w:r>
        <w:rPr>
          <w:rFonts w:hint="eastAsia" w:ascii="宋体" w:hAnsi="宋体" w:cs="华文仿宋"/>
          <w:sz w:val="28"/>
          <w:szCs w:val="28"/>
        </w:rPr>
        <w:t>第四条、乙方的权利和义务：</w:t>
      </w:r>
    </w:p>
    <w:p>
      <w:pPr>
        <w:ind w:firstLine="560" w:firstLineChars="200"/>
        <w:rPr>
          <w:rFonts w:ascii="宋体" w:hAnsi="宋体" w:cs="华文仿宋"/>
          <w:sz w:val="28"/>
          <w:szCs w:val="28"/>
        </w:rPr>
      </w:pPr>
      <w:r>
        <w:rPr>
          <w:rFonts w:hint="eastAsia" w:ascii="宋体" w:hAnsi="宋体" w:cs="华文仿宋"/>
          <w:sz w:val="28"/>
          <w:szCs w:val="28"/>
        </w:rPr>
        <w:t>1、有义务遵守国家及地方环保法律法规要求及甲方的环保规章制度，并严格执行。</w:t>
      </w:r>
    </w:p>
    <w:p>
      <w:pPr>
        <w:ind w:firstLine="560" w:firstLineChars="200"/>
        <w:rPr>
          <w:rFonts w:ascii="宋体" w:hAnsi="宋体" w:cs="华文仿宋"/>
          <w:sz w:val="28"/>
          <w:szCs w:val="28"/>
        </w:rPr>
      </w:pPr>
      <w:r>
        <w:rPr>
          <w:rFonts w:hint="eastAsia" w:ascii="宋体" w:hAnsi="宋体" w:cs="华文仿宋"/>
          <w:sz w:val="28"/>
          <w:szCs w:val="28"/>
        </w:rPr>
        <w:t>2、有义务按照法规和地方标准识别出重要环境因素并制定防范管控措施。乙方在进入我公司施工现场地从事检修、施工建设工程时，要本着环保第一的思想，组织人员进行现场作业，工作现场应架设围挡，严格控制各项污染物的排放。遇有大风天气时，乙方应禁止一切易发生扬尘现象的作业。</w:t>
      </w:r>
    </w:p>
    <w:p>
      <w:pPr>
        <w:ind w:firstLine="560" w:firstLineChars="200"/>
        <w:rPr>
          <w:rFonts w:ascii="宋体" w:hAnsi="宋体" w:cs="华文仿宋"/>
          <w:sz w:val="28"/>
          <w:szCs w:val="28"/>
        </w:rPr>
      </w:pPr>
      <w:r>
        <w:rPr>
          <w:rFonts w:hint="eastAsia" w:ascii="宋体" w:hAnsi="宋体" w:cs="华文仿宋"/>
          <w:sz w:val="28"/>
          <w:szCs w:val="28"/>
        </w:rPr>
        <w:t>3、必须服从甲方环保人员管理，接受甲方现场监督检查。乙方的“三类人员（乙方的主要负责人、项目负责人、现场管理人员）”应接受甲方环保部门培训，将环保培训要求传达到每位施工人员，并对施工人员现场管理到位。</w:t>
      </w:r>
    </w:p>
    <w:p>
      <w:pPr>
        <w:ind w:firstLine="560" w:firstLineChars="200"/>
        <w:rPr>
          <w:rFonts w:ascii="宋体" w:hAnsi="宋体" w:cs="华文仿宋"/>
          <w:sz w:val="28"/>
          <w:szCs w:val="28"/>
        </w:rPr>
      </w:pPr>
      <w:r>
        <w:rPr>
          <w:rFonts w:hint="eastAsia" w:ascii="宋体" w:hAnsi="宋体" w:cs="华文仿宋"/>
          <w:sz w:val="28"/>
          <w:szCs w:val="28"/>
        </w:rPr>
        <w:t>4、合同实施期间，乙方必须指派专职或兼职人员负责环保管理工作，与甲方进行沟通。</w:t>
      </w:r>
    </w:p>
    <w:p>
      <w:pPr>
        <w:ind w:firstLine="560" w:firstLineChars="200"/>
        <w:rPr>
          <w:rFonts w:ascii="宋体" w:hAnsi="宋体" w:cs="华文仿宋"/>
          <w:sz w:val="28"/>
          <w:szCs w:val="28"/>
        </w:rPr>
      </w:pPr>
      <w:r>
        <w:rPr>
          <w:rFonts w:hint="eastAsia" w:ascii="宋体" w:hAnsi="宋体" w:cs="华文仿宋"/>
          <w:sz w:val="28"/>
          <w:szCs w:val="28"/>
        </w:rPr>
        <w:t>5、乙方进厂运输车辆须符合国家交通法律法规要求，一切运输车辆必须做好物料防外溢、撒落管理，确保运输车辆完好（车辆标准达到环保要求）。施工中产生的污水、废弃物、施工扬尘等，按照“谁污染，谁治理”的原则，采取有效措施进行治理。</w:t>
      </w:r>
    </w:p>
    <w:p>
      <w:pPr>
        <w:ind w:firstLine="560" w:firstLineChars="200"/>
        <w:rPr>
          <w:rFonts w:ascii="宋体" w:hAnsi="宋体"/>
          <w:sz w:val="28"/>
          <w:szCs w:val="28"/>
        </w:rPr>
      </w:pPr>
      <w:r>
        <w:rPr>
          <w:rFonts w:hint="eastAsia" w:ascii="宋体" w:hAnsi="宋体" w:cs="华文仿宋"/>
          <w:sz w:val="28"/>
          <w:szCs w:val="28"/>
        </w:rPr>
        <w:t>6、乙方所从事的各项工程完工之后，作业现场要做到日清日洁，保持干净。做到工完、料净、场地清。</w:t>
      </w:r>
      <w:r>
        <w:rPr>
          <w:rFonts w:hint="eastAsia" w:ascii="宋体" w:hAnsi="宋体"/>
          <w:sz w:val="28"/>
          <w:szCs w:val="28"/>
        </w:rPr>
        <w:t>并组织进行安全环保验收。</w:t>
      </w:r>
    </w:p>
    <w:p>
      <w:pPr>
        <w:ind w:firstLine="560" w:firstLineChars="200"/>
        <w:rPr>
          <w:rFonts w:ascii="宋体" w:hAnsi="宋体" w:cs="华文仿宋"/>
          <w:sz w:val="28"/>
          <w:szCs w:val="28"/>
        </w:rPr>
      </w:pPr>
      <w:r>
        <w:rPr>
          <w:rFonts w:hint="eastAsia" w:ascii="宋体" w:hAnsi="宋体" w:cs="华文仿宋"/>
          <w:sz w:val="28"/>
          <w:szCs w:val="28"/>
        </w:rPr>
        <w:t>7、如遇外部环保督导检查时，乙方需按照甲方要求配合迎检。</w:t>
      </w:r>
    </w:p>
    <w:p>
      <w:pPr>
        <w:ind w:firstLine="560" w:firstLineChars="200"/>
        <w:rPr>
          <w:rFonts w:ascii="宋体" w:hAnsi="宋体" w:cs="华文仿宋"/>
          <w:sz w:val="28"/>
          <w:szCs w:val="28"/>
        </w:rPr>
      </w:pPr>
      <w:r>
        <w:rPr>
          <w:rFonts w:hint="eastAsia" w:ascii="宋体" w:hAnsi="宋体" w:cs="华文仿宋"/>
          <w:sz w:val="28"/>
          <w:szCs w:val="28"/>
        </w:rPr>
        <w:t>8、因乙方施工期间未遵守甲方环保要求产生的环境事件，按照公司《环境保护管理办法》进行考核。乙方所从事的任何施工活动若被环保部门发现有违法行为，处理结果自行承担，甲方不予负责。</w:t>
      </w:r>
    </w:p>
    <w:p>
      <w:pPr>
        <w:ind w:firstLine="640"/>
        <w:rPr>
          <w:rFonts w:ascii="宋体" w:hAnsi="宋体" w:cs="华文仿宋"/>
          <w:sz w:val="28"/>
          <w:szCs w:val="28"/>
        </w:rPr>
      </w:pPr>
      <w:r>
        <w:rPr>
          <w:rFonts w:hint="eastAsia" w:ascii="宋体" w:hAnsi="宋体" w:cs="华文仿宋"/>
          <w:sz w:val="28"/>
          <w:szCs w:val="28"/>
        </w:rPr>
        <w:t>9、各种机械设备都要安装良好的噪音消声装置，噪音大机械应尽量在晚间2</w:t>
      </w:r>
      <w:r>
        <w:rPr>
          <w:rFonts w:ascii="宋体" w:hAnsi="宋体" w:cs="华文仿宋"/>
          <w:sz w:val="28"/>
          <w:szCs w:val="28"/>
        </w:rPr>
        <w:t>2-6</w:t>
      </w:r>
      <w:r>
        <w:rPr>
          <w:rFonts w:hint="eastAsia" w:ascii="宋体" w:hAnsi="宋体" w:cs="华文仿宋"/>
          <w:sz w:val="28"/>
          <w:szCs w:val="28"/>
        </w:rPr>
        <w:t>点使用，必须在夜间使用的高噪音声设备应采取各种防护、降噪措施。</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0</w:t>
      </w:r>
      <w:r>
        <w:rPr>
          <w:rFonts w:hint="eastAsia" w:ascii="宋体" w:hAnsi="宋体" w:cs="华文仿宋"/>
          <w:sz w:val="28"/>
          <w:szCs w:val="28"/>
        </w:rPr>
        <w:t>、对进出厂道路，不乱挖乱弃，旱季注意道路铺渣洒水养护，降低粉尘对环境的污染，雨季做好沟渠疏通，防止因雨水剥离道路造成污染。</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1</w:t>
      </w:r>
      <w:r>
        <w:rPr>
          <w:rFonts w:hint="eastAsia" w:ascii="宋体" w:hAnsi="宋体" w:cs="华文仿宋"/>
          <w:sz w:val="28"/>
          <w:szCs w:val="28"/>
        </w:rPr>
        <w:t>、因乙方施工期间未遵守甲方环保要求产生的环境事件，按照公司《环境保护管理办法》进行考核。乙方所从事的任何施工活动若被环保部门发现有违法行为，处理结果自行承担，甲方不予负责。</w:t>
      </w:r>
    </w:p>
    <w:p>
      <w:pPr>
        <w:ind w:firstLine="560" w:firstLineChars="200"/>
        <w:jc w:val="left"/>
        <w:rPr>
          <w:rFonts w:ascii="宋体" w:hAnsi="宋体"/>
          <w:sz w:val="28"/>
          <w:szCs w:val="28"/>
        </w:rPr>
      </w:pPr>
      <w:r>
        <w:rPr>
          <w:rFonts w:hint="eastAsia" w:ascii="宋体" w:hAnsi="宋体"/>
          <w:sz w:val="28"/>
          <w:szCs w:val="28"/>
        </w:rPr>
        <w:t>第五条、外委相关环保考核</w:t>
      </w:r>
    </w:p>
    <w:p>
      <w:pPr>
        <w:ind w:firstLine="420" w:firstLineChars="150"/>
        <w:jc w:val="left"/>
        <w:rPr>
          <w:rFonts w:ascii="宋体" w:hAnsi="宋体"/>
          <w:sz w:val="28"/>
          <w:szCs w:val="28"/>
        </w:rPr>
      </w:pPr>
      <w:r>
        <w:rPr>
          <w:rFonts w:hint="eastAsia" w:ascii="宋体" w:hAnsi="宋体"/>
          <w:sz w:val="28"/>
          <w:szCs w:val="28"/>
        </w:rPr>
        <w:t>1、施工单位在厂区内及周边或未在指定地点倾倒生活垃圾、厨余垃圾、建筑垃圾。要求立即整改，考核外委相关方单位2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2、施工单位需做好工作区域内的无组织排放防治工作，若无组织排放防治不到位，造成扬尘，要求立即整改，考核外委相关方单位2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3、施工单位未按照六个百分百对施工现场进行管理，责令立即整改，并处罚1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4、施工结束后施工单位在现场遗留的建筑垃圾材料、施工设备及所搭设的临时房屋等设施及一般固废未自行处理，责令立即清理，并处罚1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5、施工现场作业环境脏乱，当日换班前未清理作业现场，人走场未清，责令立即清理，并处罚1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6、施工单位在厂区内及周边随意倾倒掩埋危废，责令相关单位立即彻底回收，并处罚责任单位2</w:t>
      </w:r>
      <w:r>
        <w:rPr>
          <w:rFonts w:ascii="宋体" w:hAnsi="宋体"/>
          <w:sz w:val="28"/>
          <w:szCs w:val="28"/>
        </w:rPr>
        <w:t>000/</w:t>
      </w:r>
      <w:r>
        <w:rPr>
          <w:rFonts w:hint="eastAsia" w:ascii="宋体" w:hAnsi="宋体"/>
          <w:sz w:val="28"/>
          <w:szCs w:val="28"/>
        </w:rPr>
        <w:t>次，逾期未整改将以</w:t>
      </w:r>
      <w:r>
        <w:rPr>
          <w:rFonts w:ascii="宋体" w:hAnsi="宋体"/>
          <w:sz w:val="28"/>
          <w:szCs w:val="28"/>
        </w:rPr>
        <w:t>2000/</w:t>
      </w:r>
      <w:r>
        <w:rPr>
          <w:rFonts w:hint="eastAsia" w:ascii="宋体" w:hAnsi="宋体"/>
          <w:sz w:val="28"/>
          <w:szCs w:val="28"/>
        </w:rPr>
        <w:t>日计罚。两次及以上出现类似情况将加倍进行处罚。态度蛮横或拒不执行的责任单位，移交司法机关。</w:t>
      </w:r>
    </w:p>
    <w:p>
      <w:pPr>
        <w:ind w:firstLine="420" w:firstLineChars="150"/>
        <w:jc w:val="left"/>
        <w:rPr>
          <w:rFonts w:ascii="宋体" w:hAnsi="宋体"/>
          <w:sz w:val="28"/>
          <w:szCs w:val="28"/>
        </w:rPr>
      </w:pPr>
      <w:r>
        <w:rPr>
          <w:rFonts w:hint="eastAsia" w:ascii="宋体" w:hAnsi="宋体"/>
          <w:sz w:val="28"/>
          <w:szCs w:val="28"/>
        </w:rPr>
        <w:t>7、因对接部门未告知本考核办法，导致相关单位违反办法，除按照本考核办法对相关单位进行处罚外，处罚对接部门5</w:t>
      </w:r>
      <w:r>
        <w:rPr>
          <w:rFonts w:ascii="宋体" w:hAnsi="宋体"/>
          <w:sz w:val="28"/>
          <w:szCs w:val="28"/>
        </w:rPr>
        <w:t>00/</w:t>
      </w:r>
      <w:r>
        <w:rPr>
          <w:rFonts w:hint="eastAsia" w:ascii="宋体" w:hAnsi="宋体"/>
          <w:sz w:val="28"/>
          <w:szCs w:val="28"/>
        </w:rPr>
        <w:t>次。</w:t>
      </w:r>
    </w:p>
    <w:p>
      <w:pPr>
        <w:ind w:firstLine="280" w:firstLineChars="100"/>
        <w:jc w:val="left"/>
        <w:rPr>
          <w:rFonts w:ascii="宋体" w:hAnsi="宋体"/>
          <w:sz w:val="28"/>
          <w:szCs w:val="28"/>
        </w:rPr>
      </w:pPr>
      <w:r>
        <w:rPr>
          <w:rFonts w:hint="eastAsia" w:ascii="宋体" w:hAnsi="宋体"/>
          <w:sz w:val="28"/>
          <w:szCs w:val="28"/>
        </w:rPr>
        <w:t>第六条</w:t>
      </w:r>
    </w:p>
    <w:p>
      <w:pPr>
        <w:ind w:firstLine="420" w:firstLineChars="150"/>
        <w:jc w:val="left"/>
        <w:rPr>
          <w:rFonts w:ascii="宋体" w:hAnsi="宋体"/>
          <w:sz w:val="28"/>
          <w:szCs w:val="28"/>
        </w:rPr>
      </w:pPr>
      <w:r>
        <w:rPr>
          <w:rFonts w:hint="eastAsia" w:ascii="宋体" w:hAnsi="宋体"/>
          <w:sz w:val="28"/>
          <w:szCs w:val="28"/>
        </w:rPr>
        <w:t>1、甲乙双方必须严格执行本协议，本协议与主合同具有同等法律效力。</w:t>
      </w:r>
    </w:p>
    <w:p>
      <w:pPr>
        <w:ind w:firstLine="280" w:firstLineChars="100"/>
        <w:jc w:val="left"/>
        <w:rPr>
          <w:rFonts w:ascii="宋体" w:hAnsi="宋体"/>
          <w:sz w:val="28"/>
          <w:szCs w:val="28"/>
        </w:rPr>
      </w:pPr>
      <w:r>
        <w:rPr>
          <w:rFonts w:hint="eastAsia" w:ascii="宋体" w:hAnsi="宋体"/>
          <w:sz w:val="28"/>
          <w:szCs w:val="28"/>
        </w:rPr>
        <w:t>第七条 、本协议自签订之日起生效，一式三份，甲方两份，乙方一份。</w:t>
      </w:r>
    </w:p>
    <w:p>
      <w:pPr>
        <w:ind w:firstLine="280" w:firstLineChars="100"/>
        <w:jc w:val="lef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r>
        <w:rPr>
          <w:rFonts w:hint="eastAsia" w:ascii="宋体" w:hAnsi="宋体"/>
          <w:sz w:val="28"/>
          <w:szCs w:val="28"/>
        </w:rPr>
        <w:t xml:space="preserve"> 乙方：（盖章）            </w:t>
      </w:r>
    </w:p>
    <w:p>
      <w:pPr>
        <w:jc w:val="lef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法定代表人： </w:t>
      </w:r>
      <w:r>
        <w:rPr>
          <w:rFonts w:ascii="宋体" w:hAnsi="宋体"/>
          <w:sz w:val="28"/>
          <w:szCs w:val="28"/>
        </w:rPr>
        <w:t xml:space="preserve">                </w:t>
      </w:r>
      <w:r>
        <w:rPr>
          <w:rFonts w:hint="eastAsia" w:ascii="宋体" w:hAnsi="宋体"/>
          <w:sz w:val="28"/>
          <w:szCs w:val="28"/>
        </w:rPr>
        <w:t>法定代表人：</w:t>
      </w:r>
    </w:p>
    <w:p>
      <w:pPr>
        <w:ind w:firstLine="280" w:firstLineChars="100"/>
        <w:jc w:val="left"/>
        <w:rPr>
          <w:rFonts w:ascii="宋体" w:hAnsi="宋体"/>
          <w:sz w:val="28"/>
          <w:szCs w:val="28"/>
        </w:rPr>
      </w:pPr>
      <w:r>
        <w:rPr>
          <w:rFonts w:hint="eastAsia" w:ascii="宋体" w:hAnsi="宋体"/>
          <w:sz w:val="28"/>
          <w:szCs w:val="28"/>
        </w:rPr>
        <w:t xml:space="preserve">或委托代理人： </w:t>
      </w:r>
      <w:r>
        <w:rPr>
          <w:rFonts w:ascii="宋体" w:hAnsi="宋体"/>
          <w:sz w:val="28"/>
          <w:szCs w:val="28"/>
        </w:rPr>
        <w:t xml:space="preserve">              </w:t>
      </w:r>
      <w:r>
        <w:rPr>
          <w:rFonts w:hint="eastAsia" w:ascii="宋体" w:hAnsi="宋体"/>
          <w:sz w:val="28"/>
          <w:szCs w:val="28"/>
        </w:rPr>
        <w:t>或委托代理人：</w:t>
      </w:r>
    </w:p>
    <w:p>
      <w:pPr>
        <w:ind w:firstLine="280" w:firstLineChars="100"/>
        <w:jc w:val="left"/>
        <w:rPr>
          <w:rFonts w:ascii="宋体" w:hAnsi="宋体"/>
          <w:sz w:val="28"/>
          <w:szCs w:val="28"/>
        </w:rPr>
      </w:pPr>
      <w:r>
        <w:rPr>
          <w:rFonts w:hint="eastAsia" w:ascii="宋体" w:hAnsi="宋体"/>
          <w:sz w:val="28"/>
          <w:szCs w:val="28"/>
        </w:rPr>
        <w:t xml:space="preserve">签订时间：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jc w:val="left"/>
        <w:rPr>
          <w:rFonts w:ascii="宋体" w:hAnsi="宋体"/>
          <w:sz w:val="28"/>
          <w:szCs w:val="28"/>
        </w:rPr>
      </w:pPr>
    </w:p>
    <w:p>
      <w:pPr>
        <w:spacing w:line="480" w:lineRule="exact"/>
        <w:contextualSpacing/>
        <w:rPr>
          <w:rFonts w:ascii="宋体" w:hAnsi="宋体"/>
          <w:color w:val="000000"/>
          <w:sz w:val="28"/>
          <w:szCs w:val="28"/>
        </w:rPr>
      </w:pPr>
    </w:p>
    <w:p>
      <w:pPr>
        <w:rPr>
          <w:rFonts w:ascii="宋体" w:hAnsi="宋体"/>
          <w:sz w:val="28"/>
          <w:szCs w:val="28"/>
        </w:rPr>
      </w:pPr>
    </w:p>
    <w:p>
      <w:pPr>
        <w:rPr>
          <w:rFonts w:ascii="宋体" w:hAnsi="宋体"/>
          <w:sz w:val="28"/>
          <w:szCs w:val="28"/>
        </w:rPr>
      </w:pPr>
    </w:p>
    <w:p>
      <w:pPr>
        <w:rPr>
          <w:sz w:val="28"/>
          <w:szCs w:val="28"/>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4"/>
      </w:rPr>
      <w:instrText xml:space="preserve"> PAGE </w:instrText>
    </w:r>
    <w:r>
      <w:fldChar w:fldCharType="separate"/>
    </w:r>
    <w:r>
      <w:rPr>
        <w:rStyle w:val="14"/>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657E5"/>
    <w:multiLevelType w:val="singleLevel"/>
    <w:tmpl w:val="CF0657E5"/>
    <w:lvl w:ilvl="0" w:tentative="0">
      <w:start w:val="16"/>
      <w:numFmt w:val="chineseCounting"/>
      <w:suff w:val="nothing"/>
      <w:lvlText w:val="%1、"/>
      <w:lvlJc w:val="left"/>
      <w:rPr>
        <w:rFonts w:hint="eastAsia"/>
      </w:rPr>
    </w:lvl>
  </w:abstractNum>
  <w:abstractNum w:abstractNumId="1">
    <w:nsid w:val="EECB6400"/>
    <w:multiLevelType w:val="singleLevel"/>
    <w:tmpl w:val="EECB6400"/>
    <w:lvl w:ilvl="0" w:tentative="0">
      <w:start w:val="1"/>
      <w:numFmt w:val="decimal"/>
      <w:lvlText w:val="%1."/>
      <w:lvlJc w:val="left"/>
      <w:pPr>
        <w:tabs>
          <w:tab w:val="left" w:pos="312"/>
        </w:tabs>
      </w:pPr>
    </w:lvl>
  </w:abstractNum>
  <w:abstractNum w:abstractNumId="2">
    <w:nsid w:val="58EF1373"/>
    <w:multiLevelType w:val="multilevel"/>
    <w:tmpl w:val="58EF1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942624"/>
    <w:multiLevelType w:val="multilevel"/>
    <w:tmpl w:val="62942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7D5D5C"/>
    <w:multiLevelType w:val="multilevel"/>
    <w:tmpl w:val="647D5D5C"/>
    <w:lvl w:ilvl="0" w:tentative="0">
      <w:start w:val="1"/>
      <w:numFmt w:val="none"/>
      <w:pStyle w:val="3"/>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wOTc5ZTI5NTVjOTRiMWEzNTg2ODk2NDcxYzExNTMifQ=="/>
  </w:docVars>
  <w:rsids>
    <w:rsidRoot w:val="00A90B2C"/>
    <w:rsid w:val="00013CCF"/>
    <w:rsid w:val="000515DB"/>
    <w:rsid w:val="00083084"/>
    <w:rsid w:val="00101848"/>
    <w:rsid w:val="0020240B"/>
    <w:rsid w:val="00275878"/>
    <w:rsid w:val="00277299"/>
    <w:rsid w:val="00295F54"/>
    <w:rsid w:val="002B174E"/>
    <w:rsid w:val="002C17FE"/>
    <w:rsid w:val="002C35C3"/>
    <w:rsid w:val="00385D55"/>
    <w:rsid w:val="003A0A9F"/>
    <w:rsid w:val="003C115B"/>
    <w:rsid w:val="003C2D87"/>
    <w:rsid w:val="0040258F"/>
    <w:rsid w:val="004B6534"/>
    <w:rsid w:val="004D1868"/>
    <w:rsid w:val="004F54B3"/>
    <w:rsid w:val="00511C08"/>
    <w:rsid w:val="00566144"/>
    <w:rsid w:val="00583234"/>
    <w:rsid w:val="0058566B"/>
    <w:rsid w:val="0059441D"/>
    <w:rsid w:val="005B4A4C"/>
    <w:rsid w:val="005C4C5E"/>
    <w:rsid w:val="005E7201"/>
    <w:rsid w:val="00614D2F"/>
    <w:rsid w:val="0064404E"/>
    <w:rsid w:val="006A3964"/>
    <w:rsid w:val="006B1B6B"/>
    <w:rsid w:val="007051E7"/>
    <w:rsid w:val="0072180B"/>
    <w:rsid w:val="00721B19"/>
    <w:rsid w:val="00807F1E"/>
    <w:rsid w:val="00831F78"/>
    <w:rsid w:val="00864B96"/>
    <w:rsid w:val="00866437"/>
    <w:rsid w:val="008D725E"/>
    <w:rsid w:val="00951940"/>
    <w:rsid w:val="009734A1"/>
    <w:rsid w:val="00993962"/>
    <w:rsid w:val="00A25A27"/>
    <w:rsid w:val="00A90B2C"/>
    <w:rsid w:val="00AD5990"/>
    <w:rsid w:val="00B13B4A"/>
    <w:rsid w:val="00B277D1"/>
    <w:rsid w:val="00B80F43"/>
    <w:rsid w:val="00BE7352"/>
    <w:rsid w:val="00C765DC"/>
    <w:rsid w:val="00C97AD6"/>
    <w:rsid w:val="00CA0A12"/>
    <w:rsid w:val="00CA5960"/>
    <w:rsid w:val="00CB2C35"/>
    <w:rsid w:val="00CC561B"/>
    <w:rsid w:val="00D74CAE"/>
    <w:rsid w:val="00D92808"/>
    <w:rsid w:val="00E60E54"/>
    <w:rsid w:val="00EB1F74"/>
    <w:rsid w:val="00F10D53"/>
    <w:rsid w:val="00F114D7"/>
    <w:rsid w:val="01BE7323"/>
    <w:rsid w:val="05171231"/>
    <w:rsid w:val="05C50E39"/>
    <w:rsid w:val="071E0F8F"/>
    <w:rsid w:val="08297B73"/>
    <w:rsid w:val="09202FEC"/>
    <w:rsid w:val="098F7F23"/>
    <w:rsid w:val="0A544CC8"/>
    <w:rsid w:val="0AF95544"/>
    <w:rsid w:val="0E2C3701"/>
    <w:rsid w:val="0F5B1EB5"/>
    <w:rsid w:val="11A227BD"/>
    <w:rsid w:val="13091940"/>
    <w:rsid w:val="1330590D"/>
    <w:rsid w:val="13AE5F5F"/>
    <w:rsid w:val="15292AF1"/>
    <w:rsid w:val="1AD91246"/>
    <w:rsid w:val="1B0D0B5B"/>
    <w:rsid w:val="1C7A6810"/>
    <w:rsid w:val="1DB71E2F"/>
    <w:rsid w:val="224C6559"/>
    <w:rsid w:val="2419690F"/>
    <w:rsid w:val="2594660F"/>
    <w:rsid w:val="26212350"/>
    <w:rsid w:val="26BE379D"/>
    <w:rsid w:val="2A8B7E3A"/>
    <w:rsid w:val="2B3E30FF"/>
    <w:rsid w:val="2BA016C4"/>
    <w:rsid w:val="2E472931"/>
    <w:rsid w:val="31C04106"/>
    <w:rsid w:val="332352A3"/>
    <w:rsid w:val="35386E11"/>
    <w:rsid w:val="36B30BBA"/>
    <w:rsid w:val="375A02D5"/>
    <w:rsid w:val="3A7152A8"/>
    <w:rsid w:val="3B743EBD"/>
    <w:rsid w:val="4298091A"/>
    <w:rsid w:val="44C739FD"/>
    <w:rsid w:val="46BF2EEE"/>
    <w:rsid w:val="48AF2CDE"/>
    <w:rsid w:val="48D32C81"/>
    <w:rsid w:val="4C142DD5"/>
    <w:rsid w:val="4D8409ED"/>
    <w:rsid w:val="56FB2259"/>
    <w:rsid w:val="58783E86"/>
    <w:rsid w:val="5A581238"/>
    <w:rsid w:val="5C7A61AD"/>
    <w:rsid w:val="5D58783F"/>
    <w:rsid w:val="614F18F9"/>
    <w:rsid w:val="61E0223F"/>
    <w:rsid w:val="6CA22735"/>
    <w:rsid w:val="6CB467A2"/>
    <w:rsid w:val="6D371181"/>
    <w:rsid w:val="6E202443"/>
    <w:rsid w:val="727A496B"/>
    <w:rsid w:val="733739AE"/>
    <w:rsid w:val="754D04E1"/>
    <w:rsid w:val="76A34CD4"/>
    <w:rsid w:val="77C41863"/>
    <w:rsid w:val="7A3E4564"/>
    <w:rsid w:val="7A913E62"/>
    <w:rsid w:val="7B775618"/>
    <w:rsid w:val="7C4A1422"/>
    <w:rsid w:val="7D2E7EAA"/>
    <w:rsid w:val="7ECF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ms Rmn" w:hAnsi="Tms Rmn" w:eastAsia="宋体" w:cs="Times New Roman"/>
      <w:lang w:val="en-US" w:eastAsia="zh-CN" w:bidi="ar-SA"/>
    </w:rPr>
  </w:style>
  <w:style w:type="paragraph" w:styleId="3">
    <w:name w:val="heading 1"/>
    <w:basedOn w:val="1"/>
    <w:next w:val="1"/>
    <w:link w:val="17"/>
    <w:qFormat/>
    <w:uiPriority w:val="0"/>
    <w:pPr>
      <w:keepNext/>
      <w:keepLines/>
      <w:numPr>
        <w:ilvl w:val="0"/>
        <w:numId w:val="1"/>
      </w:numPr>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400" w:lineRule="exact"/>
      <w:jc w:val="center"/>
    </w:pPr>
    <w:rPr>
      <w:rFonts w:ascii="微软雅黑" w:hAnsi="微软雅黑" w:eastAsia="微软雅黑" w:cs="微软雅黑"/>
      <w:color w:val="000000"/>
      <w:sz w:val="18"/>
      <w:szCs w:val="18"/>
      <w:shd w:val="clear" w:color="auto" w:fill="FFFFFF"/>
      <w:lang w:val="en-US" w:eastAsia="zh-CN" w:bidi="ar-SA"/>
    </w:rPr>
  </w:style>
  <w:style w:type="paragraph" w:styleId="4">
    <w:name w:val="Body Text"/>
    <w:basedOn w:val="1"/>
    <w:qFormat/>
    <w:uiPriority w:val="1"/>
    <w:pPr>
      <w:ind w:left="140"/>
    </w:pPr>
    <w:rPr>
      <w:rFonts w:ascii="宋体" w:hAnsi="宋体" w:cs="宋体"/>
      <w:sz w:val="28"/>
      <w:szCs w:val="28"/>
      <w:lang w:val="zh-CN" w:bidi="zh-CN"/>
    </w:rPr>
  </w:style>
  <w:style w:type="paragraph" w:styleId="5">
    <w:name w:val="Body Text Indent"/>
    <w:basedOn w:val="1"/>
    <w:next w:val="6"/>
    <w:qFormat/>
    <w:uiPriority w:val="0"/>
    <w:pPr>
      <w:spacing w:line="360" w:lineRule="auto"/>
    </w:pPr>
    <w:rPr>
      <w:sz w:val="24"/>
    </w:rPr>
  </w:style>
  <w:style w:type="paragraph" w:styleId="6">
    <w:name w:val="Body Text First Indent 2"/>
    <w:basedOn w:val="5"/>
    <w:next w:val="1"/>
    <w:qFormat/>
    <w:uiPriority w:val="99"/>
    <w:pPr>
      <w:ind w:firstLine="480" w:firstLineChars="200"/>
    </w:pPr>
  </w:style>
  <w:style w:type="paragraph" w:styleId="7">
    <w:name w:val="Balloon Text"/>
    <w:basedOn w:val="1"/>
    <w:link w:val="21"/>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sz w:val="24"/>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9"/>
    <w:qFormat/>
    <w:uiPriority w:val="0"/>
    <w:rPr>
      <w:sz w:val="18"/>
      <w:szCs w:val="18"/>
    </w:rPr>
  </w:style>
  <w:style w:type="character" w:customStyle="1" w:styleId="16">
    <w:name w:val="页脚 Char"/>
    <w:basedOn w:val="13"/>
    <w:link w:val="8"/>
    <w:qFormat/>
    <w:uiPriority w:val="0"/>
    <w:rPr>
      <w:sz w:val="18"/>
      <w:szCs w:val="18"/>
    </w:rPr>
  </w:style>
  <w:style w:type="character" w:customStyle="1" w:styleId="17">
    <w:name w:val="标题 1 Char"/>
    <w:basedOn w:val="13"/>
    <w:link w:val="3"/>
    <w:qFormat/>
    <w:uiPriority w:val="0"/>
    <w:rPr>
      <w:rFonts w:ascii="Tms Rmn" w:hAnsi="Tms Rmn" w:eastAsia="宋体" w:cs="Times New Roman"/>
      <w:b/>
      <w:bCs/>
      <w:kern w:val="44"/>
      <w:sz w:val="44"/>
      <w:szCs w:val="44"/>
    </w:rPr>
  </w:style>
  <w:style w:type="paragraph" w:styleId="18">
    <w:name w:val="List Paragraph"/>
    <w:basedOn w:val="1"/>
    <w:qFormat/>
    <w:uiPriority w:val="34"/>
    <w:pPr>
      <w:ind w:firstLine="420" w:firstLineChars="200"/>
    </w:pPr>
  </w:style>
  <w:style w:type="character" w:customStyle="1" w:styleId="19">
    <w:name w:val="标题 2 Char"/>
    <w:qFormat/>
    <w:uiPriority w:val="0"/>
    <w:rPr>
      <w:rFonts w:eastAsia="宋体"/>
      <w:b/>
      <w:kern w:val="28"/>
      <w:sz w:val="28"/>
      <w:lang w:val="en-US" w:eastAsia="zh-CN" w:bidi="ar-SA"/>
    </w:rPr>
  </w:style>
  <w:style w:type="paragraph" w:customStyle="1" w:styleId="20">
    <w:name w:val="制度-正文"/>
    <w:basedOn w:val="1"/>
    <w:qFormat/>
    <w:uiPriority w:val="0"/>
    <w:pPr>
      <w:widowControl/>
      <w:adjustRightInd w:val="0"/>
      <w:spacing w:line="560" w:lineRule="exact"/>
      <w:ind w:firstLine="200" w:firstLineChars="200"/>
      <w:jc w:val="left"/>
    </w:pPr>
    <w:rPr>
      <w:rFonts w:hint="eastAsia" w:ascii="仿宋_GB2312" w:hAnsi="Times New Roman" w:eastAsia="仿宋_GB2312"/>
      <w:sz w:val="32"/>
      <w:szCs w:val="32"/>
    </w:rPr>
  </w:style>
  <w:style w:type="character" w:customStyle="1" w:styleId="21">
    <w:name w:val="批注框文本 Char"/>
    <w:basedOn w:val="13"/>
    <w:link w:val="7"/>
    <w:semiHidden/>
    <w:qFormat/>
    <w:uiPriority w:val="99"/>
    <w:rPr>
      <w:rFonts w:ascii="Tms Rmn" w:hAnsi="Tms Rm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06DF-9A0D-40D5-94E9-8EDBCB9562DC}">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39</Pages>
  <Words>16386</Words>
  <Characters>16999</Characters>
  <Lines>133</Lines>
  <Paragraphs>37</Paragraphs>
  <TotalTime>0</TotalTime>
  <ScaleCrop>false</ScaleCrop>
  <LinksUpToDate>false</LinksUpToDate>
  <CharactersWithSpaces>18000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梁俊峰</cp:lastModifiedBy>
  <dcterms:modified xsi:type="dcterms:W3CDTF">2022-11-29T08:24:07Z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204BDC5C9D904A04882E793D359EC4CF</vt:lpwstr>
  </property>
</Properties>
</file>