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pStyle w:val="10"/>
        <w:spacing w:before="360" w:line="360" w:lineRule="auto"/>
        <w:jc w:val="center"/>
        <w:rPr>
          <w:rFonts w:ascii="黑体" w:hAnsi="黑体" w:eastAsia="黑体"/>
          <w:color w:val="000000"/>
          <w:sz w:val="52"/>
          <w:szCs w:val="52"/>
          <w:lang w:val="en-US"/>
        </w:rPr>
      </w:pPr>
      <w:r>
        <w:rPr>
          <w:rFonts w:ascii="黑体" w:hAnsi="黑体" w:eastAsia="黑体"/>
          <w:color w:val="000000"/>
          <w:sz w:val="52"/>
          <w:szCs w:val="52"/>
          <w:lang w:val="en-US"/>
        </w:rPr>
        <w:t>天津</w:t>
      </w:r>
      <w:r>
        <w:rPr>
          <w:rFonts w:hint="eastAsia" w:ascii="黑体" w:hAnsi="黑体" w:eastAsia="黑体"/>
          <w:color w:val="000000"/>
          <w:sz w:val="52"/>
          <w:szCs w:val="52"/>
          <w:lang w:val="en-US"/>
        </w:rPr>
        <w:t>金隅振兴环保科技</w:t>
      </w:r>
      <w:r>
        <w:rPr>
          <w:rFonts w:ascii="黑体" w:hAnsi="黑体" w:eastAsia="黑体"/>
          <w:color w:val="000000"/>
          <w:sz w:val="52"/>
          <w:szCs w:val="52"/>
          <w:lang w:val="en-US"/>
        </w:rPr>
        <w:t>有限公司</w:t>
      </w:r>
    </w:p>
    <w:p>
      <w:pPr>
        <w:spacing w:line="360" w:lineRule="auto"/>
        <w:jc w:val="center"/>
        <w:rPr>
          <w:rFonts w:ascii="黑体" w:hAnsi="黑体" w:eastAsia="黑体"/>
          <w:color w:val="000000"/>
          <w:sz w:val="52"/>
          <w:szCs w:val="52"/>
        </w:rPr>
      </w:pPr>
      <w:r>
        <w:rPr>
          <w:rFonts w:hint="eastAsia" w:ascii="黑体" w:hAnsi="黑体" w:eastAsia="黑体"/>
          <w:color w:val="000000"/>
          <w:sz w:val="52"/>
          <w:szCs w:val="52"/>
        </w:rPr>
        <w:t>铝矾土粉末</w:t>
      </w:r>
    </w:p>
    <w:p>
      <w:pPr>
        <w:spacing w:line="360" w:lineRule="auto"/>
        <w:rPr>
          <w:rFonts w:ascii="黑体" w:hAnsi="黑体" w:eastAsia="黑体"/>
          <w:color w:val="000000"/>
          <w:sz w:val="52"/>
          <w:szCs w:val="52"/>
        </w:rPr>
      </w:pPr>
    </w:p>
    <w:p>
      <w:pPr>
        <w:spacing w:line="360" w:lineRule="auto"/>
        <w:jc w:val="center"/>
        <w:rPr>
          <w:rFonts w:ascii="黑体" w:hAnsi="黑体" w:eastAsia="黑体"/>
          <w:color w:val="000000"/>
          <w:sz w:val="48"/>
          <w:szCs w:val="48"/>
        </w:rPr>
      </w:pPr>
      <w:r>
        <w:rPr>
          <w:rFonts w:hint="eastAsia" w:ascii="黑体" w:hAnsi="黑体" w:eastAsia="黑体"/>
          <w:color w:val="000000"/>
          <w:sz w:val="48"/>
          <w:szCs w:val="48"/>
        </w:rPr>
        <w:t>竞 价 文 件</w:t>
      </w: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0"/>
          <w:szCs w:val="40"/>
        </w:rPr>
      </w:pPr>
    </w:p>
    <w:p>
      <w:pPr>
        <w:spacing w:line="360" w:lineRule="auto"/>
        <w:rPr>
          <w:rFonts w:ascii="黑体" w:hAnsi="黑体" w:eastAsia="黑体"/>
          <w:color w:val="000000"/>
          <w:sz w:val="44"/>
          <w:szCs w:val="44"/>
        </w:rPr>
      </w:pPr>
    </w:p>
    <w:p>
      <w:pPr>
        <w:spacing w:line="360" w:lineRule="auto"/>
        <w:jc w:val="center"/>
        <w:rPr>
          <w:rFonts w:ascii="黑体" w:hAnsi="黑体" w:eastAsia="黑体"/>
          <w:color w:val="000000"/>
          <w:sz w:val="40"/>
          <w:szCs w:val="40"/>
        </w:rPr>
      </w:pPr>
      <w:r>
        <w:rPr>
          <w:rFonts w:hint="eastAsia" w:ascii="黑体" w:hAnsi="黑体" w:eastAsia="黑体"/>
          <w:color w:val="000000"/>
          <w:sz w:val="40"/>
          <w:szCs w:val="40"/>
        </w:rPr>
        <w:t>天津金隅振兴环保科技有限公司</w:t>
      </w:r>
    </w:p>
    <w:p>
      <w:pPr>
        <w:spacing w:line="360" w:lineRule="auto"/>
        <w:jc w:val="center"/>
        <w:rPr>
          <w:rFonts w:ascii="黑体" w:hAnsi="黑体" w:eastAsia="黑体"/>
          <w:color w:val="000000"/>
          <w:sz w:val="40"/>
          <w:szCs w:val="40"/>
        </w:rPr>
        <w:sectPr>
          <w:footerReference r:id="rId4"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sz w:val="40"/>
          <w:szCs w:val="40"/>
        </w:rPr>
        <w:t>2022年11月24日</w:t>
      </w:r>
    </w:p>
    <w:p>
      <w:pPr>
        <w:spacing w:line="360" w:lineRule="auto"/>
        <w:jc w:val="center"/>
        <w:rPr>
          <w:rFonts w:ascii="宋体" w:hAnsi="宋体"/>
          <w:color w:val="000000"/>
          <w:sz w:val="24"/>
        </w:rPr>
      </w:pPr>
    </w:p>
    <w:p>
      <w:pPr>
        <w:pStyle w:val="26"/>
        <w:jc w:val="center"/>
      </w:pPr>
      <w:r>
        <w:rPr>
          <w:lang w:val="zh-CN"/>
        </w:rPr>
        <w:t>目录</w:t>
      </w:r>
    </w:p>
    <w:p>
      <w:pPr>
        <w:pStyle w:val="14"/>
        <w:rPr>
          <w:rFonts w:eastAsia="等线" w:cs="黑体"/>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19"/>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"_Toc75176450" </w:instrText>
      </w:r>
      <w:r>
        <w:fldChar w:fldCharType="separate"/>
      </w:r>
      <w:r>
        <w:rPr>
          <w:rStyle w:val="19"/>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"_Toc75176451" </w:instrText>
      </w:r>
      <w:r>
        <w:fldChar w:fldCharType="separate"/>
      </w:r>
      <w:r>
        <w:rPr>
          <w:rStyle w:val="19"/>
        </w:rPr>
        <w:t>三、竞价要求</w:t>
      </w:r>
      <w:r>
        <w:tab/>
      </w:r>
      <w:r>
        <w:fldChar w:fldCharType="begin"/>
      </w:r>
      <w:r>
        <w:instrText xml:space="preserve"> PAGEREF _Toc75176451 \h </w:instrText>
      </w:r>
      <w:r>
        <w:fldChar w:fldCharType="separate"/>
      </w:r>
      <w:r>
        <w:t>1</w:t>
      </w:r>
      <w:r>
        <w:fldChar w:fldCharType="end"/>
      </w:r>
      <w:r>
        <w:fldChar w:fldCharType="end"/>
      </w:r>
    </w:p>
    <w:p>
      <w:pPr>
        <w:pStyle w:val="14"/>
        <w:rPr>
          <w:rFonts w:eastAsia="等线" w:cs="黑体"/>
          <w:kern w:val="2"/>
          <w:sz w:val="21"/>
        </w:rPr>
      </w:pPr>
      <w:r>
        <w:fldChar w:fldCharType="begin"/>
      </w:r>
      <w:r>
        <w:instrText xml:space="preserve"> HYPERLINK \l "_Toc75176452" </w:instrText>
      </w:r>
      <w:r>
        <w:fldChar w:fldCharType="separate"/>
      </w:r>
      <w:r>
        <w:rPr>
          <w:rStyle w:val="19"/>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等线" w:cs="黑体"/>
          <w:kern w:val="2"/>
          <w:sz w:val="21"/>
        </w:rPr>
      </w:pPr>
      <w:r>
        <w:fldChar w:fldCharType="begin"/>
      </w:r>
      <w:r>
        <w:instrText xml:space="preserve"> HYPERLINK \l "_Toc75176453" </w:instrText>
      </w:r>
      <w:r>
        <w:fldChar w:fldCharType="separate"/>
      </w:r>
      <w:r>
        <w:rPr>
          <w:rStyle w:val="19"/>
        </w:rPr>
        <w:t>五、拟签订合同条款</w:t>
      </w:r>
      <w:r>
        <w:tab/>
      </w:r>
      <w:r>
        <w:fldChar w:fldCharType="begin"/>
      </w:r>
      <w:r>
        <w:instrText xml:space="preserve"> PAGEREF _Toc75176453 \h </w:instrText>
      </w:r>
      <w:r>
        <w:fldChar w:fldCharType="separate"/>
      </w:r>
      <w:r>
        <w:t>3</w:t>
      </w:r>
      <w:r>
        <w:fldChar w:fldCharType="end"/>
      </w:r>
      <w:r>
        <w:fldChar w:fldCharType="end"/>
      </w:r>
    </w:p>
    <w:p>
      <w:r>
        <w:rPr>
          <w:rFonts w:ascii="等线" w:hAnsi="等线"/>
          <w:kern w:val="0"/>
          <w:sz w:val="24"/>
          <w:szCs w:val="22"/>
        </w:rPr>
        <w:fldChar w:fldCharType="end"/>
      </w:r>
    </w:p>
    <w:p>
      <w:pPr>
        <w:widowControl/>
        <w:spacing w:line="360" w:lineRule="auto"/>
        <w:jc w:val="left"/>
        <w:rPr>
          <w:rFonts w:ascii="宋体" w:hAnsi="宋体"/>
          <w:color w:val="000000"/>
          <w:sz w:val="24"/>
        </w:rPr>
        <w:sectPr>
          <w:footerReference r:id="rId5" w:type="default"/>
          <w:pgSz w:w="11906" w:h="16838"/>
          <w:pgMar w:top="969" w:right="1466" w:bottom="975" w:left="1701" w:header="1134" w:footer="1134" w:gutter="0"/>
          <w:pgNumType w:start="1"/>
          <w:cols w:space="720" w:num="1"/>
          <w:docGrid w:type="lines" w:linePitch="312" w:charSpace="0"/>
        </w:sectPr>
      </w:pPr>
    </w:p>
    <w:p>
      <w:pPr>
        <w:pStyle w:val="2"/>
        <w:numPr>
          <w:ilvl w:val="0"/>
          <w:numId w:val="0"/>
        </w:numPr>
        <w:spacing w:line="480" w:lineRule="exact"/>
        <w:ind w:leftChars="0"/>
      </w:pPr>
      <w:bookmarkStart w:id="0" w:name="_Toc75176449"/>
      <w:bookmarkStart w:id="1" w:name="_Toc54603369"/>
      <w:bookmarkStart w:id="2" w:name="_Toc54603432"/>
      <w:bookmarkStart w:id="3" w:name="_Toc54685363"/>
      <w:r>
        <w:rPr>
          <w:rFonts w:hint="eastAsia"/>
        </w:rPr>
        <w:t>一、竞价须知</w:t>
      </w:r>
      <w:bookmarkEnd w:id="0"/>
    </w:p>
    <w:tbl>
      <w:tblPr>
        <w:tblStyle w:val="20"/>
        <w:tblpPr w:leftFromText="180" w:rightFromText="180" w:vertAnchor="text" w:horzAnchor="margin" w:tblpXSpec="left" w:tblpY="263"/>
        <w:tblW w:w="8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90"/>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2490" w:type="dxa"/>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5631" w:type="dxa"/>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5631" w:type="dxa"/>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5631" w:type="dxa"/>
            <w:vAlign w:val="center"/>
          </w:tcPr>
          <w:p>
            <w:pPr>
              <w:tabs>
                <w:tab w:val="left" w:pos="1620"/>
              </w:tabs>
              <w:spacing w:line="480" w:lineRule="exact"/>
              <w:rPr>
                <w:rFonts w:ascii="宋体" w:hAnsi="宋体"/>
                <w:sz w:val="24"/>
              </w:rPr>
            </w:pPr>
            <w:r>
              <w:rPr>
                <w:rFonts w:hint="eastAsia" w:ascii="宋体" w:hAnsi="宋体"/>
                <w:sz w:val="24"/>
              </w:rPr>
              <w:t>铝矾土粉末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5631" w:type="dxa"/>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5631" w:type="dxa"/>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5631" w:type="dxa"/>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2490" w:type="dxa"/>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5631" w:type="dxa"/>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2490" w:type="dxa"/>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5631" w:type="dxa"/>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31" w:type="dxa"/>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2490" w:type="dxa"/>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5631" w:type="dxa"/>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Start w:id="5" w:name="_Toc54685364"/>
      <w:bookmarkStart w:id="6" w:name="_Toc54603433"/>
      <w:bookmarkStart w:id="7" w:name="_Toc54603370"/>
      <w:bookmarkEnd w:id="1"/>
      <w:bookmarkEnd w:id="2"/>
      <w:bookmarkEnd w:id="3"/>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kern w:val="0"/>
          <w:sz w:val="24"/>
        </w:rPr>
      </w:pPr>
      <w:bookmarkStart w:id="8" w:name="_Toc54603434"/>
      <w:bookmarkStart w:id="9" w:name="_Toc54603371"/>
      <w:r>
        <w:rPr>
          <w:rFonts w:hint="eastAsia" w:ascii="宋体" w:hAnsi="宋体"/>
          <w:color w:val="000000"/>
          <w:kern w:val="0"/>
          <w:sz w:val="24"/>
        </w:rPr>
        <w:t>（一）竞价项目概况：</w:t>
      </w:r>
      <w:bookmarkEnd w:id="8"/>
      <w:bookmarkEnd w:id="9"/>
    </w:p>
    <w:p>
      <w:pPr>
        <w:autoSpaceDE w:val="0"/>
        <w:spacing w:line="460" w:lineRule="exact"/>
        <w:ind w:firstLine="480" w:firstLineChars="200"/>
        <w:rPr>
          <w:rFonts w:ascii="宋体" w:hAnsi="宋体"/>
          <w:kern w:val="0"/>
          <w:sz w:val="24"/>
        </w:rPr>
      </w:pPr>
      <w:bookmarkStart w:id="10" w:name="_Toc54603372"/>
      <w:bookmarkStart w:id="11" w:name="_Toc54603435"/>
      <w:bookmarkStart w:id="12" w:name="_Toc54603373"/>
      <w:bookmarkStart w:id="13" w:name="_Toc54603436"/>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3年度铝矾土粉末招标，</w:t>
      </w:r>
      <w:bookmarkEnd w:id="10"/>
      <w:bookmarkEnd w:id="11"/>
      <w:r>
        <w:rPr>
          <w:rFonts w:hint="eastAsia" w:ascii="宋体" w:hAnsi="宋体"/>
          <w:kern w:val="0"/>
          <w:sz w:val="24"/>
        </w:rPr>
        <w:t>根据公司2023年度生产经营计划需求，预计全年用量</w:t>
      </w:r>
      <w:r>
        <w:rPr>
          <w:rFonts w:hint="eastAsia" w:ascii="宋体" w:hAnsi="宋体"/>
          <w:kern w:val="0"/>
          <w:sz w:val="24"/>
          <w:lang w:val="en-US" w:eastAsia="zh-CN"/>
        </w:rPr>
        <w:t>3</w:t>
      </w:r>
      <w:r>
        <w:rPr>
          <w:rFonts w:hint="eastAsia" w:ascii="宋体" w:hAnsi="宋体"/>
          <w:kern w:val="0"/>
          <w:sz w:val="24"/>
        </w:rPr>
        <w:t>万吨，按照物资供应管理中心及公司内控要求通过金隅冀东阳光采购平台进行竞价。</w:t>
      </w:r>
    </w:p>
    <w:p>
      <w:pPr>
        <w:numPr>
          <w:ilvl w:val="0"/>
          <w:numId w:val="2"/>
        </w:numPr>
        <w:spacing w:after="156" w:afterLines="50" w:line="480" w:lineRule="exact"/>
        <w:ind w:firstLine="480" w:firstLineChars="200"/>
        <w:rPr>
          <w:rFonts w:hint="eastAsia" w:ascii="宋体" w:hAnsi="宋体"/>
          <w:color w:val="000000"/>
          <w:sz w:val="24"/>
        </w:rPr>
      </w:pPr>
      <w:r>
        <w:rPr>
          <w:rFonts w:hint="eastAsia" w:ascii="宋体" w:hAnsi="宋体"/>
          <w:color w:val="000000"/>
          <w:sz w:val="24"/>
        </w:rPr>
        <w:t>竞价内容：</w:t>
      </w:r>
      <w:bookmarkEnd w:id="12"/>
      <w:bookmarkEnd w:id="13"/>
    </w:p>
    <w:p>
      <w:pPr>
        <w:numPr>
          <w:numId w:val="0"/>
        </w:numPr>
        <w:spacing w:after="156" w:afterLines="50" w:line="460" w:lineRule="exact"/>
        <w:ind w:firstLine="240" w:firstLineChars="100"/>
        <w:rPr>
          <w:rFonts w:hint="eastAsia"/>
          <w:sz w:val="24"/>
        </w:rPr>
      </w:pPr>
      <w:r>
        <w:rPr>
          <w:rFonts w:hint="eastAsia"/>
          <w:sz w:val="24"/>
          <w:lang w:val="en-US" w:eastAsia="zh-CN"/>
        </w:rPr>
        <w:t>铝矾土粉末，3万吨，</w:t>
      </w:r>
      <w:r>
        <w:rPr>
          <w:rFonts w:hint="eastAsia"/>
          <w:sz w:val="24"/>
        </w:rPr>
        <w:t>符合天津金隅振兴环保科技有限公司《企业质量内部控制标准》</w:t>
      </w:r>
    </w:p>
    <w:tbl>
      <w:tblPr>
        <w:tblStyle w:val="21"/>
        <w:tblW w:w="8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6" w:type="dxa"/>
            <w:vAlign w:val="top"/>
          </w:tcPr>
          <w:p>
            <w:pPr>
              <w:numPr>
                <w:numId w:val="0"/>
              </w:numPr>
              <w:spacing w:after="156" w:afterLines="50" w:line="480" w:lineRule="exact"/>
              <w:jc w:val="center"/>
              <w:rPr>
                <w:rFonts w:hint="eastAsia" w:ascii="宋体" w:hAnsi="宋体"/>
                <w:color w:val="000000"/>
                <w:sz w:val="24"/>
              </w:rPr>
            </w:pP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p>
        </w:tc>
        <w:tc>
          <w:tcPr>
            <w:tcW w:w="4476" w:type="dxa"/>
            <w:vAlign w:val="top"/>
          </w:tcPr>
          <w:p>
            <w:pPr>
              <w:numPr>
                <w:numId w:val="0"/>
              </w:numPr>
              <w:spacing w:after="156" w:afterLines="50" w:line="480" w:lineRule="exact"/>
              <w:jc w:val="center"/>
              <w:rPr>
                <w:rFonts w:hint="eastAsia" w:ascii="宋体" w:hAnsi="宋体"/>
                <w:color w:val="000000"/>
                <w:sz w:val="24"/>
              </w:rPr>
            </w:pPr>
            <w:r>
              <w:rPr>
                <w:rFonts w:hint="eastAsia" w:asci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6" w:type="dxa"/>
            <w:vAlign w:val="top"/>
          </w:tcPr>
          <w:p>
            <w:pPr>
              <w:numPr>
                <w:numId w:val="0"/>
              </w:numPr>
              <w:spacing w:after="156" w:afterLines="50" w:line="480" w:lineRule="exact"/>
              <w:jc w:val="center"/>
              <w:rPr>
                <w:rFonts w:hint="eastAsia" w:ascii="宋体" w:hAnsi="宋体"/>
                <w:color w:val="000000"/>
                <w:sz w:val="24"/>
              </w:rPr>
            </w:pPr>
            <w:r>
              <w:rPr>
                <w:rFonts w:hint="eastAsia" w:ascii="宋体"/>
                <w:sz w:val="24"/>
              </w:rPr>
              <w:t>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O</w:t>
            </w:r>
          </w:p>
        </w:tc>
        <w:tc>
          <w:tcPr>
            <w:tcW w:w="4476" w:type="dxa"/>
            <w:vAlign w:val="top"/>
          </w:tcPr>
          <w:p>
            <w:pPr>
              <w:autoSpaceDE w:val="0"/>
              <w:spacing w:line="480" w:lineRule="exact"/>
              <w:ind w:firstLine="480" w:firstLineChars="200"/>
              <w:jc w:val="center"/>
              <w:rPr>
                <w:rFonts w:hint="eastAsia" w:ascii="宋体" w:hAnsi="宋体"/>
                <w:color w:val="000000"/>
                <w:sz w:val="24"/>
              </w:rPr>
            </w:pPr>
            <w:r>
              <w:rPr>
                <w:rFonts w:hint="eastAsia" w:ascii="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6" w:type="dxa"/>
            <w:vAlign w:val="top"/>
          </w:tcPr>
          <w:p>
            <w:pPr>
              <w:numPr>
                <w:numId w:val="0"/>
              </w:numPr>
              <w:spacing w:after="156" w:afterLines="50" w:line="480" w:lineRule="exact"/>
              <w:jc w:val="center"/>
              <w:rPr>
                <w:rFonts w:hint="eastAsia" w:ascii="宋体" w:hAnsi="宋体"/>
                <w:color w:val="000000"/>
                <w:sz w:val="24"/>
              </w:rPr>
            </w:pPr>
            <w:r>
              <w:rPr>
                <w:rFonts w:hint="eastAsia" w:ascii="宋体"/>
                <w:sz w:val="24"/>
              </w:rPr>
              <w:t>MgO</w:t>
            </w:r>
          </w:p>
        </w:tc>
        <w:tc>
          <w:tcPr>
            <w:tcW w:w="4476" w:type="dxa"/>
            <w:vAlign w:val="top"/>
          </w:tcPr>
          <w:p>
            <w:pPr>
              <w:numPr>
                <w:numId w:val="0"/>
              </w:numPr>
              <w:spacing w:after="156" w:afterLines="50" w:line="480" w:lineRule="exact"/>
              <w:jc w:val="center"/>
              <w:rPr>
                <w:rFonts w:hint="eastAsia" w:ascii="宋体" w:hAnsi="宋体"/>
                <w:color w:val="000000"/>
                <w:sz w:val="24"/>
              </w:rPr>
            </w:pPr>
            <w:r>
              <w:rPr>
                <w:rFonts w:hint="eastAsia" w:ascii="宋体"/>
                <w:sz w:val="24"/>
              </w:rPr>
              <w:t>≤</w:t>
            </w:r>
            <w:r>
              <w:rPr>
                <w:rFonts w:hint="eastAsia" w:ascii="宋体"/>
                <w:sz w:val="24"/>
                <w:lang w:val="en-US" w:eastAsia="zh-CN"/>
              </w:rPr>
              <w:t>1.0</w:t>
            </w:r>
            <w:r>
              <w:rPr>
                <w:rFonts w:hint="eastAsia" w:ascii="宋体"/>
                <w:sz w:val="24"/>
              </w:rPr>
              <w:t>%</w:t>
            </w:r>
          </w:p>
        </w:tc>
      </w:tr>
    </w:tbl>
    <w:p>
      <w:pPr>
        <w:numPr>
          <w:numId w:val="0"/>
        </w:numPr>
        <w:spacing w:after="156" w:afterLines="50" w:line="480" w:lineRule="exact"/>
        <w:rPr>
          <w:rFonts w:hint="eastAsia" w:ascii="宋体" w:hAnsi="宋体"/>
          <w:color w:val="000000"/>
          <w:sz w:val="24"/>
        </w:rPr>
      </w:pP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注：竞价数量为暂定数量，仅为投标报价的基础，具体数量以结算周期内实际到货数量为准。</w:t>
      </w:r>
    </w:p>
    <w:p>
      <w:pPr>
        <w:tabs>
          <w:tab w:val="left" w:pos="720"/>
          <w:tab w:val="left" w:pos="992"/>
        </w:tabs>
        <w:spacing w:line="460" w:lineRule="exact"/>
        <w:ind w:firstLine="480" w:firstLineChars="200"/>
        <w:rPr>
          <w:rFonts w:ascii="宋体" w:hAnsi="宋体"/>
          <w:sz w:val="24"/>
        </w:rPr>
      </w:pPr>
      <w:r>
        <w:rPr>
          <w:rFonts w:hint="eastAsia" w:ascii="宋体" w:hAnsi="宋体"/>
          <w:sz w:val="24"/>
        </w:rPr>
        <w:t>（三）保供要求：</w:t>
      </w:r>
    </w:p>
    <w:p>
      <w:pPr>
        <w:spacing w:line="480" w:lineRule="exact"/>
        <w:ind w:firstLine="720" w:firstLineChars="300"/>
      </w:pPr>
      <w:r>
        <w:rPr>
          <w:rFonts w:hint="eastAsia" w:ascii="宋体" w:hAnsi="宋体"/>
          <w:sz w:val="24"/>
        </w:rPr>
        <w:t>要求保证发标方生产使用和合理库存，不能出现断供情况。如签订合同后投标方无法满足</w:t>
      </w:r>
      <w:r>
        <w:rPr>
          <w:rFonts w:hint="eastAsia" w:ascii="宋体" w:hAnsi="宋体"/>
          <w:color w:val="000000"/>
          <w:kern w:val="0"/>
          <w:sz w:val="24"/>
        </w:rPr>
        <w:t>发标方</w:t>
      </w:r>
      <w:r>
        <w:rPr>
          <w:rFonts w:hint="eastAsia" w:ascii="宋体" w:hAnsi="宋体"/>
          <w:sz w:val="24"/>
        </w:rPr>
        <w:t>供货量的，</w:t>
      </w:r>
      <w:r>
        <w:rPr>
          <w:rFonts w:hint="eastAsia" w:ascii="宋体" w:hAnsi="宋体"/>
          <w:color w:val="000000"/>
          <w:kern w:val="0"/>
          <w:sz w:val="24"/>
        </w:rPr>
        <w:t>发标方有权终止合同执行。</w:t>
      </w:r>
      <w:r>
        <w:rPr>
          <w:rFonts w:hint="eastAsia" w:ascii="宋体" w:hAnsi="宋体"/>
          <w:sz w:val="24"/>
        </w:rPr>
        <w:t>履约保证金不予退还；如发标方降低需求量，按发标方要求执行，截止到2023年12月31日，完成供货需求且没有未清安全扣款的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pStyle w:val="2"/>
        <w:spacing w:line="480" w:lineRule="exact"/>
      </w:pPr>
      <w:bookmarkStart w:id="14" w:name="_Toc54685366"/>
      <w:bookmarkStart w:id="15" w:name="_Toc54603375"/>
      <w:bookmarkStart w:id="16" w:name="_Toc54603438"/>
      <w:bookmarkStart w:id="17" w:name="_Toc75176452"/>
      <w:r>
        <w:rPr>
          <w:rFonts w:hint="eastAsia"/>
        </w:rPr>
        <w:t>三、竞价要求</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sz w:val="24"/>
        </w:rPr>
      </w:pPr>
      <w:r>
        <w:rPr>
          <w:rFonts w:ascii="宋体" w:hAnsi="宋体"/>
          <w:sz w:val="24"/>
        </w:rPr>
        <w:t>5</w:t>
      </w:r>
      <w:r>
        <w:rPr>
          <w:rFonts w:hint="eastAsia" w:ascii="宋体" w:hAnsi="宋体"/>
          <w:sz w:val="24"/>
        </w:rPr>
        <w:t>、财务状况良好，可开具增值税</w:t>
      </w:r>
      <w:r>
        <w:rPr>
          <w:rFonts w:hint="eastAsia" w:ascii="宋体" w:hAnsi="宋体"/>
          <w:color w:val="000000"/>
          <w:sz w:val="24"/>
        </w:rPr>
        <w:t>专用发票。</w:t>
      </w:r>
    </w:p>
    <w:p>
      <w:pPr>
        <w:pStyle w:val="2"/>
        <w:spacing w:line="480" w:lineRule="exact"/>
      </w:pPr>
      <w:r>
        <w:rPr>
          <w:rFonts w:hint="eastAsia"/>
        </w:rPr>
        <w:t>四、报价要求</w:t>
      </w:r>
      <w:bookmarkEnd w:id="14"/>
      <w:bookmarkEnd w:id="15"/>
      <w:bookmarkEnd w:id="16"/>
      <w:bookmarkEnd w:id="17"/>
    </w:p>
    <w:p>
      <w:pPr>
        <w:autoSpaceDE w:val="0"/>
        <w:spacing w:line="480" w:lineRule="exact"/>
        <w:ind w:firstLine="482" w:firstLineChars="200"/>
        <w:rPr>
          <w:rFonts w:ascii="宋体" w:hAnsi="宋体"/>
          <w:b/>
          <w:bCs/>
          <w:color w:val="000000"/>
          <w:kern w:val="0"/>
          <w:sz w:val="24"/>
        </w:rPr>
      </w:pPr>
      <w:r>
        <w:rPr>
          <w:rFonts w:hint="eastAsia" w:ascii="宋体" w:hAnsi="宋体"/>
          <w:b/>
          <w:bCs/>
          <w:color w:val="000000"/>
          <w:kern w:val="0"/>
          <w:sz w:val="24"/>
        </w:rPr>
        <w:t>按以下要求在平台进行报价。</w:t>
      </w:r>
    </w:p>
    <w:p>
      <w:pPr>
        <w:numPr>
          <w:ilvl w:val="0"/>
          <w:numId w:val="3"/>
        </w:num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投标保证金：</w:t>
      </w:r>
    </w:p>
    <w:p>
      <w:pPr>
        <w:autoSpaceDE w:val="0"/>
        <w:spacing w:line="480" w:lineRule="exact"/>
        <w:rPr>
          <w:rFonts w:ascii="宋体" w:hAnsi="宋体"/>
          <w:color w:val="000000"/>
          <w:kern w:val="0"/>
          <w:sz w:val="24"/>
        </w:rPr>
      </w:pPr>
      <w:r>
        <w:rPr>
          <w:rFonts w:hint="eastAsia" w:ascii="宋体" w:hAnsi="宋体"/>
          <w:color w:val="000000"/>
          <w:kern w:val="0"/>
          <w:sz w:val="24"/>
        </w:rPr>
        <w:t xml:space="preserve">    1、建行北辰支行：12001815700050001627</w:t>
      </w:r>
    </w:p>
    <w:p>
      <w:pPr>
        <w:autoSpaceDE w:val="0"/>
        <w:spacing w:line="480" w:lineRule="exact"/>
        <w:rPr>
          <w:rFonts w:ascii="宋体" w:hAnsi="宋体"/>
          <w:color w:val="000000"/>
          <w:kern w:val="0"/>
          <w:sz w:val="24"/>
        </w:rPr>
      </w:pPr>
      <w:r>
        <w:rPr>
          <w:rFonts w:hint="eastAsia" w:ascii="宋体" w:hAnsi="宋体"/>
          <w:color w:val="000000"/>
          <w:kern w:val="0"/>
          <w:sz w:val="24"/>
        </w:rPr>
        <w:t xml:space="preserve">    2、本次投标保证金收取金额：</w:t>
      </w:r>
      <w:r>
        <w:rPr>
          <w:rFonts w:hint="eastAsia" w:ascii="宋体" w:hAnsi="宋体"/>
          <w:color w:val="000000"/>
          <w:kern w:val="0"/>
          <w:sz w:val="24"/>
          <w:lang w:val="en-US" w:eastAsia="zh-CN"/>
        </w:rPr>
        <w:t>贰</w:t>
      </w:r>
      <w:r>
        <w:rPr>
          <w:rFonts w:hint="eastAsia" w:ascii="宋体" w:hAnsi="宋体"/>
          <w:color w:val="000000"/>
          <w:kern w:val="0"/>
          <w:sz w:val="24"/>
        </w:rPr>
        <w:t>万元整。</w:t>
      </w: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3、报价前必须上传保证金缴纳单据，审核通过后方可报价；</w:t>
      </w:r>
    </w:p>
    <w:p>
      <w:pPr>
        <w:autoSpaceDE w:val="0"/>
        <w:spacing w:line="480" w:lineRule="exact"/>
        <w:ind w:firstLine="480" w:firstLineChars="200"/>
        <w:rPr>
          <w:rFonts w:ascii="宋体" w:hAnsi="宋体"/>
          <w:color w:val="FF0000"/>
          <w:kern w:val="0"/>
          <w:sz w:val="24"/>
        </w:rPr>
      </w:pPr>
      <w:r>
        <w:rPr>
          <w:rFonts w:hint="eastAsia" w:ascii="宋体" w:hAnsi="宋体"/>
          <w:color w:val="000000"/>
          <w:kern w:val="0"/>
          <w:sz w:val="24"/>
        </w:rPr>
        <w:t>4、投标保证金</w:t>
      </w:r>
      <w:r>
        <w:rPr>
          <w:rFonts w:hint="eastAsia" w:ascii="宋体" w:hAnsi="宋体"/>
          <w:color w:val="000000"/>
          <w:sz w:val="24"/>
        </w:rPr>
        <w:t>按以</w:t>
      </w:r>
      <w:r>
        <w:rPr>
          <w:rFonts w:hint="eastAsia" w:ascii="宋体" w:hAnsi="宋体"/>
          <w:sz w:val="24"/>
        </w:rPr>
        <w:t>下时间和要求予以退还：</w:t>
      </w:r>
    </w:p>
    <w:p>
      <w:pPr>
        <w:spacing w:line="480" w:lineRule="exact"/>
        <w:ind w:firstLine="480" w:firstLineChars="200"/>
        <w:rPr>
          <w:rFonts w:ascii="宋体" w:hAnsi="宋体"/>
          <w:sz w:val="24"/>
        </w:rPr>
      </w:pPr>
      <w:r>
        <w:rPr>
          <w:rFonts w:hint="eastAsia" w:ascii="宋体" w:hAnsi="宋体"/>
          <w:sz w:val="24"/>
        </w:rPr>
        <w:t>1）业务终止或流标后，一个月内不</w:t>
      </w:r>
      <w:r>
        <w:rPr>
          <w:rFonts w:hint="eastAsia" w:ascii="宋体" w:hAnsi="宋体"/>
          <w:sz w:val="24"/>
          <w:lang w:val="en-US" w:eastAsia="zh-CN"/>
        </w:rPr>
        <w:t>再</w:t>
      </w:r>
      <w:r>
        <w:rPr>
          <w:rFonts w:hint="eastAsia" w:ascii="宋体" w:hAnsi="宋体"/>
          <w:sz w:val="24"/>
        </w:rPr>
        <w:t>组织的，于5个工作日内无息退还；</w:t>
      </w:r>
    </w:p>
    <w:p>
      <w:pPr>
        <w:spacing w:line="480" w:lineRule="exact"/>
        <w:ind w:firstLine="480" w:firstLineChars="200"/>
        <w:rPr>
          <w:rFonts w:ascii="宋体" w:hAnsi="宋体"/>
          <w:sz w:val="24"/>
        </w:rPr>
      </w:pPr>
      <w:r>
        <w:rPr>
          <w:rFonts w:hint="eastAsia" w:ascii="宋体" w:hAnsi="宋体"/>
          <w:sz w:val="24"/>
        </w:rPr>
        <w:t>2）投标截止时间前，供应商撤销投标的，于中标结果公示后5个工作日内无息退还；</w:t>
      </w:r>
    </w:p>
    <w:p>
      <w:pPr>
        <w:spacing w:line="480" w:lineRule="exact"/>
        <w:ind w:firstLine="480" w:firstLineChars="200"/>
        <w:rPr>
          <w:rFonts w:ascii="宋体" w:hAnsi="宋体"/>
          <w:sz w:val="24"/>
        </w:rPr>
      </w:pPr>
      <w:r>
        <w:rPr>
          <w:rFonts w:hint="eastAsia" w:ascii="宋体" w:hAnsi="宋体"/>
          <w:sz w:val="24"/>
        </w:rPr>
        <w:t>3）中标结果公示后，于5个工作日内无息退还未中标人的投标保证金；</w:t>
      </w:r>
    </w:p>
    <w:p>
      <w:pPr>
        <w:spacing w:line="480" w:lineRule="exact"/>
        <w:ind w:firstLine="720" w:firstLineChars="300"/>
        <w:rPr>
          <w:rFonts w:ascii="宋体" w:hAnsi="宋体"/>
          <w:sz w:val="24"/>
        </w:rPr>
      </w:pPr>
      <w:r>
        <w:rPr>
          <w:rFonts w:hint="eastAsia" w:ascii="宋体" w:hAnsi="宋体"/>
          <w:sz w:val="24"/>
        </w:rPr>
        <w:t>4）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autoSpaceDE w:val="0"/>
        <w:spacing w:line="480" w:lineRule="exact"/>
        <w:ind w:firstLine="480" w:firstLineChars="200"/>
        <w:rPr>
          <w:rFonts w:ascii="宋体" w:hAnsi="宋体"/>
          <w:color w:val="000000"/>
          <w:kern w:val="0"/>
          <w:sz w:val="24"/>
        </w:rPr>
      </w:pPr>
      <w:r>
        <w:rPr>
          <w:rFonts w:hint="eastAsia" w:ascii="宋体" w:hAnsi="宋体"/>
          <w:color w:val="000000"/>
          <w:kern w:val="0"/>
          <w:sz w:val="24"/>
        </w:rPr>
        <w:t>（二）竞价价格为含税价格，税率必须固定为13%，且为一票结算，基准价格80（含税，元），降幅0.3元/次（含税，元）。</w:t>
      </w:r>
    </w:p>
    <w:p>
      <w:pPr>
        <w:autoSpaceDE w:val="0"/>
        <w:spacing w:line="480" w:lineRule="exact"/>
        <w:ind w:firstLine="480" w:firstLineChars="200"/>
        <w:rPr>
          <w:rFonts w:ascii="宋体" w:hAnsi="宋体"/>
          <w:color w:val="000000"/>
          <w:kern w:val="0"/>
          <w:sz w:val="24"/>
        </w:rPr>
      </w:pPr>
    </w:p>
    <w:p>
      <w:pPr>
        <w:autoSpaceDE w:val="0"/>
        <w:spacing w:line="480" w:lineRule="exact"/>
        <w:ind w:firstLine="480" w:firstLineChars="200"/>
        <w:rPr>
          <w:rFonts w:ascii="宋体" w:hAnsi="宋体"/>
          <w:color w:val="000000"/>
          <w:kern w:val="0"/>
          <w:sz w:val="24"/>
        </w:rPr>
      </w:pPr>
    </w:p>
    <w:p>
      <w:pPr>
        <w:autoSpaceDE w:val="0"/>
        <w:spacing w:line="480" w:lineRule="exact"/>
        <w:rPr>
          <w:rFonts w:ascii="宋体" w:hAnsi="宋体"/>
          <w:color w:val="000000"/>
          <w:kern w:val="0"/>
          <w:sz w:val="24"/>
        </w:rPr>
      </w:pPr>
    </w:p>
    <w:p>
      <w:pPr>
        <w:autoSpaceDE w:val="0"/>
        <w:spacing w:line="480" w:lineRule="exact"/>
        <w:ind w:firstLine="480" w:firstLineChars="200"/>
        <w:rPr>
          <w:rFonts w:ascii="宋体" w:hAnsi="宋体"/>
          <w:color w:val="000000"/>
          <w:kern w:val="0"/>
          <w:sz w:val="24"/>
        </w:rPr>
      </w:pPr>
    </w:p>
    <w:p>
      <w:pPr>
        <w:pStyle w:val="2"/>
        <w:spacing w:line="480" w:lineRule="exact"/>
      </w:pPr>
      <w:bookmarkStart w:id="18" w:name="_Toc54603376"/>
      <w:bookmarkStart w:id="19" w:name="_Toc54685368"/>
      <w:bookmarkStart w:id="20" w:name="_Toc75176453"/>
      <w:bookmarkStart w:id="21" w:name="_Toc54603440"/>
      <w:r>
        <w:rPr>
          <w:rFonts w:hint="eastAsia"/>
        </w:rPr>
        <w:t>五、拟签订合同条款</w:t>
      </w:r>
      <w:bookmarkEnd w:id="18"/>
      <w:bookmarkEnd w:id="19"/>
      <w:bookmarkEnd w:id="20"/>
      <w:bookmarkEnd w:id="21"/>
    </w:p>
    <w:p>
      <w:pPr>
        <w:spacing w:line="460" w:lineRule="exact"/>
        <w:ind w:firstLine="480" w:firstLineChars="200"/>
        <w:rPr>
          <w:rFonts w:ascii="宋体" w:hAnsi="宋体"/>
          <w:color w:val="000000"/>
          <w:sz w:val="24"/>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rPr>
        <w:t xml:space="preserve"> </w:t>
      </w:r>
    </w:p>
    <w:p>
      <w:pPr>
        <w:autoSpaceDE w:val="0"/>
        <w:spacing w:line="460" w:lineRule="exact"/>
        <w:ind w:firstLine="720" w:firstLineChars="3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4"/>
        </w:numPr>
        <w:autoSpaceDE w:val="0"/>
        <w:spacing w:line="46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20"/>
        <w:tblW w:w="8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3"/>
        <w:gridCol w:w="1415"/>
        <w:gridCol w:w="1444"/>
        <w:gridCol w:w="1333"/>
        <w:gridCol w:w="1426"/>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141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数量（吨）</w:t>
            </w:r>
          </w:p>
        </w:tc>
        <w:tc>
          <w:tcPr>
            <w:tcW w:w="144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133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142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16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spacing w:line="480" w:lineRule="exact"/>
              <w:ind w:firstLine="240" w:firstLineChars="100"/>
              <w:jc w:val="center"/>
              <w:rPr>
                <w:rFonts w:ascii="宋体" w:hAnsi="宋体"/>
                <w:kern w:val="0"/>
                <w:sz w:val="24"/>
              </w:rPr>
            </w:pPr>
            <w:r>
              <w:rPr>
                <w:rFonts w:hint="eastAsia" w:ascii="宋体" w:hAnsi="宋体"/>
                <w:color w:val="000000"/>
                <w:kern w:val="0"/>
                <w:sz w:val="24"/>
              </w:rPr>
              <w:t>铝矾土粉末</w:t>
            </w:r>
          </w:p>
        </w:tc>
        <w:tc>
          <w:tcPr>
            <w:tcW w:w="141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p>
        </w:tc>
        <w:tc>
          <w:tcPr>
            <w:tcW w:w="144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jc w:val="center"/>
              <w:rPr>
                <w:rFonts w:ascii="宋体" w:hAnsi="宋体"/>
                <w:kern w:val="0"/>
                <w:sz w:val="24"/>
              </w:rPr>
            </w:pPr>
          </w:p>
        </w:tc>
        <w:tc>
          <w:tcPr>
            <w:tcW w:w="133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142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166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trPr>
        <w:tc>
          <w:tcPr>
            <w:tcW w:w="8947"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 xml:space="preserve">备注： </w:t>
            </w:r>
          </w:p>
        </w:tc>
      </w:tr>
    </w:tbl>
    <w:p>
      <w:pPr>
        <w:autoSpaceDE w:val="0"/>
        <w:spacing w:line="460" w:lineRule="exact"/>
        <w:ind w:firstLine="48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460" w:lineRule="exact"/>
        <w:ind w:firstLine="480" w:firstLineChars="200"/>
        <w:rPr>
          <w:rFonts w:ascii="宋体"/>
          <w:sz w:val="24"/>
        </w:rPr>
      </w:pPr>
      <w:r>
        <w:rPr>
          <w:rFonts w:hint="eastAsia" w:ascii="宋体"/>
          <w:sz w:val="24"/>
        </w:rPr>
        <w:t>执行甲方的《企业质量内部控制标准》（编号：ZX/JS-05.03），即：Al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≥32%；Na</w:t>
      </w:r>
      <w:r>
        <w:rPr>
          <w:rFonts w:hint="eastAsia" w:ascii="宋体"/>
          <w:sz w:val="24"/>
          <w:vertAlign w:val="subscript"/>
        </w:rPr>
        <w:t>2</w:t>
      </w:r>
      <w:r>
        <w:rPr>
          <w:rFonts w:hint="eastAsia" w:ascii="宋体"/>
          <w:sz w:val="24"/>
        </w:rPr>
        <w:t>O+0.658K</w:t>
      </w:r>
      <w:r>
        <w:rPr>
          <w:rFonts w:hint="eastAsia" w:ascii="宋体"/>
          <w:sz w:val="24"/>
          <w:vertAlign w:val="subscript"/>
        </w:rPr>
        <w:t>2</w:t>
      </w:r>
      <w:r>
        <w:rPr>
          <w:rFonts w:hint="eastAsia" w:ascii="宋体"/>
          <w:sz w:val="24"/>
        </w:rPr>
        <w:t>O≤0.45%；MgO≤1.0%；水份≤8.5；Cl</w:t>
      </w:r>
      <w:r>
        <w:rPr>
          <w:rFonts w:hint="eastAsia" w:ascii="宋体"/>
          <w:sz w:val="24"/>
          <w:vertAlign w:val="superscript"/>
        </w:rPr>
        <w:t>-</w:t>
      </w:r>
      <w:r>
        <w:rPr>
          <w:rFonts w:hint="eastAsia" w:ascii="宋体"/>
          <w:sz w:val="24"/>
        </w:rPr>
        <w:t xml:space="preserve">≤0.01%。 </w:t>
      </w:r>
    </w:p>
    <w:p>
      <w:pPr>
        <w:autoSpaceDE w:val="0"/>
        <w:spacing w:line="460" w:lineRule="exact"/>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460" w:lineRule="exact"/>
        <w:ind w:firstLine="480"/>
        <w:rPr>
          <w:rFonts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460" w:lineRule="exact"/>
        <w:ind w:firstLine="480" w:firstLineChars="200"/>
        <w:rPr>
          <w:rFonts w:ascii="宋体"/>
          <w:sz w:val="24"/>
        </w:rPr>
      </w:pPr>
      <w:r>
        <w:rPr>
          <w:rFonts w:hint="eastAsia" w:ascii="宋体"/>
          <w:sz w:val="24"/>
        </w:rPr>
        <w:t>5.2、2</w:t>
      </w:r>
      <w:r>
        <w:rPr>
          <w:rFonts w:ascii="宋体"/>
          <w:sz w:val="24"/>
        </w:rPr>
        <w:t>8</w:t>
      </w:r>
      <w:r>
        <w:rPr>
          <w:rFonts w:hint="eastAsia" w:ascii="宋体"/>
          <w:sz w:val="24"/>
        </w:rPr>
        <w:t>%≤Al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＜3</w:t>
      </w:r>
      <w:r>
        <w:rPr>
          <w:rFonts w:ascii="宋体"/>
          <w:sz w:val="24"/>
        </w:rPr>
        <w:t>2</w:t>
      </w:r>
      <w:r>
        <w:rPr>
          <w:rFonts w:hint="eastAsia" w:ascii="宋体"/>
          <w:sz w:val="24"/>
        </w:rPr>
        <w:t>%，</w:t>
      </w:r>
      <w:r>
        <w:rPr>
          <w:rFonts w:ascii="宋体"/>
          <w:sz w:val="24"/>
        </w:rPr>
        <w:t>0.45</w:t>
      </w:r>
      <w:r>
        <w:rPr>
          <w:rFonts w:hint="eastAsia" w:ascii="宋体"/>
          <w:sz w:val="24"/>
        </w:rPr>
        <w:t>%＜碱含量≤</w:t>
      </w:r>
      <w:r>
        <w:rPr>
          <w:rFonts w:ascii="宋体"/>
          <w:sz w:val="24"/>
        </w:rPr>
        <w:t>0.9</w:t>
      </w:r>
      <w:r>
        <w:rPr>
          <w:rFonts w:hint="eastAsia" w:ascii="宋体"/>
          <w:sz w:val="24"/>
        </w:rPr>
        <w:t>%为让步接收标准，未达到让步接收标准，甲方有权拒收，拒收所发生的费用由乙方自负。</w:t>
      </w:r>
    </w:p>
    <w:p>
      <w:pPr>
        <w:spacing w:line="460" w:lineRule="exact"/>
        <w:ind w:firstLine="480" w:firstLineChars="200"/>
        <w:rPr>
          <w:rFonts w:ascii="宋体"/>
          <w:sz w:val="24"/>
        </w:rPr>
      </w:pPr>
      <w:r>
        <w:rPr>
          <w:rFonts w:hint="eastAsia" w:ascii="宋体"/>
          <w:sz w:val="24"/>
        </w:rPr>
        <w:t>5.3、Al</w:t>
      </w:r>
      <w:r>
        <w:rPr>
          <w:rFonts w:hint="eastAsia" w:ascii="宋体"/>
          <w:sz w:val="24"/>
          <w:vertAlign w:val="subscript"/>
        </w:rPr>
        <w:t>2</w:t>
      </w:r>
      <w:r>
        <w:rPr>
          <w:rFonts w:hint="eastAsia" w:ascii="宋体"/>
          <w:sz w:val="24"/>
        </w:rPr>
        <w:t>O</w:t>
      </w:r>
      <w:r>
        <w:rPr>
          <w:rFonts w:hint="eastAsia" w:ascii="宋体"/>
          <w:sz w:val="24"/>
          <w:vertAlign w:val="subscript"/>
        </w:rPr>
        <w:t>3</w:t>
      </w:r>
      <w:r>
        <w:rPr>
          <w:rFonts w:hint="eastAsia" w:ascii="宋体"/>
          <w:sz w:val="24"/>
        </w:rPr>
        <w:t>在让步范围内，低于</w:t>
      </w:r>
      <w:r>
        <w:rPr>
          <w:rFonts w:ascii="宋体"/>
          <w:sz w:val="24"/>
        </w:rPr>
        <w:t>32</w:t>
      </w:r>
      <w:r>
        <w:rPr>
          <w:rFonts w:hint="eastAsia" w:ascii="宋体"/>
          <w:sz w:val="24"/>
        </w:rPr>
        <w:t>%每0.01个百分点，单价扣减0.0</w:t>
      </w:r>
      <w:r>
        <w:rPr>
          <w:rFonts w:ascii="宋体"/>
          <w:sz w:val="24"/>
        </w:rPr>
        <w:t>5</w:t>
      </w:r>
      <w:r>
        <w:rPr>
          <w:rFonts w:hint="eastAsia" w:ascii="宋体"/>
          <w:sz w:val="24"/>
        </w:rPr>
        <w:t>元/吨，按实际超出比例执行。（按全月检验结果平均值对乙方进行考核）</w:t>
      </w:r>
    </w:p>
    <w:p>
      <w:pPr>
        <w:spacing w:line="460" w:lineRule="exact"/>
        <w:ind w:firstLine="480" w:firstLineChars="200"/>
        <w:rPr>
          <w:rFonts w:ascii="宋体"/>
          <w:sz w:val="24"/>
        </w:rPr>
      </w:pPr>
      <w:r>
        <w:rPr>
          <w:rFonts w:hint="eastAsia" w:ascii="宋体"/>
          <w:sz w:val="24"/>
        </w:rPr>
        <w:t>5.</w:t>
      </w:r>
      <w:r>
        <w:rPr>
          <w:rFonts w:ascii="宋体"/>
          <w:sz w:val="24"/>
        </w:rPr>
        <w:t>4</w:t>
      </w:r>
      <w:r>
        <w:rPr>
          <w:rFonts w:hint="eastAsia" w:ascii="宋体"/>
          <w:sz w:val="24"/>
        </w:rPr>
        <w:t>、连续发生三次让步接收、拒收情况，甲方有权终止合同，由此产生的费用由乙方承担。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6.2、每月底结算，以甲方汽车衡实际磅码数量为准，甲方出具原燃材料结算单，甲、乙双方盖章确认；乙方依据供货数量、质量的实际情况开具增值税专用发票；甲方验收乙方发票无误后陆续付款。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720" w:firstLineChars="300"/>
        <w:rPr>
          <w:rFonts w:ascii="宋体" w:hAnsi="宋体"/>
          <w:sz w:val="24"/>
        </w:rPr>
      </w:pPr>
      <w:r>
        <w:rPr>
          <w:rFonts w:hint="eastAsia" w:ascii="宋体" w:hAnsi="宋体"/>
          <w:kern w:val="0"/>
          <w:sz w:val="24"/>
        </w:rPr>
        <w:t>7.2、</w:t>
      </w:r>
      <w:r>
        <w:rPr>
          <w:rFonts w:hint="eastAsia" w:ascii="宋体" w:hAnsi="宋体"/>
          <w:sz w:val="24"/>
        </w:rPr>
        <w:t>投标保证金转为履约保证金</w:t>
      </w:r>
      <w:r>
        <w:rPr>
          <w:rFonts w:hint="eastAsia" w:ascii="宋体" w:hAnsi="宋体"/>
          <w:sz w:val="24"/>
          <w:lang w:eastAsia="zh-CN"/>
        </w:rPr>
        <w:t>（</w:t>
      </w:r>
      <w:r>
        <w:rPr>
          <w:rFonts w:hint="eastAsia" w:ascii="宋体" w:hAnsi="宋体"/>
          <w:sz w:val="24"/>
          <w:lang w:val="en-US" w:eastAsia="zh-CN"/>
        </w:rPr>
        <w:t>贰万元整</w:t>
      </w:r>
      <w:r>
        <w:rPr>
          <w:rFonts w:hint="eastAsia" w:ascii="宋体" w:hAnsi="宋体"/>
          <w:sz w:val="24"/>
          <w:lang w:eastAsia="zh-CN"/>
        </w:rPr>
        <w:t>）</w:t>
      </w:r>
      <w:r>
        <w:rPr>
          <w:rFonts w:hint="eastAsia" w:ascii="宋体" w:hAnsi="宋体"/>
          <w:sz w:val="24"/>
        </w:rPr>
        <w:t>，要求保证甲方生产使用和合理库存，不能出现断供情况。如签订合同后乙方无法满足</w:t>
      </w:r>
      <w:r>
        <w:rPr>
          <w:rFonts w:hint="eastAsia" w:ascii="宋体" w:hAnsi="宋体"/>
          <w:color w:val="000000"/>
          <w:kern w:val="0"/>
          <w:sz w:val="24"/>
        </w:rPr>
        <w:t>甲方</w:t>
      </w:r>
      <w:r>
        <w:rPr>
          <w:rFonts w:hint="eastAsia" w:ascii="宋体" w:hAnsi="宋体"/>
          <w:sz w:val="24"/>
        </w:rPr>
        <w:t>供货量的，甲</w:t>
      </w:r>
      <w:r>
        <w:rPr>
          <w:rFonts w:hint="eastAsia" w:ascii="宋体" w:hAnsi="宋体"/>
          <w:color w:val="000000"/>
          <w:kern w:val="0"/>
          <w:sz w:val="24"/>
        </w:rPr>
        <w:t>方有权终止合同执行。</w:t>
      </w:r>
      <w:r>
        <w:rPr>
          <w:rFonts w:hint="eastAsia" w:ascii="宋体" w:hAnsi="宋体"/>
          <w:sz w:val="24"/>
        </w:rPr>
        <w:t>履约保证金不予退还；如甲方降低需求量，按甲方要求执行</w:t>
      </w:r>
      <w:r>
        <w:rPr>
          <w:rFonts w:hint="eastAsia" w:ascii="宋体" w:hAnsi="宋体"/>
          <w:sz w:val="24"/>
          <w:lang w:eastAsia="zh-CN"/>
        </w:rPr>
        <w:t>。</w:t>
      </w:r>
      <w:r>
        <w:rPr>
          <w:rFonts w:hint="eastAsia" w:ascii="宋体" w:hAnsi="宋体"/>
          <w:sz w:val="24"/>
        </w:rPr>
        <w:t>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3、按照甲方管理要求，甲、乙方签订《安全生产管理协议》（附件一）和《外包作业安全管理、环境保护、治安保卫、消防、职业健康协议书》（附件二），乙方接受其中的扣罚要求。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9.6、裸露货物必须进行苫盖，保证运输过程无洒漏、无丢失、无混料，同时应采取防潮、防雨、防盗等必要措施。</w:t>
      </w:r>
    </w:p>
    <w:p>
      <w:pPr>
        <w:autoSpaceDE w:val="0"/>
        <w:spacing w:line="460" w:lineRule="exact"/>
        <w:ind w:firstLine="480" w:firstLineChars="200"/>
        <w:rPr>
          <w:rFonts w:ascii="宋体" w:hAnsi="宋体"/>
          <w:kern w:val="0"/>
          <w:sz w:val="24"/>
        </w:rPr>
      </w:pPr>
      <w:r>
        <w:rPr>
          <w:rFonts w:hint="eastAsia" w:ascii="宋体" w:hAnsi="宋体"/>
          <w:kern w:val="0"/>
          <w:sz w:val="24"/>
        </w:rPr>
        <w:t>9.7、乙方应在承运车辆开始运输前，对车辆进行检查，保持运输车辆性能良好；运输车辆在道路运输过程中应遵守有关交通法律法规，不得超载超限。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w:t>
      </w:r>
      <w:r>
        <w:rPr>
          <w:rFonts w:hint="eastAsia" w:ascii="宋体" w:hAnsi="宋体"/>
          <w:kern w:val="0"/>
          <w:sz w:val="24"/>
        </w:rPr>
        <w:t>月</w:t>
      </w:r>
      <w:r>
        <w:rPr>
          <w:rFonts w:hint="eastAsia" w:ascii="宋体" w:hAnsi="宋体"/>
          <w:kern w:val="0"/>
          <w:sz w:val="24"/>
          <w:u w:val="single"/>
        </w:rPr>
        <w:t>1</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numPr>
          <w:ilvl w:val="0"/>
          <w:numId w:val="5"/>
        </w:numPr>
        <w:autoSpaceDE w:val="0"/>
        <w:spacing w:line="460" w:lineRule="exact"/>
        <w:ind w:firstLine="472"/>
        <w:rPr>
          <w:rFonts w:ascii="宋体" w:hAnsi="宋体"/>
          <w:b/>
          <w:bCs/>
          <w:kern w:val="0"/>
          <w:sz w:val="24"/>
        </w:rPr>
      </w:pPr>
      <w:r>
        <w:rPr>
          <w:rFonts w:hint="eastAsia" w:ascii="宋体" w:hAnsi="宋体"/>
          <w:b/>
          <w:bCs/>
          <w:kern w:val="0"/>
          <w:sz w:val="24"/>
        </w:rPr>
        <w:t>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r>
        <w:rPr>
          <w:rFonts w:hint="eastAsia" w:ascii="宋体" w:hAnsi="宋体"/>
          <w:b/>
          <w:bCs/>
          <w:kern w:val="0"/>
          <w:sz w:val="24"/>
        </w:rPr>
        <w:t xml:space="preserve">  此页无正文：</w:t>
      </w:r>
    </w:p>
    <w:p>
      <w:pPr>
        <w:autoSpaceDE w:val="0"/>
        <w:spacing w:line="460" w:lineRule="exact"/>
        <w:rPr>
          <w:rFonts w:ascii="宋体" w:hAnsi="宋体"/>
          <w:b/>
          <w:bCs/>
          <w:kern w:val="0"/>
          <w:sz w:val="24"/>
        </w:rPr>
      </w:pP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法定代表人：</w:t>
      </w:r>
      <w:r>
        <w:rPr>
          <w:rFonts w:hint="eastAsia" w:ascii="宋体"/>
          <w:sz w:val="24"/>
        </w:rPr>
        <w:t>韩晓光</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开户银行：</w:t>
      </w:r>
      <w:r>
        <w:rPr>
          <w:rFonts w:hint="eastAsia" w:ascii="宋体"/>
          <w:sz w:val="24"/>
        </w:rPr>
        <w:t>建行北辰支行</w:t>
      </w:r>
      <w:r>
        <w:rPr>
          <w:rFonts w:hint="eastAsia" w:ascii="宋体" w:hAnsi="宋体"/>
          <w:kern w:val="0"/>
          <w:sz w:val="24"/>
        </w:rPr>
        <w:t xml:space="preserve"> </w:t>
      </w:r>
    </w:p>
    <w:p>
      <w:pPr>
        <w:spacing w:line="460" w:lineRule="exact"/>
        <w:rPr>
          <w:rFonts w:ascii="宋体" w:hAnsi="宋体"/>
          <w:kern w:val="0"/>
          <w:sz w:val="24"/>
        </w:rPr>
      </w:pPr>
      <w:r>
        <w:rPr>
          <w:rFonts w:hint="eastAsia" w:ascii="宋体" w:hAnsi="宋体"/>
          <w:kern w:val="0"/>
          <w:sz w:val="24"/>
        </w:rPr>
        <w:t>账号：</w:t>
      </w:r>
      <w:r>
        <w:rPr>
          <w:rFonts w:hint="eastAsia" w:ascii="宋体"/>
          <w:sz w:val="24"/>
        </w:rPr>
        <w:t>12001815700050001627</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税号： </w:t>
      </w:r>
      <w:r>
        <w:rPr>
          <w:rFonts w:hint="eastAsia" w:ascii="宋体"/>
          <w:sz w:val="24"/>
        </w:rPr>
        <w:t>911201131030713038</w:t>
      </w:r>
    </w:p>
    <w:p>
      <w:pPr>
        <w:spacing w:line="460" w:lineRule="exact"/>
        <w:rPr>
          <w:rFonts w:ascii="宋体" w:hAnsi="宋体"/>
          <w:kern w:val="0"/>
          <w:sz w:val="24"/>
        </w:rPr>
      </w:pPr>
      <w:r>
        <w:rPr>
          <w:rFonts w:hint="eastAsia" w:ascii="宋体" w:hAnsi="宋体"/>
          <w:kern w:val="0"/>
          <w:sz w:val="24"/>
        </w:rPr>
        <w:t xml:space="preserve">电话： </w:t>
      </w:r>
      <w:r>
        <w:rPr>
          <w:rFonts w:hint="eastAsia" w:ascii="宋体"/>
          <w:sz w:val="24"/>
        </w:rPr>
        <w:t>022-26882217</w:t>
      </w:r>
    </w:p>
    <w:p>
      <w:pPr>
        <w:autoSpaceDE w:val="0"/>
        <w:spacing w:line="460" w:lineRule="exact"/>
        <w:rPr>
          <w:rFonts w:ascii="宋体" w:hAnsi="宋体"/>
          <w:kern w:val="0"/>
          <w:sz w:val="24"/>
        </w:rPr>
      </w:pPr>
    </w:p>
    <w:p>
      <w:pPr>
        <w:spacing w:line="46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spacing w:line="460" w:lineRule="exact"/>
        <w:rPr>
          <w:rFonts w:ascii="宋体" w:hAnsi="宋体"/>
          <w:kern w:val="0"/>
          <w:sz w:val="24"/>
        </w:rPr>
      </w:pPr>
      <w:r>
        <w:rPr>
          <w:rFonts w:hint="eastAsia" w:ascii="宋体" w:hAnsi="宋体"/>
          <w:kern w:val="0"/>
          <w:sz w:val="24"/>
        </w:rPr>
        <w:t xml:space="preserve">住所： </w:t>
      </w:r>
    </w:p>
    <w:p>
      <w:pPr>
        <w:spacing w:line="460" w:lineRule="exact"/>
        <w:rPr>
          <w:rFonts w:ascii="宋体" w:hAnsi="宋体"/>
          <w:kern w:val="0"/>
          <w:sz w:val="24"/>
        </w:rPr>
      </w:pPr>
      <w:r>
        <w:rPr>
          <w:rFonts w:hint="eastAsia" w:ascii="宋体" w:hAnsi="宋体"/>
          <w:kern w:val="0"/>
          <w:sz w:val="24"/>
        </w:rPr>
        <w:t>法定代表人：</w:t>
      </w:r>
    </w:p>
    <w:p>
      <w:pPr>
        <w:autoSpaceDE w:val="0"/>
        <w:spacing w:line="460" w:lineRule="exact"/>
        <w:rPr>
          <w:rFonts w:ascii="宋体" w:hAnsi="宋体"/>
          <w:kern w:val="0"/>
          <w:sz w:val="24"/>
        </w:rPr>
      </w:pPr>
      <w:r>
        <w:rPr>
          <w:rFonts w:hint="eastAsia" w:ascii="宋体" w:hAnsi="宋体"/>
          <w:kern w:val="0"/>
          <w:sz w:val="24"/>
        </w:rPr>
        <w:t xml:space="preserve">委托代理人：                   </w:t>
      </w:r>
    </w:p>
    <w:p>
      <w:pPr>
        <w:spacing w:line="460" w:lineRule="exact"/>
        <w:ind w:right="-250" w:rightChars="-119"/>
        <w:rPr>
          <w:rFonts w:ascii="宋体" w:hAnsi="宋体"/>
          <w:kern w:val="0"/>
          <w:sz w:val="24"/>
        </w:rPr>
      </w:pPr>
      <w:r>
        <w:rPr>
          <w:rFonts w:hint="eastAsia" w:ascii="宋体" w:hAnsi="宋体"/>
          <w:kern w:val="0"/>
          <w:sz w:val="24"/>
        </w:rPr>
        <w:t>开户银行：</w:t>
      </w:r>
    </w:p>
    <w:p>
      <w:pPr>
        <w:autoSpaceDE w:val="0"/>
        <w:spacing w:line="460" w:lineRule="exact"/>
        <w:rPr>
          <w:rFonts w:ascii="宋体" w:hAnsi="宋体"/>
          <w:kern w:val="0"/>
          <w:sz w:val="24"/>
        </w:rPr>
      </w:pPr>
      <w:r>
        <w:rPr>
          <w:rFonts w:hint="eastAsia" w:ascii="宋体" w:hAnsi="宋体"/>
          <w:kern w:val="0"/>
          <w:sz w:val="24"/>
        </w:rPr>
        <w:t>账号：</w:t>
      </w:r>
    </w:p>
    <w:p>
      <w:pPr>
        <w:autoSpaceDE w:val="0"/>
        <w:spacing w:line="460" w:lineRule="exact"/>
        <w:rPr>
          <w:rFonts w:ascii="宋体" w:hAnsi="宋体"/>
          <w:kern w:val="0"/>
          <w:sz w:val="24"/>
        </w:rPr>
      </w:pPr>
      <w:r>
        <w:rPr>
          <w:rFonts w:hint="eastAsia" w:ascii="宋体" w:hAnsi="宋体"/>
          <w:kern w:val="0"/>
          <w:sz w:val="24"/>
        </w:rPr>
        <w:t>税号：</w:t>
      </w:r>
    </w:p>
    <w:p>
      <w:pPr>
        <w:autoSpaceDE w:val="0"/>
        <w:spacing w:line="460" w:lineRule="exact"/>
        <w:rPr>
          <w:rFonts w:ascii="宋体" w:hAnsi="宋体"/>
          <w:kern w:val="0"/>
          <w:sz w:val="24"/>
        </w:rPr>
      </w:pPr>
      <w:r>
        <w:rPr>
          <w:rFonts w:hint="eastAsia" w:ascii="宋体" w:hAnsi="宋体"/>
          <w:kern w:val="0"/>
          <w:sz w:val="24"/>
        </w:rPr>
        <w:t>电话：</w:t>
      </w:r>
    </w:p>
    <w:p>
      <w:pPr>
        <w:autoSpaceDE w:val="0"/>
        <w:spacing w:line="460" w:lineRule="exact"/>
        <w:rPr>
          <w:rFonts w:ascii="宋体" w:hAnsi="宋体"/>
          <w:kern w:val="0"/>
          <w:sz w:val="24"/>
        </w:rPr>
      </w:pPr>
      <w:r>
        <w:rPr>
          <w:rFonts w:hint="eastAsia" w:ascii="宋体" w:hAnsi="宋体"/>
          <w:kern w:val="0"/>
          <w:sz w:val="24"/>
        </w:rPr>
        <w:t xml:space="preserve"> </w:t>
      </w: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作业过程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对运输服务项目全过程进行风险辨识和分析，并制定相应的防范措施。</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对进入甲方公司现场的乙方实际作业人员的资质随时进行检查核验，并对乙方服务人员作业中所存在的安全风险、职业健康、道路交通以及消防等提前告知。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人员遵守执行甲方有关安全生产方面的规章制度，对乙方违反甲方安全文明生产的行为进行制止和纠正。乙方人员违章行为和作业过程中存在安全隐患的，甲方有权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在甲方公司内发生安全事故后，乙方必须立即通报甲方相关人员。甲方接报后有义务协助乙方开展事故救援，对乙方在甲方公司内开展的安全活动提供帮助。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进入甲方公司未经甲方许可，乙方人员不得进行作业，禁止进入非本项目作业区域，严禁对承运项目进行转包和非法分包。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和突发事故应急预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乙方不得超越甲方指定的施工范围进行施工，不得进入其它工作区。未经甲方同意，乙方不得擅自使用、损坏与施工无关的甲方设施设备；禁止擅自拆除、变更甲方防护设施及标识。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sz w:val="24"/>
        </w:rPr>
        <w:t>因乙方违章、违规、违反安全操作规程导致的生产安全事故由乙方承担全部责任。因上述原因给甲方或第三方造成了人身伤害及财产损失，</w:t>
      </w:r>
      <w:r>
        <w:rPr>
          <w:rFonts w:hint="eastAsia" w:ascii="宋体" w:hAnsi="宋体" w:cs="宋体"/>
          <w:sz w:val="24"/>
          <w:lang w:eastAsia="zh-TW"/>
        </w:rPr>
        <w:t>涉及发生的费用由乙方全额</w:t>
      </w:r>
      <w:r>
        <w:rPr>
          <w:rFonts w:hint="eastAsia" w:ascii="宋体" w:hAnsi="宋体" w:cs="宋体"/>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乙方服务项目在作业中发生生产安全事故后，必须立即如实向甲方报告，并按照</w:t>
      </w:r>
      <w:r>
        <w:rPr>
          <w:rFonts w:ascii="Arial" w:hAnsi="Arial" w:cs="Arial"/>
          <w:color w:val="333333"/>
          <w:sz w:val="24"/>
          <w:shd w:val="clear" w:color="auto" w:fill="FFFFFF"/>
        </w:rPr>
        <w:t>《生产安全事故报告和调查处理条例》</w:t>
      </w:r>
      <w:r>
        <w:rPr>
          <w:rFonts w:hint="eastAsia" w:ascii="Arial" w:hAnsi="Arial" w:cs="Arial"/>
          <w:color w:val="333333"/>
          <w:sz w:val="24"/>
          <w:shd w:val="clear" w:color="auto" w:fill="FFFFFF"/>
        </w:rPr>
        <w:t>（</w:t>
      </w:r>
      <w:r>
        <w:rPr>
          <w:rFonts w:hint="eastAsia" w:ascii="宋体" w:hAnsi="宋体" w:cs="宋体"/>
          <w:color w:val="000000"/>
          <w:sz w:val="24"/>
        </w:rPr>
        <w:t>国务院</w:t>
      </w:r>
      <w:r>
        <w:rPr>
          <w:rFonts w:ascii="宋体" w:hAnsi="宋体" w:cs="宋体"/>
          <w:color w:val="000000"/>
          <w:sz w:val="24"/>
        </w:rPr>
        <w:t>493</w:t>
      </w:r>
      <w:r>
        <w:rPr>
          <w:rFonts w:hint="eastAsia" w:ascii="宋体" w:hAnsi="宋体" w:cs="宋体"/>
          <w:color w:val="000000"/>
          <w:sz w:val="24"/>
        </w:rPr>
        <w:t>号令</w:t>
      </w:r>
      <w:r>
        <w:rPr>
          <w:rFonts w:hint="eastAsia" w:ascii="Arial" w:hAnsi="Arial" w:cs="Arial"/>
          <w:color w:val="333333"/>
          <w:szCs w:val="21"/>
          <w:shd w:val="clear" w:color="auto" w:fill="FFFFFF"/>
        </w:rPr>
        <w:t>）</w:t>
      </w:r>
      <w:r>
        <w:rPr>
          <w:rFonts w:hint="eastAsia" w:ascii="宋体" w:hAnsi="宋体" w:cs="宋体"/>
          <w:color w:val="000000"/>
          <w:sz w:val="24"/>
        </w:rPr>
        <w:t>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．进入甲方现场未规范佩戴安全帽，违约处罚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.不听劝阻、不服从甲方管理以及重复违规，在首次处罚的基础上，加倍处罚；在节日、国家重大活动或敏感时段发生违规，加倍处罚。服务期间，违规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rPr>
        <w:t>3</w:t>
      </w:r>
      <w:r>
        <w:rPr>
          <w:rFonts w:hint="eastAsia" w:ascii="宋体" w:hAnsi="宋体" w:cs="宋体"/>
          <w:color w:val="000000"/>
          <w:w w:val="120"/>
          <w:sz w:val="24"/>
        </w:rPr>
        <w:t>年</w:t>
      </w:r>
      <w:r>
        <w:rPr>
          <w:rFonts w:hint="eastAsia" w:ascii="宋体" w:hAnsi="宋体" w:cs="宋体"/>
          <w:color w:val="000000"/>
          <w:w w:val="120"/>
          <w:sz w:val="24"/>
          <w:u w:val="single"/>
        </w:rPr>
        <w:t>1</w:t>
      </w:r>
      <w:r>
        <w:rPr>
          <w:rFonts w:hint="eastAsia" w:ascii="宋体" w:hAnsi="宋体" w:cs="宋体"/>
          <w:color w:val="000000"/>
          <w:w w:val="120"/>
          <w:sz w:val="24"/>
        </w:rPr>
        <w:t>月</w:t>
      </w:r>
      <w:r>
        <w:rPr>
          <w:rFonts w:hint="eastAsia" w:ascii="宋体" w:hAnsi="宋体" w:cs="宋体"/>
          <w:color w:val="000000"/>
          <w:w w:val="120"/>
          <w:sz w:val="24"/>
          <w:u w:val="single"/>
        </w:rPr>
        <w:t>1</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ascii="宋体" w:hAnsi="宋体"/>
          <w:sz w:val="24"/>
        </w:rPr>
      </w:pPr>
      <w:bookmarkStart w:id="22" w:name="_GoBack"/>
      <w:bookmarkEnd w:id="22"/>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生产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生产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widowControl/>
        <w:spacing w:line="520" w:lineRule="exact"/>
        <w:jc w:val="left"/>
        <w:rPr>
          <w:rFonts w:ascii="宋体" w:hAnsi="宋体" w:cs="等线"/>
          <w:sz w:val="24"/>
        </w:rPr>
      </w:pPr>
      <w:r>
        <w:rPr>
          <w:rFonts w:ascii="宋体" w:hAnsi="宋体" w:cs="等线"/>
          <w:sz w:val="24"/>
        </w:rPr>
        <w:br w:type="page"/>
      </w: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20"/>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kern w:val="0"/>
          <w:sz w:val="24"/>
        </w:rPr>
      </w:pPr>
    </w:p>
    <w:p>
      <w:pPr>
        <w:autoSpaceDE w:val="0"/>
        <w:spacing w:line="460" w:lineRule="exact"/>
        <w:rPr>
          <w:rFonts w:ascii="宋体" w:hAnsi="宋体"/>
          <w:kern w:val="0"/>
          <w:sz w:val="24"/>
        </w:rPr>
      </w:pPr>
    </w:p>
    <w:p>
      <w:pPr>
        <w:autoSpaceDE w:val="0"/>
        <w:spacing w:line="460" w:lineRule="exact"/>
        <w:rPr>
          <w:rFonts w:ascii="宋体" w:hAnsi="宋体"/>
          <w:b/>
          <w:color w:val="000000"/>
          <w:kern w:val="0"/>
          <w:sz w:val="24"/>
        </w:rPr>
      </w:pPr>
    </w:p>
    <w:sectPr>
      <w:footerReference r:id="rId6"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PAGE   \* MERGEFORMAT</w:instrText>
    </w:r>
    <w:r>
      <w:fldChar w:fldCharType="separate"/>
    </w:r>
    <w:r>
      <w:t>3</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94464025">
    <w:nsid w:val="82CCDD19"/>
    <w:multiLevelType w:val="singleLevel"/>
    <w:tmpl w:val="82CCDD19"/>
    <w:lvl w:ilvl="0" w:tentative="1">
      <w:start w:val="1"/>
      <w:numFmt w:val="ideographTraditional"/>
      <w:suff w:val="nothing"/>
      <w:lvlText w:val="%1、"/>
      <w:lvlJc w:val="left"/>
      <w:rPr>
        <w:rFonts w:hint="eastAsia"/>
      </w:rPr>
    </w:lvl>
  </w:abstractNum>
  <w:abstractNum w:abstractNumId="4013543173">
    <w:nsid w:val="EF39CF05"/>
    <w:multiLevelType w:val="singleLevel"/>
    <w:tmpl w:val="EF39CF05"/>
    <w:lvl w:ilvl="0" w:tentative="1">
      <w:start w:val="1"/>
      <w:numFmt w:val="chineseCounting"/>
      <w:suff w:val="nothing"/>
      <w:lvlText w:val="（%1）"/>
      <w:lvlJc w:val="left"/>
      <w:rPr>
        <w:rFonts w:hint="eastAsia"/>
      </w:rPr>
    </w:lvl>
  </w:abstractNum>
  <w:abstractNum w:abstractNumId="10">
    <w:nsid w:val="0000000A"/>
    <w:multiLevelType w:val="multilevel"/>
    <w:tmpl w:val="0000000A"/>
    <w:lvl w:ilvl="0" w:tentative="1">
      <w:start w:val="1"/>
      <w:numFmt w:val="none"/>
      <w:pStyle w:val="2"/>
      <w:lvlText w:val=""/>
      <w:lvlJc w:val="left"/>
      <w:pPr>
        <w:tabs>
          <w:tab w:val="left" w:pos="432"/>
        </w:tabs>
        <w:ind w:left="432" w:hanging="432"/>
      </w:pPr>
      <w:rPr>
        <w:rFonts w:hint="eastAsia"/>
      </w:rPr>
    </w:lvl>
    <w:lvl w:ilvl="1" w:tentative="1">
      <w:start w:val="1"/>
      <w:numFmt w:val="none"/>
      <w:lvlText w:val=" "/>
      <w:lvlJc w:val="left"/>
      <w:pPr>
        <w:tabs>
          <w:tab w:val="left" w:pos="576"/>
        </w:tabs>
        <w:ind w:left="576" w:hanging="576"/>
      </w:pPr>
      <w:rPr>
        <w:rFonts w:hint="eastAsia"/>
      </w:rPr>
    </w:lvl>
    <w:lvl w:ilvl="2" w:tentative="1">
      <w:start w:val="1"/>
      <w:numFmt w:val="none"/>
      <w:lvlText w:val=""/>
      <w:lvlJc w:val="left"/>
      <w:pPr>
        <w:tabs>
          <w:tab w:val="left" w:pos="720"/>
        </w:tabs>
        <w:ind w:left="720" w:hanging="720"/>
      </w:pPr>
      <w:rPr>
        <w:rFonts w:hint="eastAsia"/>
      </w:rPr>
    </w:lvl>
    <w:lvl w:ilvl="3" w:tentative="1">
      <w:start w:val="1"/>
      <w:numFmt w:val="none"/>
      <w:lvlText w:val="    "/>
      <w:lvlJc w:val="left"/>
      <w:pPr>
        <w:tabs>
          <w:tab w:val="left" w:pos="864"/>
        </w:tabs>
        <w:ind w:left="864" w:hanging="864"/>
      </w:pPr>
      <w:rPr>
        <w:rFonts w:hint="eastAsia"/>
      </w:rPr>
    </w:lvl>
    <w:lvl w:ilvl="4" w:tentative="1">
      <w:start w:val="1"/>
      <w:numFmt w:val="none"/>
      <w:lvlText w:val="      "/>
      <w:lvlJc w:val="left"/>
      <w:pPr>
        <w:tabs>
          <w:tab w:val="left" w:pos="1008"/>
        </w:tabs>
        <w:ind w:left="1008" w:hanging="1008"/>
      </w:pPr>
      <w:rPr>
        <w:rFonts w:hint="eastAsia"/>
      </w:rPr>
    </w:lvl>
    <w:lvl w:ilvl="5" w:tentative="1">
      <w:start w:val="1"/>
      <w:numFmt w:val="none"/>
      <w:lvlText w:val="           "/>
      <w:lvlJc w:val="left"/>
      <w:pPr>
        <w:tabs>
          <w:tab w:val="left" w:pos="1440"/>
        </w:tabs>
        <w:ind w:left="1152" w:hanging="1152"/>
      </w:pPr>
      <w:rPr>
        <w:rFonts w:hint="eastAsia"/>
      </w:rPr>
    </w:lvl>
    <w:lvl w:ilvl="6" w:tentative="1">
      <w:start w:val="1"/>
      <w:numFmt w:val="decimal"/>
      <w:lvlText w:val="%1.%2.%3.%4.%5.%6.%7"/>
      <w:lvlJc w:val="left"/>
      <w:pPr>
        <w:tabs>
          <w:tab w:val="left" w:pos="2520"/>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279651710">
    <w:nsid w:val="10AB257E"/>
    <w:multiLevelType w:val="singleLevel"/>
    <w:tmpl w:val="10AB257E"/>
    <w:lvl w:ilvl="0" w:tentative="1">
      <w:start w:val="1"/>
      <w:numFmt w:val="chineseCounting"/>
      <w:suff w:val="space"/>
      <w:lvlText w:val="第%1条"/>
      <w:lvlJc w:val="left"/>
      <w:rPr>
        <w:rFonts w:hint="eastAsia"/>
      </w:rPr>
    </w:lvl>
  </w:abstractNum>
  <w:abstractNum w:abstractNumId="1681851039">
    <w:nsid w:val="643F029F"/>
    <w:multiLevelType w:val="singleLevel"/>
    <w:tmpl w:val="643F029F"/>
    <w:lvl w:ilvl="0" w:tentative="1">
      <w:start w:val="2"/>
      <w:numFmt w:val="chineseCounting"/>
      <w:suff w:val="nothing"/>
      <w:lvlText w:val="（%1）"/>
      <w:lvlJc w:val="left"/>
      <w:rPr>
        <w:rFonts w:hint="eastAsia"/>
      </w:rPr>
    </w:lvl>
  </w:abstractNum>
  <w:num w:numId="1">
    <w:abstractNumId w:val="10"/>
  </w:num>
  <w:num w:numId="2">
    <w:abstractNumId w:val="1681851039"/>
  </w:num>
  <w:num w:numId="3">
    <w:abstractNumId w:val="4013543173"/>
  </w:num>
  <w:num w:numId="4">
    <w:abstractNumId w:val="279651710"/>
  </w:num>
  <w:num w:numId="5">
    <w:abstractNumId w:val="21944640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42873"/>
    <w:rsid w:val="00002E20"/>
    <w:rsid w:val="00017CF4"/>
    <w:rsid w:val="0002421B"/>
    <w:rsid w:val="000254C6"/>
    <w:rsid w:val="00031885"/>
    <w:rsid w:val="000347A6"/>
    <w:rsid w:val="00057234"/>
    <w:rsid w:val="000732E9"/>
    <w:rsid w:val="000A3284"/>
    <w:rsid w:val="000D5F13"/>
    <w:rsid w:val="000D7D5C"/>
    <w:rsid w:val="000E6C5A"/>
    <w:rsid w:val="00102BE7"/>
    <w:rsid w:val="00106DE9"/>
    <w:rsid w:val="00107CB5"/>
    <w:rsid w:val="001323A5"/>
    <w:rsid w:val="0013301A"/>
    <w:rsid w:val="00156B12"/>
    <w:rsid w:val="00156C2F"/>
    <w:rsid w:val="00191249"/>
    <w:rsid w:val="001950E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97395"/>
    <w:rsid w:val="007D1D3F"/>
    <w:rsid w:val="0080012F"/>
    <w:rsid w:val="00814047"/>
    <w:rsid w:val="008215FE"/>
    <w:rsid w:val="008234FA"/>
    <w:rsid w:val="0082741F"/>
    <w:rsid w:val="008330D7"/>
    <w:rsid w:val="00884FA7"/>
    <w:rsid w:val="008914F6"/>
    <w:rsid w:val="0089458D"/>
    <w:rsid w:val="008B0C7B"/>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50D75"/>
    <w:rsid w:val="00B51B52"/>
    <w:rsid w:val="00B5398D"/>
    <w:rsid w:val="00B7443D"/>
    <w:rsid w:val="00B863E5"/>
    <w:rsid w:val="00B86E79"/>
    <w:rsid w:val="00B96160"/>
    <w:rsid w:val="00BB0769"/>
    <w:rsid w:val="00BD7A66"/>
    <w:rsid w:val="00BD7CCF"/>
    <w:rsid w:val="00BE1606"/>
    <w:rsid w:val="00C346A0"/>
    <w:rsid w:val="00C4051C"/>
    <w:rsid w:val="00C7434F"/>
    <w:rsid w:val="00CD0AE6"/>
    <w:rsid w:val="00CE6F0E"/>
    <w:rsid w:val="00CF7A86"/>
    <w:rsid w:val="00D31CAA"/>
    <w:rsid w:val="00D34557"/>
    <w:rsid w:val="00DC085C"/>
    <w:rsid w:val="00DC7F9A"/>
    <w:rsid w:val="00DD19DB"/>
    <w:rsid w:val="00DD20A7"/>
    <w:rsid w:val="00DE4C8E"/>
    <w:rsid w:val="00E21093"/>
    <w:rsid w:val="00E24846"/>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8276A69"/>
    <w:rsid w:val="0E5C0588"/>
    <w:rsid w:val="0EB803CB"/>
    <w:rsid w:val="172E224F"/>
    <w:rsid w:val="18136E2F"/>
    <w:rsid w:val="1A6E1CDA"/>
    <w:rsid w:val="1AE42BD1"/>
    <w:rsid w:val="1C1324CE"/>
    <w:rsid w:val="1D4E58BD"/>
    <w:rsid w:val="22BC4EA4"/>
    <w:rsid w:val="2BCA25DC"/>
    <w:rsid w:val="2C8E5517"/>
    <w:rsid w:val="36F1473F"/>
    <w:rsid w:val="36F57D2F"/>
    <w:rsid w:val="3A8A70BC"/>
    <w:rsid w:val="3AE56A50"/>
    <w:rsid w:val="3CEE0D78"/>
    <w:rsid w:val="3FA55847"/>
    <w:rsid w:val="407E5F42"/>
    <w:rsid w:val="465B0AA4"/>
    <w:rsid w:val="4A0C6836"/>
    <w:rsid w:val="4A3A2A2B"/>
    <w:rsid w:val="4E01635A"/>
    <w:rsid w:val="51AA54B6"/>
    <w:rsid w:val="5BEB116E"/>
    <w:rsid w:val="5E5A1048"/>
    <w:rsid w:val="5ECA2F6C"/>
    <w:rsid w:val="64427BD5"/>
    <w:rsid w:val="656A4254"/>
    <w:rsid w:val="684D5229"/>
    <w:rsid w:val="69F516D9"/>
    <w:rsid w:val="6E625068"/>
    <w:rsid w:val="6FF27C37"/>
    <w:rsid w:val="70A153A6"/>
    <w:rsid w:val="73A37D90"/>
    <w:rsid w:val="73E24FC4"/>
    <w:rsid w:val="760D66A6"/>
    <w:rsid w:val="78FF7A5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30"/>
    <w:qFormat/>
    <w:uiPriority w:val="0"/>
    <w:pPr>
      <w:keepNext/>
      <w:jc w:val="center"/>
      <w:outlineLvl w:val="2"/>
    </w:pPr>
    <w:rPr>
      <w:rFonts w:ascii="宋体" w:hAnsi="宋体"/>
      <w:b/>
      <w:sz w:val="24"/>
      <w:szCs w:val="20"/>
      <w:lang w:val="zh-CN"/>
    </w:rPr>
  </w:style>
  <w:style w:type="paragraph" w:styleId="4">
    <w:name w:val="heading 6"/>
    <w:basedOn w:val="1"/>
    <w:next w:val="1"/>
    <w:link w:val="3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5"/>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7"/>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6">
    <w:name w:val="Default Paragraph Font"/>
    <w:unhideWhenUsed/>
    <w:qFormat/>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9"/>
    <w:qFormat/>
    <w:uiPriority w:val="0"/>
    <w:rPr>
      <w:rFonts w:ascii="宋体" w:hAnsi="Times New Roman"/>
      <w:szCs w:val="20"/>
      <w:lang w:val="zh-CN"/>
    </w:rPr>
  </w:style>
  <w:style w:type="paragraph" w:styleId="11">
    <w:name w:val="Balloon Text"/>
    <w:basedOn w:val="1"/>
    <w:link w:val="40"/>
    <w:unhideWhenUsed/>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lang w:val="zh-CN"/>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等线" w:hAnsi="等线"/>
      <w:kern w:val="0"/>
      <w:sz w:val="24"/>
      <w:szCs w:val="22"/>
    </w:rPr>
  </w:style>
  <w:style w:type="paragraph" w:styleId="15">
    <w:name w:val="toc 2"/>
    <w:basedOn w:val="1"/>
    <w:next w:val="1"/>
    <w:unhideWhenUsed/>
    <w:qFormat/>
    <w:uiPriority w:val="39"/>
    <w:pPr>
      <w:ind w:left="420" w:leftChars="200"/>
    </w:pPr>
  </w:style>
  <w:style w:type="character" w:styleId="17">
    <w:name w:val="page number"/>
    <w:basedOn w:val="16"/>
    <w:qFormat/>
    <w:uiPriority w:val="0"/>
    <w:rPr/>
  </w:style>
  <w:style w:type="character" w:styleId="18">
    <w:name w:val="FollowedHyperlink"/>
    <w:unhideWhenUsed/>
    <w:qFormat/>
    <w:uiPriority w:val="99"/>
    <w:rPr>
      <w:color w:val="954F72"/>
      <w:u w:val="single"/>
    </w:rPr>
  </w:style>
  <w:style w:type="character" w:styleId="19">
    <w:name w:val="Hyperlink"/>
    <w:qFormat/>
    <w:uiPriority w:val="99"/>
    <w:rPr>
      <w:color w:val="0000FF"/>
      <w:u w:val="single"/>
    </w:rPr>
  </w:style>
  <w:style w:type="table" w:styleId="21">
    <w:name w:val="Table Grid"/>
    <w:basedOn w:val="20"/>
    <w:unhideWhenUsed/>
    <w:uiPriority w:val="39"/>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2">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3">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val="none" w:color="000000"/>
      <w:lang w:val="en-US" w:eastAsia="zh-CN" w:bidi="ar-SA"/>
    </w:rPr>
  </w:style>
  <w:style w:type="paragraph" w:customStyle="1" w:styleId="24">
    <w:name w:val="TOC 标题1"/>
    <w:basedOn w:val="2"/>
    <w:next w:val="1"/>
    <w:unhideWhenUsed/>
    <w:qFormat/>
    <w:uiPriority w:val="39"/>
    <w:pPr>
      <w:keepLines/>
      <w:numPr>
        <w:ilvl w:val="0"/>
        <w:numId w:val="0"/>
      </w:numPr>
      <w:spacing w:before="480" w:line="276" w:lineRule="auto"/>
      <w:outlineLvl w:val="9"/>
    </w:pPr>
    <w:rPr>
      <w:rFonts w:ascii="Cambria" w:hAnsi="Cambria"/>
      <w:b w:val="0"/>
      <w:bCs/>
      <w:color w:val="365F91"/>
      <w:szCs w:val="28"/>
    </w:rPr>
  </w:style>
  <w:style w:type="paragraph" w:customStyle="1" w:styleId="25">
    <w:name w:val="列出段落1"/>
    <w:basedOn w:val="1"/>
    <w:qFormat/>
    <w:uiPriority w:val="34"/>
    <w:pPr>
      <w:ind w:firstLine="420" w:firstLineChars="200"/>
    </w:pPr>
  </w:style>
  <w:style w:type="paragraph" w:customStyle="1" w:styleId="26">
    <w:name w:val="TOC 标题2"/>
    <w:basedOn w:val="2"/>
    <w:next w:val="1"/>
    <w:unhideWhenUsed/>
    <w:qFormat/>
    <w:uiPriority w:val="39"/>
    <w:pPr>
      <w:keepLines/>
      <w:widowControl w:val="0"/>
      <w:numPr>
        <w:ilvl w:val="0"/>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27">
    <w:name w:val="标题 3 字符"/>
    <w:semiHidden/>
    <w:qFormat/>
    <w:uiPriority w:val="9"/>
    <w:rPr>
      <w:rFonts w:ascii="Calibri" w:hAnsi="Calibri" w:eastAsia="宋体" w:cs="Times New Roman"/>
      <w:b/>
      <w:bCs/>
      <w:sz w:val="32"/>
      <w:szCs w:val="32"/>
    </w:rPr>
  </w:style>
  <w:style w:type="character" w:customStyle="1" w:styleId="28">
    <w:name w:val="页眉 字符"/>
    <w:semiHidden/>
    <w:qFormat/>
    <w:uiPriority w:val="99"/>
    <w:rPr>
      <w:rFonts w:ascii="Calibri" w:hAnsi="Calibri" w:eastAsia="宋体" w:cs="Times New Roman"/>
      <w:sz w:val="18"/>
      <w:szCs w:val="18"/>
    </w:rPr>
  </w:style>
  <w:style w:type="character" w:customStyle="1" w:styleId="29">
    <w:name w:val="页脚 字符"/>
    <w:qFormat/>
    <w:uiPriority w:val="99"/>
    <w:rPr>
      <w:rFonts w:ascii="Calibri" w:hAnsi="Calibri" w:eastAsia="宋体" w:cs="Times New Roman"/>
      <w:sz w:val="18"/>
      <w:szCs w:val="18"/>
    </w:rPr>
  </w:style>
  <w:style w:type="character" w:customStyle="1" w:styleId="30">
    <w:name w:val="标题 3 字符1"/>
    <w:link w:val="3"/>
    <w:qFormat/>
    <w:uiPriority w:val="0"/>
    <w:rPr>
      <w:rFonts w:ascii="宋体" w:hAnsi="宋体" w:eastAsia="宋体" w:cs="Times New Roman"/>
      <w:b/>
      <w:sz w:val="24"/>
      <w:szCs w:val="20"/>
      <w:lang w:val="zh-CN" w:eastAsia="zh-CN"/>
    </w:rPr>
  </w:style>
  <w:style w:type="character" w:customStyle="1" w:styleId="31">
    <w:name w:val="页脚 字符1"/>
    <w:link w:val="12"/>
    <w:qFormat/>
    <w:uiPriority w:val="0"/>
    <w:rPr>
      <w:rFonts w:ascii="Calibri" w:hAnsi="Calibri" w:eastAsia="宋体" w:cs="Times New Roman"/>
      <w:sz w:val="18"/>
      <w:szCs w:val="18"/>
      <w:lang w:val="zh-CN" w:eastAsia="zh-CN"/>
    </w:rPr>
  </w:style>
  <w:style w:type="character" w:customStyle="1" w:styleId="32">
    <w:name w:val="页眉 字符1"/>
    <w:link w:val="13"/>
    <w:qFormat/>
    <w:uiPriority w:val="0"/>
    <w:rPr>
      <w:rFonts w:ascii="Calibri" w:hAnsi="Calibri" w:eastAsia="宋体" w:cs="Times New Roman"/>
      <w:sz w:val="18"/>
      <w:szCs w:val="18"/>
      <w:lang w:val="zh-CN" w:eastAsia="zh-CN"/>
    </w:rPr>
  </w:style>
  <w:style w:type="character" w:customStyle="1" w:styleId="33">
    <w:name w:val="标题 1 字符"/>
    <w:link w:val="2"/>
    <w:qFormat/>
    <w:uiPriority w:val="0"/>
    <w:rPr>
      <w:rFonts w:ascii="黑体" w:hAnsi="Times New Roman" w:eastAsia="宋体" w:cs="Times New Roman"/>
      <w:b/>
      <w:kern w:val="0"/>
      <w:sz w:val="28"/>
      <w:szCs w:val="20"/>
    </w:rPr>
  </w:style>
  <w:style w:type="character" w:customStyle="1" w:styleId="34">
    <w:name w:val="标题 6 字符"/>
    <w:link w:val="4"/>
    <w:qFormat/>
    <w:uiPriority w:val="0"/>
    <w:rPr>
      <w:rFonts w:ascii="Arial" w:hAnsi="Arial" w:eastAsia="黑体" w:cs="Times New Roman"/>
      <w:b/>
      <w:bCs/>
      <w:kern w:val="0"/>
      <w:sz w:val="24"/>
      <w:szCs w:val="24"/>
    </w:rPr>
  </w:style>
  <w:style w:type="character" w:customStyle="1" w:styleId="35">
    <w:name w:val="标题 7 字符"/>
    <w:link w:val="5"/>
    <w:qFormat/>
    <w:uiPriority w:val="0"/>
    <w:rPr>
      <w:rFonts w:ascii="Times New Roman" w:hAnsi="Times New Roman" w:eastAsia="宋体" w:cs="Times New Roman"/>
      <w:b/>
      <w:bCs/>
      <w:kern w:val="0"/>
      <w:sz w:val="24"/>
      <w:szCs w:val="24"/>
    </w:rPr>
  </w:style>
  <w:style w:type="character" w:customStyle="1" w:styleId="36">
    <w:name w:val="标题 8 字符"/>
    <w:link w:val="6"/>
    <w:qFormat/>
    <w:uiPriority w:val="0"/>
    <w:rPr>
      <w:rFonts w:ascii="Arial" w:hAnsi="Arial" w:eastAsia="黑体" w:cs="Times New Roman"/>
      <w:kern w:val="0"/>
      <w:sz w:val="24"/>
      <w:szCs w:val="24"/>
    </w:rPr>
  </w:style>
  <w:style w:type="character" w:customStyle="1" w:styleId="37">
    <w:name w:val="标题 9 字符"/>
    <w:link w:val="7"/>
    <w:qFormat/>
    <w:uiPriority w:val="0"/>
    <w:rPr>
      <w:rFonts w:ascii="Arial" w:hAnsi="Arial" w:eastAsia="黑体" w:cs="Times New Roman"/>
      <w:kern w:val="0"/>
      <w:szCs w:val="21"/>
    </w:rPr>
  </w:style>
  <w:style w:type="character" w:customStyle="1" w:styleId="38">
    <w:name w:val="纯文本 字符"/>
    <w:semiHidden/>
    <w:qFormat/>
    <w:uiPriority w:val="99"/>
    <w:rPr>
      <w:rFonts w:ascii="等线" w:hAnsi="Courier New" w:cs="Courier New"/>
      <w:szCs w:val="24"/>
    </w:rPr>
  </w:style>
  <w:style w:type="character" w:customStyle="1" w:styleId="39">
    <w:name w:val="纯文本 字符1"/>
    <w:link w:val="10"/>
    <w:qFormat/>
    <w:locked/>
    <w:uiPriority w:val="0"/>
    <w:rPr>
      <w:rFonts w:ascii="宋体" w:hAnsi="Times New Roman" w:eastAsia="宋体" w:cs="Times New Roman"/>
      <w:szCs w:val="20"/>
      <w:lang w:val="zh-CN" w:eastAsia="zh-CN"/>
    </w:rPr>
  </w:style>
  <w:style w:type="character" w:customStyle="1" w:styleId="40">
    <w:name w:val="批注框文本 字符"/>
    <w:link w:val="11"/>
    <w:semiHidden/>
    <w:qFormat/>
    <w:uiPriority w:val="99"/>
    <w:rPr>
      <w:rFonts w:ascii="Calibri" w:hAnsi="Calibri" w:eastAsia="宋体" w:cs="Times New Roman"/>
      <w:sz w:val="18"/>
      <w:szCs w:val="18"/>
    </w:rPr>
  </w:style>
  <w:style w:type="character" w:customStyle="1" w:styleId="41">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1353</Words>
  <Characters>7714</Characters>
  <Lines>64</Lines>
  <Paragraphs>18</Paragraphs>
  <TotalTime>0</TotalTime>
  <ScaleCrop>false</ScaleCrop>
  <LinksUpToDate>false</LinksUpToDate>
  <CharactersWithSpaces>0</CharactersWithSpaces>
  <Application>WPS Office 个人版_9.1.0.4883_{F1E327BC-269C-435d-A152-05C5408002CA}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zx0602</cp:lastModifiedBy>
  <cp:lastPrinted>2020-10-26T01:50:00Z</cp:lastPrinted>
  <dcterms:modified xsi:type="dcterms:W3CDTF">2022-11-28T06:07:28Z</dcterms:modified>
  <dc:title>天津金隅振兴环保科技有限公司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y fmtid="{D5CDD505-2E9C-101B-9397-08002B2CF9AE}" pid="3" name="ICV">
    <vt:lpwstr>1C368DEAF4944804AE6FD699DA62017E</vt:lpwstr>
  </property>
</Properties>
</file>